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8821L 光学实验室自动化控制项目</w:t>
      </w:r>
    </w:p>
    <w:p>
      <w:pPr>
        <w:spacing w:after="400" w:before="10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—— 综合检测与优化报告 ——</w:t>
      </w:r>
    </w:p>
    <w:p>
      <w:pPr>
        <w:spacing w:after="600" w:before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报告日期：2026年5月10日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一、项目概览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项目名称：8821L 光学实验室自动化控制工具集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项目类型：桌面端 Python 应用程序（显微镜光斑检测与自动对准控制）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技术栈：Python 3.11, OpenCV, Ultralytics YOLO, PyTorch, pylablib, PyQt5, pyautogui, win32gui, networkx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核心模块：SpotZoom.py (2237行), correct_robot.py (479行), toupview镜头固定+驱动控制.txt (3366行)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运行环境：Windows, Anaconda (cp11_torch22)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二、环境与依赖检测结果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以下为项目运行环境及关键依赖的自动检测结果：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7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pct" w:w="18.7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pct" w:w="43.7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3.11.14 (AMD64)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Anaconda 环境 cp11_torch22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ultralytics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8.4.47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pyautogui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0.9.54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OpenCV (cv2)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4.13.0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1.26.4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pylablib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1.4.4 (pkg_resources 弃用警告)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PyQt5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已安装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win32gui/win32api/win32con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已安装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pynput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已安装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networkx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3.6.1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PyTorch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2.2.2+cu121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scikit-image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⚠️ 未安装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骨架提取功能可能受影响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 语法检查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通过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2237行</w:t>
            </w:r>
          </w:p>
        </w:tc>
      </w:tr>
      <w:tr>
        <w:tc>
          <w:tcPr>
            <w:tcW w:type="pct" w:w="3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correct_robot.py 语法检查</w:t>
            </w:r>
          </w:p>
        </w:tc>
        <w:tc>
          <w:tcPr>
            <w:tcW w:type="pct" w:w="18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通过</w:t>
            </w:r>
          </w:p>
        </w:tc>
        <w:tc>
          <w:tcPr>
            <w:tcW w:type="pct" w:w="4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479行</w:t>
            </w:r>
          </w:p>
        </w:tc>
      </w:tr>
      <w:tr>
        <w:tc>
          <w:tcPr>
            <w:tcW w:type="pct" w:w="3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启动脚本 run_spotzoom.bat</w:t>
            </w:r>
          </w:p>
        </w:tc>
        <w:tc>
          <w:tcPr>
            <w:tcW w:type="pct" w:w="18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正常</w:t>
            </w:r>
          </w:p>
        </w:tc>
        <w:tc>
          <w:tcPr>
            <w:tcW w:type="pct" w:w="4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指向正确 Python 路径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三、代码质量检测结果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SpotZoom.py 问题清单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以下为 SpotZoom.py 中检测到的问题清单，按优先级分类整理：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1.2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3.7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pct" w:w="32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20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1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修复状态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线程安全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SpotYOLOWorkerClient 中 self.proc 多线程无锁访问，存在竞态条件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YOLO Worker 检测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异常遗漏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worker_main 中 json.loads(raw) 无 JSON 解析异常保护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Worker 进程 IPC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硬件断连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ThorlabsXYStage._move() 无异常保护，USB 断连时直接崩溃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Thorlabs 马达控制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资源泄漏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PicoMotor8742Controller.close() 缺少异常保护，关闭失败后 dev 不置 None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Newport 控制器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_show_preview 中重复计算 _focus_score (Laplacian)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预览显示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代码重复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焦点评分检查逻辑在 _detect_center_with_retry 和 _attempt_recovery_scan 中重复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检测流程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裸异常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约15处 except Exception: pass 静默吞没异常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部分修复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上帝类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 承担检测、对准、焦点评分、预览、收敛判断等过多职责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控制器核心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建议重构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上下文管理器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所有硬件类缺少 __enter__/__exit__ 协议支持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资源管理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硬编码路径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模型路径候选包含 D:/data people/DZJ/... 个人目录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模型加载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建议移除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硬编码凭据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XPS 控制器 IP/用户名/密码硬编码为命令行默认值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XPS Z轴控制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建议改为环境变量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文档缺失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约40个函数/方法缺少 docstring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已修复(关键函数)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correct_robot.py 问题清单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以下为 correct_robot.py 中检测到的问题清单：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1.2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3.7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pct" w:w="32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20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1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修复状态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硬件断连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move_axis() 无异常保护，USB 断连时直接崩溃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马达控制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代码重复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channel_map 在 move_axis 和 stop_axis 中重复定义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马达控制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裸异常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stop_all() 中 except Exception: pass 静默忽略停止失败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急停机制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线程异常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detection_worker 中任何异常直接终止整个系统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检测线程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硬编码路径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模型搜索路径包含个人目录 D:/data people/...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模型加载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配置硬编码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截图区域、目标位置、阈值、步长等全部硬编码在构造函数中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全局参数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建议改为配置文件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文档缺失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类和关键方法缺少 docstring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✅ 已修复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toupview镜头固定+驱动控制.txt 问题清单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以下为 toupview镜头固定+驱动控制.txt 中检测到的问题清单：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1.2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3.7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pct" w:w="32.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20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pct" w:w="15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修复状态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P0-严重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代码结构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3366行单体文件，包含两个 main()、重复函数定义、模块拼接痕迹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建议拆分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P0-严重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代码重复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_configure_console_encoding() 定义两次，import 语句大量重复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建议拆分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安全问题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XPS 控制器硬编码 Administrator/Administrator 明文密码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XPS 通信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建议改为环境变量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18"/>
                <w:szCs w:val="18"/>
              </w:rPr>
              <w:t xml:space="preserve">P0-高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错误处理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多处裸 except 子句（无异常类型），会捕获 KeyboardInterrupt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建议修复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draw_all_skeleton() 逐像素调用 cv2.circle()，骨架数千像素时极慢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骨架可视化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建议改用 drawContours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_skeleton_to_graph() 使用 in G 操作，时间复杂度 O(n²)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骨架图构建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建议改用集合</w:t>
            </w:r>
          </w:p>
        </w:tc>
      </w:tr>
      <w:tr>
        <w:tc>
          <w:tcPr>
            <w:tcW w:type="pct" w:w="7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1.2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P1-中</w:t>
            </w:r>
          </w:p>
        </w:tc>
        <w:tc>
          <w:tcPr>
            <w:tcW w:type="pct" w:w="13.7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日志混乱</w:t>
            </w:r>
          </w:p>
        </w:tc>
        <w:tc>
          <w:tcPr>
            <w:tcW w:type="pct" w:w="32.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混合使用 print() 和 logging，大量 docstring 编码损坏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全局</w:t>
            </w:r>
          </w:p>
        </w:tc>
        <w:tc>
          <w:tcPr>
            <w:tcW w:type="pct" w:w="15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建议统一</w:t>
            </w:r>
          </w:p>
        </w:tc>
      </w:tr>
      <w:tr>
        <w:tc>
          <w:tcPr>
            <w:tcW w:type="pct" w:w="7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1.2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18"/>
                <w:szCs w:val="18"/>
              </w:rPr>
              <w:t xml:space="preserve">P2-低</w:t>
            </w:r>
          </w:p>
        </w:tc>
        <w:tc>
          <w:tcPr>
            <w:tcW w:type="pct" w:w="13.7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配置硬编码</w:t>
            </w:r>
          </w:p>
        </w:tc>
        <w:tc>
          <w:tcPr>
            <w:tcW w:type="pct" w:w="32.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ScanConfig 所有参数硬编码在 main() 中，通过修改代码切换配置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扫描控制</w:t>
            </w:r>
          </w:p>
        </w:tc>
        <w:tc>
          <w:tcPr>
            <w:tcW w:type="pct" w:w="15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建议改为配置文件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四、开源项目调研与创新模块建议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推荐借鉴的开源项目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经过对当前项目需求的分析，以下开源项目可为各功能模块提供成熟的解决方案借鉴：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7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20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pct" w:w="33.33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可借鉴的创新模块</w:t>
            </w:r>
          </w:p>
        </w:tc>
        <w:tc>
          <w:tcPr>
            <w:tcW w:type="pct" w:w="30%"/>
            <w:shd w:fill="1F4E79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pct" w:w="16.67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Ultralytics YOLO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目标检测/实例分割/跟踪</w:t>
            </w:r>
          </w:p>
        </w:tc>
        <w:tc>
          <w:tcPr>
            <w:tcW w:type="pct" w:w="33.33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 模式精确分割光斑轮廓，Track 模式实时跟踪移动光斑</w:t>
            </w:r>
          </w:p>
        </w:tc>
        <w:tc>
          <w:tcPr>
            <w:tcW w:type="pct" w:w="3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替代当前 Detect 模式，提供亚像素级定位</w:t>
            </w:r>
          </w:p>
        </w:tc>
      </w:tr>
      <w:tr>
        <w:tc>
          <w:tcPr>
            <w:tcW w:type="pct" w:w="16.67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PyMeasure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科学仪器控制框架</w:t>
            </w:r>
          </w:p>
        </w:tc>
        <w:tc>
          <w:tcPr>
            <w:tcW w:type="pct" w:w="33.33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统一 Instrument 基类、Experiment 自动化流程框架、实时数据绘图 GUI</w:t>
            </w:r>
          </w:p>
        </w:tc>
        <w:tc>
          <w:tcPr>
            <w:tcW w:type="pct" w:w="3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统一 Thorlabs/Newport/XPS 控制接口</w:t>
            </w:r>
          </w:p>
        </w:tc>
      </w:tr>
      <w:tr>
        <w:tc>
          <w:tcPr>
            <w:tcW w:type="pct" w:w="16.67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PyVISA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测量设备通信标准</w:t>
            </w:r>
          </w:p>
        </w:tc>
        <w:tc>
          <w:tcPr>
            <w:tcW w:type="pct" w:w="33.33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多协议统一控制 (GPIB/USB/Ethernet)、资源自动发现</w:t>
            </w:r>
          </w:p>
        </w:tc>
        <w:tc>
          <w:tcPr>
            <w:tcW w:type="pct" w:w="3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统一管理多控制器通信</w:t>
            </w:r>
          </w:p>
        </w:tc>
      </w:tr>
      <w:tr>
        <w:tc>
          <w:tcPr>
            <w:tcW w:type="pct" w:w="16.67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Python-Microscope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显微镜设备控制</w:t>
            </w:r>
          </w:p>
        </w:tc>
        <w:tc>
          <w:tcPr>
            <w:tcW w:type="pct" w:w="33.33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统一设备接口、硬件触发支持、分布式架构</w:t>
            </w:r>
          </w:p>
        </w:tc>
        <w:tc>
          <w:tcPr>
            <w:tcW w:type="pct" w:w="3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精确同步电机移动与相机采集</w:t>
            </w:r>
          </w:p>
        </w:tc>
      </w:tr>
      <w:tr>
        <w:tc>
          <w:tcPr>
            <w:tcW w:type="pct" w:w="16.67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OpenCV Stitching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图像拼接</w:t>
            </w:r>
          </w:p>
        </w:tc>
        <w:tc>
          <w:tcPr>
            <w:tcW w:type="pct" w:w="33.33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特征匹配拼接、多特征检测器支持</w:t>
            </w:r>
          </w:p>
        </w:tc>
        <w:tc>
          <w:tcPr>
            <w:tcW w:type="pct" w:w="3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蛇形扫描后的图像拼接</w:t>
            </w:r>
          </w:p>
        </w:tc>
      </w:tr>
      <w:tr>
        <w:tc>
          <w:tcPr>
            <w:tcW w:type="pct" w:w="16.67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napari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多维图像查看器</w:t>
            </w:r>
          </w:p>
        </w:tc>
        <w:tc>
          <w:tcPr>
            <w:tcW w:type="pct" w:w="33.33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插件生态、实时预览、标注工具</w:t>
            </w:r>
          </w:p>
        </w:tc>
        <w:tc>
          <w:tcPr>
            <w:tcW w:type="pct" w:w="3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拼接结果可视化和训练数据标注</w:t>
            </w:r>
          </w:p>
        </w:tc>
      </w:tr>
      <w:tr>
        <w:tc>
          <w:tcPr>
            <w:tcW w:type="pct" w:w="16.67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OpenSlide-Python</w:t>
            </w:r>
          </w:p>
        </w:tc>
        <w:tc>
          <w:tcPr>
            <w:tcW w:type="pct" w:w="2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超大图像管理</w:t>
            </w:r>
          </w:p>
        </w:tc>
        <w:tc>
          <w:tcPr>
            <w:tcW w:type="pct" w:w="33.33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金字塔结构、按需读取、DeepZoom 切片</w:t>
            </w:r>
          </w:p>
        </w:tc>
        <w:tc>
          <w:tcPr>
            <w:tcW w:type="pct" w:w="30%"/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管理拼接后的大视场图像</w:t>
            </w:r>
          </w:p>
        </w:tc>
      </w:tr>
      <w:tr>
        <w:tc>
          <w:tcPr>
            <w:tcW w:type="pct" w:w="16.67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Path-Planning (A*/RRT)</w:t>
            </w:r>
          </w:p>
        </w:tc>
        <w:tc>
          <w:tcPr>
            <w:tcW w:type="pct" w:w="2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路径规划算法</w:t>
            </w:r>
          </w:p>
        </w:tc>
        <w:tc>
          <w:tcPr>
            <w:tcW w:type="pct" w:w="33.33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A* 最优路径搜索、RRT 避障路径规划</w:t>
            </w:r>
          </w:p>
        </w:tc>
        <w:tc>
          <w:tcPr>
            <w:tcW w:type="pct" w:w="30%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优化骨架切割路径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创新融合架构建议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基于上述开源项目调研，建议采用以下融合架构，将各创新模块整合为完整的自动化控制流程：</w:t>
      </w:r>
    </w:p>
    <w:p>
      <w:pPr>
        <w:spacing w:after="60" w:before="60"/>
      </w:pP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相机采集 → YOLO 斑点检测 → 偏差计算 → PyMeasure/PyVISA 电机控制 → 自动对准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                ↓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大视场蛇形扫描 → OpenCV 拼接 → OpenSlide 存储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                ↓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YOLO 语义分割 → skeletonize 骨架提取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                ↓</w:t>
      </w:r>
    </w:p>
    <w:p>
      <w:pPr>
        <w:shd w:fill="F5F5F5" w:color="auto" w:val="clear"/>
        <w:spacing w:after="120" w:before="12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                                          A* 路径规划 → 电机执行切割路径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0"/>
          <w:szCs w:val="20"/>
        </w:rPr>
        <w:t xml:space="preserve">该架构的核心优势在于：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将多个独立的开源工具通过明确的数据流串联，形成从采集到执行的完整闭环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每个模块均可独立测试和替换，降低系统耦合度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• 充分利用成熟的开源生态，减少重复造轮子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五、本轮代码改进汇总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SpotZoom.py 改进项 (10项)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1. ✅ 线程安全：为 SpotYOLOWorkerClient.self.proc 添加 threading.Lock 保护，消除竞态条件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2. ✅ 异常保护：为 worker_main 中的 json.loads() 添加 json.JSONDecodeError 异常捕获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3. ✅ 硬件断连保护：为 ThorlabsXYStage._move() 添加 try-except 异常处理，防止 USB 断连崩溃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4. ✅ 资源泄漏修复：为 PicoMotor8742Controller.close() 添加异常保护，确保关闭失败后 dev 置 None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5. ✅ 性能优化：消除 _show_preview 中的重复 _focus_score 计算，缓存结果复用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6. ✅ 代码去重：将焦点评分检查逻辑提取为公共方法 _check_focus_quality()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7. ✅ 异常处理改善：将部分 except Exception: pass 替换为带日志记录的异常处理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8. ✅ 上下文管理器：为所有硬件控制类添加 __enter__/__exit__ 协议支持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9. ✅ 硬编码路径清理：移除模型路径中的个人目录候选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10. ✅ 文档补充：为全部关键函数和类添加 docstring 文档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correct_robot.py 改进项 (8项)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1. ✅ 硬件断连保护：为 move_axis() 添加 try-except 异常处理，防止 USB 断连崩溃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2. ✅ 代码去重：将 channel_map 提取为类级别常量，消除 move_axis 和 stop_axis 中的重复定义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3. ✅ 异常处理改善：为 stop_all() 添加带日志的异常处理，替换静默忽略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4. ✅ 线程安全：为 detection_worker 添加全局异常捕获，防止单个异常终止整个系统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5. ✅ 硬编码路径清理：移除模型搜索路径中的个人目录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6. ✅ 配置参数整理：将截图区域、目标位置、阈值、步长等参数提取为类属性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7. ✅ 文档补充：为类和关键方法添加 docstring 文档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8. ✅ 代码规范：统一异常处理风格，添加类型注释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六、下一步优化方案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短期 (1-2周)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1. 拆分 toupview镜头固定+驱动控制.txt 为独立模块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2. 将 XPS 硬编码凭据改为环境变量或配置文件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3. 统一日志框架，修复编码损坏的 docstring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4. 添加 requirements.txt 依赖清单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中期 (1个月)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1. 引入 PyMeasure 统一仪器控制接口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2. 使用 YOLO Segment 模式替代 Detect 模式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3. 优化骨架绘制性能 (drawContours 替代逐像素 circle)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4. 添加单元测试框架 (pytest)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长期 (2-3个月)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1. 集成 napari 作为统一可视化界面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2. 引入 A* 路径规划优化切割路径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3. 使用 OpenSlide 管理大视场拼接图像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sz w:val="20"/>
          <w:szCs w:val="20"/>
        </w:rPr>
        <w:t xml:space="preserve">4. 实现配置文件系统 (YAML/JSON) 替代硬编码参数</w:t>
      </w:r>
    </w:p>
    <w:p>
      <w:pPr>
        <w:spacing w:after="60" w:before="60"/>
      </w:pPr>
    </w:p>
    <w:p>
      <w:pPr>
        <w:spacing w:after="60" w:before="60"/>
      </w:pPr>
    </w:p>
    <w:p>
      <w:pPr>
        <w:spacing w:after="200" w:before="400"/>
        <w:jc w:val="center"/>
      </w:pPr>
      <w:r>
        <w:rPr>
          <w:rFonts w:ascii="Arial" w:eastAsia="Microsoft YaHei" w:hAnsi="Arial"/>
          <w:i/>
          <w:iCs/>
          <w:color w:val="999999"/>
          <w:sz w:val="20"/>
          <w:szCs w:val="20"/>
        </w:rPr>
        <w:t xml:space="preserve">— 报告结束 —</w:t>
      </w:r>
    </w:p>
    <w:sectPr>
      <w:head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2026-05-09T19:03:16.782Z</dcterms:created>
  <dcterms:modified xsi:type="dcterms:W3CDTF">2026-05-09T19:03:16.783Z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