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F4E79"/>
        </w:rPr>
        <w:t xml:space="preserve">SpotZoom 项目全面检测报告</w:t>
      </w:r>
    </w:p>
    <w:p>
      <w:pPr>
        <w:spacing w:after="100"/>
        <w:jc w:val="center"/>
      </w:pPr>
      <w:r>
        <w:rPr>
          <w:rFonts w:ascii="Arial" w:eastAsia="Microsoft YaHei"/>
          <w:color w:val="666666"/>
        </w:rPr>
        <w:t xml:space="preserve">光斑闭环对准系统 (8821L)</w:t>
      </w:r>
    </w:p>
    <w:p>
      <w:pPr>
        <w:spacing w:after="600"/>
        <w:jc w:val="center"/>
      </w:pPr>
      <w:r>
        <w:rPr>
          <w:rFonts w:ascii="Arial" w:eastAsia="Microsoft YaHei"/>
          <w:color w:val="888888"/>
        </w:rPr>
        <w:t xml:space="preserve">创新模块补充 + 代码质量检测 + 优化方案</w:t>
      </w:r>
    </w:p>
    <w:p>
      <w:pPr>
        <w:jc w:val="center"/>
      </w:pPr>
      <w:r>
        <w:rPr>
          <w:rFonts w:ascii="Arial" w:eastAsia="Microsoft YaHei"/>
          <w:color w:val="666666"/>
        </w:rPr>
        <w:t xml:space="preserve">检测日期: 2026-05-10  |  项目规模: 6,502 行代码 / 12 个 ML 模块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4E79"/>
        </w:rPr>
        <w:t xml:space="preserve">一、检测概览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26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检测项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语法检查 (14 个 .py)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2E7D32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ML 模块导入 (12 个)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2E7D32"/>
              </w:rPr>
              <w:t xml:space="preserve">全部成功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ML 模块实例化 (11 个)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2E7D32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依赖库检查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2E7D32"/>
              </w:rPr>
              <w:t xml:space="preserve">numpy/opencv/pyyaml/pylablib/pyautogui/pywin32/ultralytics 全部就绪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SpotZoom.py 语法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2E7D32"/>
              </w:rPr>
              <w:t xml:space="preserve">通过 (2,490 行)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新增创新模块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2E7D32"/>
              </w:rPr>
              <w:t xml:space="preserve">5 个模块已集成到主程序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既有 Bug 修复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E65100"/>
              </w:rPr>
              <w:t xml:space="preserve">adaptive_gain.py 参数名错误已修复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单元测试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缺失 (无任何测试文件)</w:t>
            </w:r>
          </w:p>
        </w:tc>
      </w:tr>
    </w:tbl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4E79"/>
        </w:rPr>
        <w:t xml:space="preserve">二、新增创新模块 (v2.0)</w:t>
      </w:r>
    </w:p>
    <w:p>
      <w:pPr>
        <w:spacing w:after="100"/>
      </w:pPr>
      <w:r>
        <w:rPr>
          <w:rFonts w:ascii="Arial" w:eastAsia="Microsoft YaHei"/>
          <w:b w:val="false"/>
          <w:bCs w:val="false"/>
          <w:color w:val="333333"/>
        </w:rPr>
        <w:t xml:space="preserve">基于前沿开源项目调研，本轮新增 5 个创新模块，已集成到 SpotZoom_Machine_Learning 包和主程序。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灵感来源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核心功能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预期收益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ZernikeAberrationAnalyzer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AOtools / HCIPy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Zernike 像差分解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诊断对准偏差来源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ImageJacobianController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ViSP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图像雅可比伺服控制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自适应步长映射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ModelInferenceOptimizer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Ultralytics / BoxMOT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推理后端优化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推理加速 2-5x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ActiveLearningCollector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PPAL / AL-MDN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主动学习数据采集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自动收集训练数据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AdaptiveFocusSearcher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AO 闭环控制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黄金分割焦搜索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智能焦平面定位</w:t>
            </w:r>
          </w:p>
        </w:tc>
      </w:tr>
    </w:tbl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4E79"/>
        </w:rPr>
        <w:t xml:space="preserve">三、问题检测结果</w:t>
      </w:r>
    </w:p>
    <w:p>
      <w:pPr>
        <w:pStyle w:val="Heading2"/>
        <w:spacing w:after="120" w:before="240"/>
      </w:pPr>
      <w:r>
        <w:rPr>
          <w:rFonts w:ascii="Arial" w:eastAsia="Microsoft YaHei"/>
          <w:b/>
          <w:bCs/>
          <w:color w:val="2E75B6"/>
        </w:rPr>
        <w:t xml:space="preserve">3.1 高优先级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826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影响模块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详情与修复建议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配置验证缺失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AlignmentConfig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40+ 字段零验证，负容差/零步长等非法值被静默接受。添加 __post_init__ 验证。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单体文件过大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SpotZoom.py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2,490 行/21类。拆分为 controllers/ + hardware/ + detection/ + config.py + cli.py。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完全无测试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全局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优先为 PIDController、DryRunStage、AlignmentConfig 编写单元测试。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/>
          <w:b/>
          <w:bCs/>
          <w:color w:val="2E75B6"/>
        </w:rPr>
        <w:t xml:space="preserve">3.2 中优先级 (P1)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826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影响模块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详情与修复建议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E6510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X/Y 轴代码重复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Controller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抽取为 _move_axis() 方法。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E6510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宽泛异常捕获 (30处)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全局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用 LOGGER.debug() 替代静默 pass。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E6510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魔法数字 (~20处)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SpotZoom.py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提取为命名常量。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E6510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性能瓶颈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热循环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缓存灰度帧、共享内存传输。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E6510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文档覆盖 22%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SpotZoom.py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补充核心方法 docstring，创建 README.md。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/>
          <w:b/>
          <w:bCs/>
          <w:color w:val="2E75B6"/>
        </w:rPr>
        <w:t xml:space="preserve">3.3 低优先级 (P2)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826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影响模块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详情与修复建议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57F17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线程安全隐患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WorkerClient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stdin/stdout 读写锁粒度可改进。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57F17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死代码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main()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_shutdown_requested 未使用。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57F17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废弃代码未清理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correct_robot.py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479 行已废弃代码建议删除。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57F17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reporter 守卫重复 21次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Controller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统一使用 _inc_metric()。</w:t>
            </w:r>
          </w:p>
        </w:tc>
      </w:tr>
    </w:tbl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4E79"/>
        </w:rPr>
        <w:t xml:space="preserve">四、综合评分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评分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架构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3/10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单体 2,490 行，21 个类挤在一个文件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异常处理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E65100"/>
              </w:rPr>
              <w:t xml:space="preserve">5/10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30 处宽泛 Exception，多处静默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代码重复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E65100"/>
              </w:rPr>
              <w:t xml:space="preserve">5/10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X/Y 对称逻辑未抽象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性能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57F17"/>
              </w:rPr>
              <w:t xml:space="preserve">6/10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热循环帧拷贝和重复计算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线程安全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2E7D32"/>
              </w:rPr>
              <w:t xml:space="preserve">7/10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单线程运行，风险低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配置验证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2/10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40+ 字段零验证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废弃代码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2E7D32"/>
              </w:rPr>
              <w:t xml:space="preserve">8/10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正确标记，无残留引用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魔法数字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4/10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约 20 个硬编码值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测试覆盖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0/10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完全没有测试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4/10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主文件 22%，缺 README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000000"/>
              </w:rPr>
              <w:t xml:space="preserve">综合评分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C62828"/>
              </w:rPr>
              <w:t xml:space="preserve">4.4/10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</w:rPr>
              <w:t xml:space="preserve">功能完整但工程质量有较大提升空间</w:t>
            </w:r>
          </w:p>
        </w:tc>
      </w:tr>
    </w:tbl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4E79"/>
        </w:rPr>
        <w:t xml:space="preserve">五、修复建议与下一步优化方案</w:t>
      </w:r>
    </w:p>
    <w:p>
      <w:pPr>
        <w:pStyle w:val="Heading2"/>
        <w:spacing w:after="120" w:before="240"/>
      </w:pPr>
      <w:r>
        <w:rPr>
          <w:rFonts w:ascii="Arial" w:eastAsia="Microsoft YaHei"/>
          <w:b/>
          <w:bCs/>
          <w:color w:val="2E75B6"/>
        </w:rPr>
        <w:t xml:space="preserve">第一阶段：紧急修复 (1-2 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为 AlignmentConfig 添加 __post_init__ 验证，拒绝负容差、零步长、负等待时间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修复 _import_ml_module 中 except Exception 为 except (ImportError, ModuleNotFoundError)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为 Z 轴移动添加 try/except 保护</w:t>
      </w:r>
    </w:p>
    <w:p>
      <w:pPr>
        <w:pStyle w:val="Heading2"/>
        <w:spacing w:after="120" w:before="240"/>
      </w:pPr>
      <w:r>
        <w:rPr>
          <w:rFonts w:ascii="Arial" w:eastAsia="Microsoft YaHei"/>
          <w:b/>
          <w:bCs/>
          <w:color w:val="2E75B6"/>
        </w:rPr>
        <w:t xml:space="preserve">第二阶段：架构重构 (3-5 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拆分 SpotZoom.py 为多个子模块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抽取 X/Y 轴对齐逻辑为通用 _move_axis()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统一使用 _inc_metric() 替代 21 处重复守卫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提取约 20 个魔法数字为命名常量</w:t>
      </w:r>
    </w:p>
    <w:p>
      <w:pPr>
        <w:pStyle w:val="Heading2"/>
        <w:spacing w:after="120" w:before="240"/>
      </w:pPr>
      <w:r>
        <w:rPr>
          <w:rFonts w:ascii="Arial" w:eastAsia="Microsoft YaHei"/>
          <w:b/>
          <w:bCs/>
          <w:color w:val="2E75B6"/>
        </w:rPr>
        <w:t xml:space="preserve">第三阶段：测试与文档 (3-5 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为 PIDController、DryRunStage、AlignmentConfig 编写单元测试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添加 DryRun 模式完整对齐循环集成测试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补充核心方法 docstring，目标覆盖率 60%+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创建 README.md</w:t>
      </w:r>
    </w:p>
    <w:p>
      <w:pPr>
        <w:pStyle w:val="Heading2"/>
        <w:spacing w:after="120" w:before="240"/>
      </w:pPr>
      <w:r>
        <w:rPr>
          <w:rFonts w:ascii="Arial" w:eastAsia="Microsoft YaHei"/>
          <w:b/>
          <w:bCs/>
          <w:color w:val="2E75B6"/>
        </w:rPr>
        <w:t xml:space="preserve">第四阶段：性能优化 (持续)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将 YOLO 模型导出为 TensorRT/ONNX 格式，提升推理速度 2-5x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使用共享内存替代 JPEG+base64 帧传输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启用 ImageJacobianController 替代固定步长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color w:val="333333"/>
        </w:rPr>
        <w:t xml:space="preserve">启用 ActiveLearningCollector 自动收集困难样本优化 YOLO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/>
      </w:rPr>
      <w:t xml:space="preserve">第 </w:t>
    </w:r>
    <w:r>
      <w:rPr>
        <w:rFonts/>
      </w:rPr>
      <w:fldChar w:fldCharType="begin"/>
      <w:instrText xml:space="preserve">PAGE</w:instrText>
      <w:fldChar w:fldCharType="separate"/>
      <w:fldChar w:fldCharType="end"/>
    </w:r>
    <w:r>
      <w:rPr>
        <w:rFonts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99999"/>
      </w:rPr>
      <w:t xml:space="preserve">SpotZoom 项目检测报告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2026-05-09T20:58:44.336Z</dcterms:created>
  <dcterms:modified xsi:type="dcterms:W3CDTF">2026-05-09T20:58:44.336Z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