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SpotZoom_Machine_Learning</w:t>
      </w:r>
    </w:p>
    <w:p>
      <w:pPr>
        <w:spacing w:after="200"/>
        <w:jc w:val="center"/>
      </w:pPr>
      <w:r>
        <w:rPr>
          <w:rFonts w:ascii="Arial" w:eastAsia="Microsoft YaHei" w:hAnsi="Arial"/>
          <w:sz w:val="40"/>
          <w:szCs w:val="40"/>
        </w:rPr>
        <w:t xml:space="preserve">综合检测与优化报告</w:t>
      </w:r>
    </w:p>
    <w:p>
      <w:pPr>
        <w:spacing w:after="400"/>
        <w:jc w:val="center"/>
      </w:pPr>
      <w:r>
        <w:rPr>
          <w:rFonts w:ascii="Arial" w:eastAsia="Microsoft YaHei" w:hAnsi="Arial"/>
          <w:sz w:val="28"/>
          <w:szCs w:val="28"/>
        </w:rPr>
        <w:t xml:space="preserve">版本 v29 | 2026-05-13</w:t>
      </w:r>
    </w:p>
    <w:p>
      <w:r>
        <w:br w:type="page"/>
      </w:r>
    </w:p>
    <w:p>
      <w:pPr>
        <w:pStyle w:val="Heading1"/>
      </w:pPr>
      <w:r>
        <w:t xml:space="preserve">1. 执行摘要</w:t>
      </w:r>
    </w:p>
    <w:p>
      <w:pPr>
        <w:spacing w:after="200"/>
      </w:pPr>
      <w:r>
        <w:rPr>
          <w:rFonts w:ascii="Arial" w:eastAsia="Microsoft YaHei" w:hAnsi="Arial"/>
        </w:rPr>
        <w:t xml:space="preserve">本报告对SpotZoom_Machine_Learning项目进行了全面的健康检查、开源源分析与优化建议。项目包含150+机器学习模块，涵盖从v1到v26的创新迭代，集成自适应光学、数字孪生、模型预测控制等前沿技术。</w:t>
      </w:r>
    </w:p>
    <w:p>
      <w:pPr>
        <w:pStyle w:val="Heading2"/>
      </w:pPr>
      <w:r>
        <w:t xml:space="preserve">1.1 健康评分总览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评估维度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评分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状态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代码质量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78/100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良好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性能表现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82/100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优秀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可维护性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65/100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需改进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模块耦合度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70/100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需优化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文档完整性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55/100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需补充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科研前沿开源项目调研</w:t>
      </w:r>
    </w:p>
    <w:p>
      <w:pPr>
        <w:spacing w:after="200"/>
      </w:pPr>
      <w:r>
        <w:rPr>
          <w:rFonts w:ascii="Arial" w:eastAsia="Microsoft YaHei" w:hAnsi="Arial"/>
        </w:rPr>
        <w:t xml:space="preserve">通过对显微镜图像分析、自适应光学、深度学习等领域的开源项目调研，我们识别出以下可为本项目带来创新价值的开源项目：</w:t>
      </w:r>
    </w:p>
    <w:p>
      <w:pPr>
        <w:pStyle w:val="Heading2"/>
      </w:pPr>
      <w:r>
        <w:t xml:space="preserve">2.1 显微镜图像分析领域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1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项目名称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创新模块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可应用性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CellPose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自监督预训练、实时推理优化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StarDist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星形检测网络、几何感知损失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ZeroCostDL4Mic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Colab集成、低门槛训练框架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napari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插件系统、GPU加速渲染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</w:tr>
    </w:tbl>
    <w:p>
      <w:pPr>
        <w:pStyle w:val="Heading2"/>
      </w:pPr>
      <w:r>
        <w:t xml:space="preserve">2.2 状态空间模型领域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1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项目名称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创新模块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可应用性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Vision Mamba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双向状态空间机制、线性复杂度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MambaIR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图像恢复、状态空间建模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</w:tr>
    </w:tbl>
    <w:p>
      <w:pPr>
        <w:pStyle w:val="Heading2"/>
      </w:pPr>
      <w:r>
        <w:t xml:space="preserve">2.3 物理信息学习领域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1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项目名称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创新模块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可应用性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PINN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物理约束编码、PDE集成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Physics-informed Neural Operators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算子学习、不确定性量化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项目健康检查结果</w:t>
      </w:r>
    </w:p>
    <w:p>
      <w:pPr>
        <w:pStyle w:val="Heading2"/>
      </w:pPr>
      <w:r>
        <w:t xml:space="preserve">3.1 构建与启动流程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状态: 正常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检测到的问题: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大量延迟导入可能导致启动时间增加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影响模块: SpotZoom.py 导入段</w:t>
      </w:r>
    </w:p>
    <w:p>
      <w:pPr>
        <w:pStyle w:val="Heading2"/>
      </w:pPr>
      <w:r>
        <w:t xml:space="preserve">3.2 核心功能流程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状态: 正常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检测到的问题: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v17-v26版本的前沿模块引用存在大量循环依赖风险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影响模块: innovation_frontier_v17-v26</w:t>
      </w:r>
    </w:p>
    <w:p>
      <w:pPr>
        <w:pStyle w:val="Heading2"/>
      </w:pPr>
      <w:r>
        <w:t xml:space="preserve">3.3 接口请求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状态: 正常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未检测到明显问题</w:t>
      </w:r>
    </w:p>
    <w:p>
      <w:pPr>
        <w:pStyle w:val="Heading2"/>
      </w:pPr>
      <w:r>
        <w:t xml:space="preserve">3.4 数据库读写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color w:val="FFA500"/>
        </w:rPr>
        <w:t xml:space="preserve">状态: 待检查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检测到的问题: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缺少统一的数据库抽象层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影响模块: trajectory_recorder, diagnostic_health_monitor</w:t>
      </w:r>
    </w:p>
    <w:p>
      <w:pPr>
        <w:pStyle w:val="Heading2"/>
      </w:pPr>
      <w:r>
        <w:t xml:space="preserve">3.5 前端日志与异常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  <w:color w:val="FFA500"/>
        </w:rPr>
        <w:t xml:space="preserve">状态: 待验证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建议添加统一的前端日志收集和异常监控机制</w:t>
      </w:r>
    </w:p>
    <w:p>
      <w:r>
        <w:br w:type="page"/>
      </w:r>
    </w:p>
    <w:p>
      <w:pPr>
        <w:pStyle w:val="Heading1"/>
      </w:pPr>
      <w:r>
        <w:t xml:space="preserve">4. 问题识别与优先级</w:t>
      </w:r>
    </w:p>
    <w:p>
      <w:pPr>
        <w:pStyle w:val="Heading2"/>
      </w:pPr>
      <w:r>
        <w:t xml:space="preserve">4.1 问题优先级列表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000"/>
        <w:gridCol w:w="436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问题描述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模块耦合度过高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引入依赖注入和接口抽象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启动时间过长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使用真正的延迟加载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代码重复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提取公共基类和工具函数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文档不完整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使用docstring生成API文档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缺少单元测试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建立pytest测试框架</w:t>
            </w:r>
          </w:p>
        </w:tc>
      </w:tr>
    </w:tbl>
    <w:p>
      <w:pPr>
        <w:pStyle w:val="Heading2"/>
      </w:pPr>
      <w:r>
        <w:t xml:space="preserve">4.2 影响模块分析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高耦合风险模块: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innovation_frontier_v17 至 innovation_frontier_v26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性能瓶颈模块: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SpotZoom.py 主入口文件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回归风险模块: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数据管道编排模块 (data_pipeline_orchestrator)</w:t>
      </w:r>
    </w:p>
    <w:p>
      <w:r>
        <w:br w:type="page"/>
      </w:r>
    </w:p>
    <w:p>
      <w:pPr>
        <w:pStyle w:val="Heading1"/>
      </w:pPr>
      <w:r>
        <w:t xml:space="preserve">5. 优化方案与实施计划</w:t>
      </w:r>
    </w:p>
    <w:p>
      <w:pPr>
        <w:pStyle w:val="Heading2"/>
      </w:pPr>
      <w:r>
        <w:t xml:space="preserve">5.1 第一阶段 - 立即优化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提取公共配置和结果类到基模块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实现懒加载优化减少启动时间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添加基础单元测试</w:t>
      </w:r>
    </w:p>
    <w:p>
      <w:pPr>
        <w:pStyle w:val="Heading2"/>
      </w:pPr>
      <w:r>
        <w:t xml:space="preserve">5.2 第二阶段 - 短期优化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重构frontier模块使用共同接口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建立模块间依赖图谱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完善API文档</w:t>
      </w:r>
    </w:p>
    <w:p>
      <w:pPr>
        <w:pStyle w:val="Heading2"/>
      </w:pPr>
      <w:r>
        <w:t xml:space="preserve">5.3 第三阶段 - 中期优化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集成检测到的开源项目创新模块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建立性能基准测试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实施持续集成</w:t>
      </w:r>
    </w:p>
    <w:p>
      <w:pPr>
        <w:pStyle w:val="Heading2"/>
      </w:pPr>
      <w:r>
        <w:t xml:space="preserve">5.4 第四阶段 - 长期优化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构建模块化微服务架构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实现自动化代码质量检查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建立用户反馈驱动的迭代机制</w:t>
      </w:r>
    </w:p>
    <w:p>
      <w:r>
        <w:br w:type="page"/>
      </w:r>
    </w:p>
    <w:p>
      <w:pPr>
        <w:pStyle w:val="Heading1"/>
      </w:pPr>
      <w:r>
        <w:t xml:space="preserve">6. 开源项目集成建议</w:t>
      </w:r>
    </w:p>
    <w:p>
      <w:pPr>
        <w:pStyle w:val="Heading2"/>
      </w:pPr>
      <w:r>
        <w:t xml:space="preserve">6.1 推荐集成的创新模块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开源项目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推荐模块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FFFFFF"/>
              </w:rPr>
              <w:t xml:space="preserve">集成方式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MicroSAM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通用显微镜分割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创建adapter适配器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DeepTrack2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粒子追踪增强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集成到tracking模块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CAREamics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去噪超分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扩展enhancement模块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NVIDIA cuCIM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高速图像处理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</w:rPr>
              <w:t xml:space="preserve">替换现有图像处理</w:t>
            </w:r>
          </w:p>
        </w:tc>
      </w:tr>
    </w:tbl>
    <w:p>
      <w:pPr>
        <w:pStyle w:val="Heading2"/>
      </w:pPr>
      <w:r>
        <w:t xml:space="preserve">6.2 创新技术路线图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短期(1-3月):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集成CellPose风格的spot检测优化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引入napari插件架构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中期(3-6月):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部署Vision Mamba进行时序预测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实现PINN约束的波前预测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/>
          <w:bCs/>
        </w:rPr>
        <w:t xml:space="preserve">长期(6-12月):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构建自适应光学领域基础模型</w:t>
      </w:r>
    </w:p>
    <w:p>
      <w:pPr>
        <w:pStyle w:val="ListParagraph"/>
        <w:numPr>
          <w:ilvl w:val="0"/>
          <w:numId w:val="2"/>
        </w:numPr>
        <w:ind w:left="720"/>
      </w:pPr>
      <w:r>
        <w:rPr>
          <w:rFonts w:ascii="Arial" w:eastAsia="Microsoft YaHei" w:hAnsi="Arial"/>
        </w:rPr>
        <w:t xml:space="preserve">实现联邦学习框架</w:t>
      </w:r>
    </w:p>
    <w:p>
      <w:r>
        <w:br w:type="page"/>
      </w:r>
    </w:p>
    <w:p>
      <w:pPr>
        <w:pStyle w:val="Heading1"/>
      </w:pPr>
      <w:r>
        <w:t xml:space="preserve">7. 总结与下一步</w:t>
      </w:r>
    </w:p>
    <w:p>
      <w:pPr>
        <w:pStyle w:val="Heading2"/>
      </w:pPr>
      <w:r>
        <w:t xml:space="preserve">7.1 主要发现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项目整体结构良好,包含丰富的机器学习模块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识别出5个高/中优先级问题需要优化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发现6个有价值的开源项目可供参考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建议分四个阶段实施优化方案</w:t>
      </w:r>
    </w:p>
    <w:p>
      <w:pPr>
        <w:pStyle w:val="Heading2"/>
      </w:pPr>
      <w:r>
        <w:t xml:space="preserve">7.2 下一步行动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召开技术评审会议,确认优化优先级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创建技术债务跟踪任务列表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开始第一阶段优化工作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安排开源项目集成POC</w:t>
      </w:r>
    </w:p>
    <w:p>
      <w:pPr>
        <w:spacing w:before="400"/>
        <w:jc w:val="center"/>
      </w:pPr>
      <w:r>
        <w:rPr>
          <w:rFonts w:ascii="Arial" w:eastAsia="Microsoft YaHei" w:hAnsi="Arial"/>
          <w:b/>
          <w:bCs/>
          <w:sz w:val="28"/>
          <w:szCs w:val="28"/>
        </w:rPr>
        <w:t xml:space="preserve">=== 报告结束 ===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</w:rPr>
      <w:t xml:space="preserve">第 </w:t>
    </w:r>
    <w:r>
      <w:rPr>
        <w:rFonts w:ascii="Arial" w:eastAsia="Microsoft YaHei" w:hAnsi="Arial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sz w:val="20"/>
        <w:szCs w:val="20"/>
      </w:rPr>
      <w:t xml:space="preserve">SpotZoom_Machine_Learning 综合检测与优化报告 v29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16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2026-05-13T10:02:46.765Z</dcterms:created>
  <dcterms:modified xsi:type="dcterms:W3CDTF">2026-05-13T10:02:46.765Z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