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SpotZoom 项目综合检测报告</w:t>
      </w:r>
    </w:p>
    <w:p>
      <w:pPr>
        <w:jc w:val="center"/>
      </w:pPr>
      <w:r>
        <w:rPr>
          <w:sz w:val="22"/>
          <w:szCs w:val="22"/>
        </w:rPr>
        <w:t xml:space="preserve">版本: v10.0 | 日期: 2026-05-12</w:t>
      </w:r>
    </w:p>
    <w:p/>
    <w:p>
      <w:pPr>
        <w:pStyle w:val="Heading1"/>
      </w:pPr>
      <w:r>
        <w:t xml:space="preserve">一、项目概述</w:t>
      </w:r>
    </w:p>
    <w:p>
      <w:r>
        <w:t xml:space="preserve">SpotZoom 是一个基于 YOLO 深度学习 + 电机平台控制的光学实验室自动化系统，实现光斑自动检测与对准。本项目已完成第十轮扩展，共包含 66 个创新模块，覆盖从数据采集到控制执行的完整技术栈。</w:t>
      </w:r>
    </w:p>
    <w:p/>
    <w:p>
      <w:pPr>
        <w:pStyle w:val="Heading1"/>
      </w:pPr>
      <w:r>
        <w:t xml:space="preserve">二、前沿开源项目调研</w:t>
      </w:r>
    </w:p>
    <w:p>
      <w:pPr>
        <w:pStyle w:val="Heading2"/>
      </w:pPr>
      <w:r>
        <w:t xml:space="preserve">2.1 调研范围</w:t>
      </w:r>
    </w:p>
    <w:p>
      <w:r>
        <w:t xml:space="preserve">本次调研覆盖了以下科研前沿领域的开源项目：</w:t>
      </w:r>
    </w:p>
    <w:p>
      <w:pPr>
        <w:pStyle w:val="ListParagraph"/>
        <w:numPr>
          <w:ilvl w:val="0"/>
          <w:numId w:val="2"/>
        </w:numPr>
      </w:pPr>
      <w:r>
        <w:t xml:space="preserve">自适应光学 (Adaptive Optics): HCIPy, AOtools, SOAPY, pyRTC</w:t>
      </w:r>
    </w:p>
    <w:p>
      <w:pPr>
        <w:pStyle w:val="ListParagraph"/>
        <w:numPr>
          <w:ilvl w:val="0"/>
          <w:numId w:val="2"/>
        </w:numPr>
      </w:pPr>
      <w:r>
        <w:t xml:space="preserve">视觉伺服 (Visual Servoing): ViSP, NSER-IBVS</w:t>
      </w:r>
    </w:p>
    <w:p>
      <w:pPr>
        <w:pStyle w:val="ListParagraph"/>
        <w:numPr>
          <w:ilvl w:val="0"/>
          <w:numId w:val="2"/>
        </w:numPr>
      </w:pPr>
      <w:r>
        <w:t xml:space="preserve">光束分析: pyBeamProfiling, DeepTrack 2.0</w:t>
      </w:r>
    </w:p>
    <w:p>
      <w:pPr>
        <w:pStyle w:val="ListParagraph"/>
        <w:numPr>
          <w:ilvl w:val="0"/>
          <w:numId w:val="2"/>
        </w:numPr>
      </w:pPr>
      <w:r>
        <w:t xml:space="preserve">数据可视化: Apache Superset, Metabase, Google Facets</w:t>
      </w:r>
    </w:p>
    <w:p>
      <w:pPr>
        <w:pStyle w:val="ListParagraph"/>
        <w:numPr>
          <w:ilvl w:val="0"/>
          <w:numId w:val="2"/>
        </w:numPr>
      </w:pPr>
      <w:r>
        <w:t xml:space="preserve">模型预测控制: do-mpc, python-control</w:t>
      </w:r>
    </w:p>
    <w:p/>
    <w:p>
      <w:pPr>
        <w:pStyle w:val="Heading2"/>
      </w:pPr>
      <w:r>
        <w:t xml:space="preserve">2.2 可借鉴创新模块汇总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来源项目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核心能力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可借鉴模块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do-mpc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非线性 MPC/MHE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多轴约束协调控制、鲁棒多阶段 MPC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prysm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物理光学计算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GPU 加速 PSF、PyTorch 可微后端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pyRTC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实时 AO 控制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组件化流水线、共享内存 IPC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OOPAO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端到端 AO 仿真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OOP 光学建模、闭环性能评估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slmsuite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SLM 控制/全息术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自动 Fourier 域校准、GPU 相位检索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lowfssim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NASA JPL LOWFS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高保真光学数字孪生、35pm 精度验证</w:t>
            </w:r>
          </w:p>
        </w:tc>
      </w:tr>
    </w:tbl>
    <w:p/>
    <w:p>
      <w:pPr>
        <w:pStyle w:val="Heading1"/>
      </w:pPr>
      <w:r>
        <w:t xml:space="preserve">三、创新模块实现状态</w:t>
      </w:r>
    </w:p>
    <w:p>
      <w:r>
        <w:t xml:space="preserve">本项目已实现 66 个创新模块，分为 10 个批次：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000"/>
        <w:gridCol w:w="23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批次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新增模块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数量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v1.0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KalmanSpotTracker, SubPixelCentroid, SpotQualityAnalyzer, AdaptiveGainScheduler, TrajectoryRecorder, SafetyManager, ClassicSpotDetector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AA00"/>
              </w:rPr>
              <w:t xml:space="preserve">✅ 已完成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v2.0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ZernikeAberrationAnalyzer, ImageJacobianController, ModelInferenceOptimizer, ActiveLearningCollector, AdaptiveFocusSearcher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AA00"/>
              </w:rPr>
              <w:t xml:space="preserve">✅ 已完成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v10.0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MPCController, DifferentiableOpticalOptimizer, RealtimeControlPipeline, AutoCalibrationEngine, DigitalTwinSimulator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AA00"/>
              </w:rPr>
              <w:t xml:space="preserve">✅ 已完成</w:t>
            </w:r>
          </w:p>
        </w:tc>
      </w:tr>
    </w:tbl>
    <w:p/>
    <w:p>
      <w:pPr>
        <w:pStyle w:val="Heading1"/>
      </w:pPr>
      <w:r>
        <w:t xml:space="preserve">四、自动检测结果</w:t>
      </w:r>
    </w:p>
    <w:p>
      <w:pPr>
        <w:pStyle w:val="Heading2"/>
      </w:pPr>
      <w:r>
        <w:t xml:space="preserve">4.1 构建状态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检查项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语法检查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AA00"/>
              </w:rPr>
              <w:t xml:space="preserve">✅ 通过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SpotZoom.py 编译成功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模块导入测试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AA00"/>
              </w:rPr>
              <w:t xml:space="preserve">✅ 通过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66 个模块全部导入成功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功能测试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F8800"/>
              </w:rPr>
              <w:t xml:space="preserve">⚠️ 部分通过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MPC 控制器接口需调整</w:t>
            </w:r>
          </w:p>
        </w:tc>
      </w:tr>
    </w:tbl>
    <w:p/>
    <w:p>
      <w:pPr>
        <w:pStyle w:val="Heading2"/>
      </w:pPr>
      <w:r>
        <w:t xml:space="preserve">4.2 问题汇总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000"/>
        <w:gridCol w:w="1500"/>
        <w:gridCol w:w="21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问题描述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影响模块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严重程度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F8800"/>
              </w:rPr>
              <w:t xml:space="preserve">P2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MPCController 方法名不一致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mpc_controller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统一使用 update() 方法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88FF"/>
              </w:rPr>
              <w:t xml:space="preserve">P3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部分模块缺少单元测试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全部模块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补充 pytest 测试用例</w:t>
            </w:r>
          </w:p>
        </w:tc>
      </w:tr>
    </w:tbl>
    <w:p/>
    <w:p>
      <w:pPr>
        <w:pStyle w:val="Heading1"/>
      </w:pPr>
      <w:r>
        <w:t xml:space="preserve">五、下一步优化方案</w:t>
      </w:r>
    </w:p>
    <w:p>
      <w:pPr>
        <w:pStyle w:val="Heading2"/>
      </w:pPr>
      <w:r>
        <w:t xml:space="preserve">5.1 短期优化 (1-2 周)</w:t>
      </w:r>
    </w:p>
    <w:p>
      <w:pPr>
        <w:pStyle w:val="ListParagraph"/>
        <w:numPr>
          <w:ilvl w:val="0"/>
          <w:numId w:val="2"/>
        </w:numPr>
      </w:pPr>
      <w:r>
        <w:t xml:space="preserve">修复 MPCController 接口命名不一致问题</w:t>
      </w:r>
    </w:p>
    <w:p>
      <w:pPr>
        <w:pStyle w:val="ListParagraph"/>
        <w:numPr>
          <w:ilvl w:val="0"/>
          <w:numId w:val="2"/>
        </w:numPr>
      </w:pPr>
      <w:r>
        <w:t xml:space="preserve">为核心模块添加单元测试</w:t>
      </w:r>
    </w:p>
    <w:p>
      <w:pPr>
        <w:pStyle w:val="ListParagraph"/>
        <w:numPr>
          <w:ilvl w:val="0"/>
          <w:numId w:val="2"/>
        </w:numPr>
      </w:pPr>
      <w:r>
        <w:t xml:space="preserve">完善模块文档和 API 说明</w:t>
      </w:r>
    </w:p>
    <w:p/>
    <w:p>
      <w:pPr>
        <w:pStyle w:val="Heading2"/>
      </w:pPr>
      <w:r>
        <w:t xml:space="preserve">5.2 中期优化 (1-2 月)</w:t>
      </w:r>
    </w:p>
    <w:p>
      <w:pPr>
        <w:pStyle w:val="ListParagraph"/>
        <w:numPr>
          <w:ilvl w:val="0"/>
          <w:numId w:val="2"/>
        </w:numPr>
      </w:pPr>
      <w:r>
        <w:t xml:space="preserve">集成 TensorRT/ONNX 推理加速</w:t>
      </w:r>
    </w:p>
    <w:p>
      <w:pPr>
        <w:pStyle w:val="ListParagraph"/>
        <w:numPr>
          <w:ilvl w:val="0"/>
          <w:numId w:val="2"/>
        </w:numPr>
      </w:pPr>
      <w:r>
        <w:t xml:space="preserve">实现 RL 对准策略的在线训练</w:t>
      </w:r>
    </w:p>
    <w:p>
      <w:pPr>
        <w:pStyle w:val="ListParagraph"/>
        <w:numPr>
          <w:ilvl w:val="0"/>
          <w:numId w:val="2"/>
        </w:numPr>
      </w:pPr>
      <w:r>
        <w:t xml:space="preserve">优化数字孪生仿真精度</w:t>
      </w:r>
    </w:p>
    <w:p/>
    <w:p>
      <w:pPr>
        <w:pStyle w:val="Heading2"/>
      </w:pPr>
      <w:r>
        <w:t xml:space="preserve">5.3 长期规划 (3-6 月)</w:t>
      </w:r>
    </w:p>
    <w:p>
      <w:pPr>
        <w:pStyle w:val="ListParagraph"/>
        <w:numPr>
          <w:ilvl w:val="0"/>
          <w:numId w:val="2"/>
        </w:numPr>
      </w:pPr>
      <w:r>
        <w:t xml:space="preserve">开发 Web 可视化界面 (参考 Superset/Metabase)</w:t>
      </w:r>
    </w:p>
    <w:p>
      <w:pPr>
        <w:pStyle w:val="ListParagraph"/>
        <w:numPr>
          <w:ilvl w:val="0"/>
          <w:numId w:val="2"/>
        </w:numPr>
      </w:pPr>
      <w:r>
        <w:t xml:space="preserve">实现联邦学习多节点协同训练</w:t>
      </w:r>
    </w:p>
    <w:p>
      <w:pPr>
        <w:pStyle w:val="ListParagraph"/>
        <w:numPr>
          <w:ilvl w:val="0"/>
          <w:numId w:val="2"/>
        </w:numPr>
      </w:pPr>
      <w:r>
        <w:t xml:space="preserve">构建完整的实验数据管理系统</w:t>
      </w:r>
    </w:p>
    <w:p/>
    <w:p>
      <w:pPr>
        <w:pStyle w:val="Heading1"/>
      </w:pPr>
      <w:r>
        <w:t xml:space="preserve">六、总结</w:t>
      </w:r>
    </w:p>
    <w:p>
      <w:r>
        <w:t xml:space="preserve">本项目通过系统性地调研科研前沿开源项目，已成功实现 66 个创新模块，覆盖了从数据采集、模型优化、控制策略到系统仿真的完整技术栈。项目构建状态良好，所有模块均可正常导入。建议优先修复接口命名不一致问题，并逐步完善测试覆盖率和文档。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2026-05-12T02:59:57.363Z</dcterms:created>
  <dcterms:modified xsi:type="dcterms:W3CDTF">2026-05-12T02:59:57.363Z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