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sz w:val="56"/>
          <w:szCs w:val="56"/>
        </w:rPr>
        <w:t xml:space="preserve">SpotZoom v24.0</w:t>
      </w:r>
    </w:p>
    <w:p>
      <w:pPr>
        <w:spacing w:after="600"/>
        <w:jc w:val="center"/>
      </w:pPr>
      <w:r>
        <w:rPr>
          <w:rFonts w:ascii="Microsoft YaHei" w:cs="Microsoft YaHei" w:eastAsia="Microsoft YaHei" w:hAnsi="Microsoft YaHei"/>
          <w:b/>
          <w:bCs/>
          <w:sz w:val="48"/>
          <w:szCs w:val="48"/>
        </w:rPr>
        <w:t xml:space="preserve">综合检测报告</w:t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color w:val="555555"/>
          <w:sz w:val="28"/>
          <w:szCs w:val="28"/>
        </w:rPr>
        <w:t xml:space="preserve">前沿开源项目创新模块补充 + 项目健康检查</w:t>
      </w:r>
    </w:p>
    <w:p>
      <w:pPr>
        <w:spacing w:before="1200"/>
      </w:pP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日期: 2026-05-13</w:t>
      </w: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版本: v24.0.0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第一章: 项目概述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SpotZoom 是一套光学实验室自动化控制系统，专为光纤对准、光斑检测与多自由度对齐任务设计。系统集成了多种光学检测算法、智能控制策略和机器学习模块，支持从图像采集到精密对准的全流程自动化。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当前版本为 v24.0.0，包含 80+ 机器学习模块，SpotZoom.py 主文件包含 22 个核心类。技术栈涵盖 Python、OpenCV、YOLO 目标检测、PID 控制器以及 pylablib 硬件接口。本报告对 v24.0.0 版本进行全面的健康检查和创新模块分析。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第二章: 前沿开源项目调研与 v24 创新模块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v24 版本基于对前沿开源项目的深入调研，新增了 7 个创新模块，涵盖多模态传感器融合、系统辨识、群体智能优化、异常检测、神经架构搜索、多智能体协作控制和端到端可微对准等前沿方向。下表展示了各模块的详细信息：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dxa" w:w="500"/>
            <w:gridSpan w:val="1"/>
            <w:shd w:color="2E405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gridSpan w:val="1"/>
            <w:shd w:color="2E405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模块名</w:t>
            </w:r>
          </w:p>
        </w:tc>
        <w:tc>
          <w:tcPr>
            <w:tcW w:type="dxa" w:w="1800"/>
            <w:gridSpan w:val="1"/>
            <w:shd w:color="2E405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参考项目</w:t>
            </w:r>
          </w:p>
        </w:tc>
        <w:tc>
          <w:tcPr>
            <w:tcW w:type="dxa" w:w="3000"/>
            <w:gridSpan w:val="1"/>
            <w:shd w:color="2E405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核心功能</w:t>
            </w:r>
          </w:p>
        </w:tc>
        <w:tc>
          <w:tcPr>
            <w:tcW w:type="dxa" w:w="2500"/>
            <w:gridSpan w:val="1"/>
            <w:shd w:color="2E405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预期收益</w:t>
            </w:r>
          </w:p>
        </w:tc>
      </w:tr>
      <w:tr>
        <w:trPr>
          <w:cantSplit/>
        </w:trPr>
        <w:tc>
          <w:tcPr>
            <w:tcW w:type="dxa" w:w="500"/>
            <w:gridSpan w:val="1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MultiModalSensorFusion
(多模态传感器融合器)</w:t>
            </w:r>
          </w:p>
        </w:tc>
        <w:tc>
          <w:tcPr>
            <w:tcW w:type="dxa" w:w="18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KalmanNet, sensor fusion frameworks</w:t>
            </w:r>
          </w:p>
        </w:tc>
        <w:tc>
          <w:tcPr>
            <w:tcW w:type="dxa" w:w="30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Bayesian多源检测融合、动态权重、马氏距离异常剔除</w:t>
            </w:r>
          </w:p>
        </w:tc>
        <w:tc>
          <w:tcPr>
            <w:tcW w:type="dxa" w:w="25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多检测器互补，鲁棒性提升30%+</w:t>
            </w:r>
          </w:p>
        </w:tc>
      </w:tr>
      <w:tr>
        <w:trPr>
          <w:cantSplit/>
        </w:trPr>
        <w:tc>
          <w:tcPr>
            <w:tcW w:type="dxa" w:w="500"/>
            <w:gridSpan w:val="1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OnlineSystemIdentifier
(在线系统辨识器)</w:t>
            </w:r>
          </w:p>
        </w:tc>
        <w:tc>
          <w:tcPr>
            <w:tcW w:type="dxa" w:w="18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SIPPY, system identification</w:t>
            </w:r>
          </w:p>
        </w:tc>
        <w:tc>
          <w:tcPr>
            <w:tcW w:type="dxa" w:w="30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RLS递推ARX模型、频率响应估计、极点稳定性分析</w:t>
            </w:r>
          </w:p>
        </w:tc>
        <w:tc>
          <w:tcPr>
            <w:tcW w:type="dxa" w:w="25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自动建立系统模型，自适应控制基础</w:t>
            </w:r>
          </w:p>
        </w:tc>
      </w:tr>
      <w:tr>
        <w:trPr>
          <w:cantSplit/>
        </w:trPr>
        <w:tc>
          <w:tcPr>
            <w:tcW w:type="dxa" w:w="500"/>
            <w:gridSpan w:val="1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SwarmIntelligenceOptimizer
(群体智能优化器)</w:t>
            </w:r>
          </w:p>
        </w:tc>
        <w:tc>
          <w:tcPr>
            <w:tcW w:type="dxa" w:w="18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PySwarms, Optuna</w:t>
            </w:r>
          </w:p>
        </w:tc>
        <w:tc>
          <w:tcPr>
            <w:tcW w:type="dxa" w:w="30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PSO+贝叶斯代理、自适应惯性权重、Pareto多目标</w:t>
            </w:r>
          </w:p>
        </w:tc>
        <w:tc>
          <w:tcPr>
            <w:tcW w:type="dxa" w:w="25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PID参数自动寻优，收敛速度提升40%+</w:t>
            </w:r>
          </w:p>
        </w:tc>
      </w:tr>
      <w:tr>
        <w:trPr>
          <w:cantSplit/>
        </w:trPr>
        <w:tc>
          <w:tcPr>
            <w:tcW w:type="dxa" w:w="500"/>
            <w:gridSpan w:val="1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SpatiotemporalAnomalyDetector
(时空异常检测器)</w:t>
            </w:r>
          </w:p>
        </w:tc>
        <w:tc>
          <w:tcPr>
            <w:tcW w:type="dxa" w:w="18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Anomalib, DeepTrack2</w:t>
            </w:r>
          </w:p>
        </w:tc>
        <w:tc>
          <w:tcPr>
            <w:tcW w:type="dxa" w:w="30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PCA重建基线、时序一致性检查、自适应阈值</w:t>
            </w:r>
          </w:p>
        </w:tc>
        <w:tc>
          <w:tcPr>
            <w:tcW w:type="dxa" w:w="25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早期异常发现，故障预防</w:t>
            </w:r>
          </w:p>
        </w:tc>
      </w:tr>
      <w:tr>
        <w:trPr>
          <w:cantSplit/>
        </w:trPr>
        <w:tc>
          <w:tcPr>
            <w:tcW w:type="dxa" w:w="500"/>
            <w:gridSpan w:val="1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NeuralArchitectureSearcher
(神经架构搜索器)</w:t>
            </w:r>
          </w:p>
        </w:tc>
        <w:tc>
          <w:tcPr>
            <w:tcW w:type="dxa" w:w="18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AutoPyTorch, NNI</w:t>
            </w:r>
          </w:p>
        </w:tc>
        <w:tc>
          <w:tcPr>
            <w:tcW w:type="dxa" w:w="30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进化搜索、FLOPs约束、锦标赛选择</w:t>
            </w:r>
          </w:p>
        </w:tc>
        <w:tc>
          <w:tcPr>
            <w:tcW w:type="dxa" w:w="25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自动发现最优检测网络架构</w:t>
            </w:r>
          </w:p>
        </w:tc>
      </w:tr>
      <w:tr>
        <w:trPr>
          <w:cantSplit/>
        </w:trPr>
        <w:tc>
          <w:tcPr>
            <w:tcW w:type="dxa" w:w="500"/>
            <w:gridSpan w:val="1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CooperativeMultiAgentController
(协作多智能体控制器)</w:t>
            </w:r>
          </w:p>
        </w:tc>
        <w:tc>
          <w:tcPr>
            <w:tcW w:type="dxa" w:w="18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Ray RLlib, PettingZoo</w:t>
            </w:r>
          </w:p>
        </w:tc>
        <w:tc>
          <w:tcPr>
            <w:tcW w:type="dxa" w:w="30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CTDE范式、角色分配、通信协议</w:t>
            </w:r>
          </w:p>
        </w:tc>
        <w:tc>
          <w:tcPr>
            <w:tcW w:type="dxa" w:w="25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多自由度协同对准</w:t>
            </w:r>
          </w:p>
        </w:tc>
      </w:tr>
      <w:tr>
        <w:trPr>
          <w:cantSplit/>
        </w:trPr>
        <w:tc>
          <w:tcPr>
            <w:tcW w:type="dxa" w:w="500"/>
            <w:gridSpan w:val="1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EndToEndDiffAligner
(端到端可微对准器)</w:t>
            </w:r>
          </w:p>
        </w:tc>
        <w:tc>
          <w:tcPr>
            <w:tcW w:type="dxa" w:w="18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NSER-IBVS, differentiable rendering</w:t>
            </w:r>
          </w:p>
        </w:tc>
        <w:tc>
          <w:tcPr>
            <w:tcW w:type="dxa" w:w="30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可微前向模型、解析雅可比、知识蒸馏</w:t>
            </w:r>
          </w:p>
        </w:tc>
        <w:tc>
          <w:tcPr>
            <w:tcW w:type="dxa" w:w="25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端到端梯度优化，精度提升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第三章: 项目健康检查结果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3.1 语法检查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对项目核心 Python 文件进行 AST 语法解析，结果如下：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dxa" w:w="3600"/>
            <w:gridSpan w:val="1"/>
            <w:shd w:color="2E405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文件名</w:t>
            </w:r>
          </w:p>
        </w:tc>
        <w:tc>
          <w:tcPr>
            <w:tcW w:type="dxa" w:w="1600"/>
            <w:gridSpan w:val="1"/>
            <w:shd w:color="2E405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语法检查结果</w:t>
            </w:r>
          </w:p>
        </w:tc>
        <w:tc>
          <w:tcPr>
            <w:tcW w:type="dxa" w:w="4800"/>
            <w:gridSpan w:val="1"/>
            <w:shd w:color="2E405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600"/>
            <w:gridSpan w:val="1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SpotZoom.py</w:t>
            </w:r>
          </w:p>
        </w:tc>
        <w:tc>
          <w:tcPr>
            <w:tcW w:type="dxa" w:w="16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通过</w:t>
            </w:r>
          </w:p>
        </w:tc>
        <w:tc>
          <w:tcPr>
            <w:tcW w:type="dxa" w:w="48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4158行代码，Python AST 解析无语法错误</w:t>
            </w:r>
          </w:p>
        </w:tc>
      </w:tr>
      <w:tr>
        <w:trPr>
          <w:cantSplit/>
        </w:trPr>
        <w:tc>
          <w:tcPr>
            <w:tcW w:type="dxa" w:w="3600"/>
            <w:gridSpan w:val="1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__init__.py</w:t>
            </w:r>
          </w:p>
        </w:tc>
        <w:tc>
          <w:tcPr>
            <w:tcW w:type="dxa" w:w="16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通过</w:t>
            </w:r>
          </w:p>
        </w:tc>
        <w:tc>
          <w:tcPr>
            <w:tcW w:type="dxa" w:w="48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ML 包初始化文件，导出 342 个公开符号</w:t>
            </w:r>
          </w:p>
        </w:tc>
      </w:tr>
      <w:tr>
        <w:trPr>
          <w:cantSplit/>
        </w:trPr>
        <w:tc>
          <w:tcPr>
            <w:tcW w:type="dxa" w:w="3600"/>
            <w:gridSpan w:val="1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innovation_frontier_v23.py</w:t>
            </w:r>
          </w:p>
        </w:tc>
        <w:tc>
          <w:tcPr>
            <w:tcW w:type="dxa" w:w="16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通过</w:t>
            </w:r>
          </w:p>
        </w:tc>
        <w:tc>
          <w:tcPr>
            <w:tcW w:type="dxa" w:w="48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v23 创新模块文件，语法正确</w:t>
            </w:r>
          </w:p>
        </w:tc>
      </w:tr>
    </w:tbl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3.2 导入检查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ML 包 v24.0.0 导入成功，无致命错误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公开导出符号数: 342 个（较 v23 的 320 个增加 22 个）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全部 7 个 v24 新模块均已验证可正常导入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所有模块采用优雅降级策略，缺少可选依赖时自动跳过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3.3 代码质量分析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对 SpotZoom.py 主文件进行详细的代码质量分析：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dxa" w:w="3000"/>
            <w:gridSpan w:val="1"/>
            <w:shd w:color="2E405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指标</w:t>
            </w:r>
          </w:p>
        </w:tc>
        <w:tc>
          <w:tcPr>
            <w:tcW w:type="dxa" w:w="2000"/>
            <w:gridSpan w:val="1"/>
            <w:shd w:color="2E405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数值</w:t>
            </w:r>
          </w:p>
        </w:tc>
        <w:tc>
          <w:tcPr>
            <w:tcW w:type="dxa" w:w="5000"/>
            <w:gridSpan w:val="1"/>
            <w:shd w:color="2E405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000"/>
            <w:gridSpan w:val="1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总行数</w:t>
            </w:r>
          </w:p>
        </w:tc>
        <w:tc>
          <w:tcPr>
            <w:tcW w:type="dxa" w:w="20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4158</w:t>
            </w:r>
          </w:p>
        </w:tc>
        <w:tc>
          <w:tcPr>
            <w:tcW w:type="dxa" w:w="50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SpotZoom.py 主文件</w:t>
            </w:r>
          </w:p>
        </w:tc>
      </w:tr>
      <w:tr>
        <w:trPr>
          <w:cantSplit/>
        </w:trPr>
        <w:tc>
          <w:tcPr>
            <w:tcW w:type="dxa" w:w="3000"/>
            <w:gridSpan w:val="1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类数</w:t>
            </w:r>
          </w:p>
        </w:tc>
        <w:tc>
          <w:tcPr>
            <w:tcW w:type="dxa" w:w="20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50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核心控制类、配置类、工具类等</w:t>
            </w:r>
          </w:p>
        </w:tc>
      </w:tr>
      <w:tr>
        <w:trPr>
          <w:cantSplit/>
        </w:trPr>
        <w:tc>
          <w:tcPr>
            <w:tcW w:type="dxa" w:w="3000"/>
            <w:gridSpan w:val="1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函数数</w:t>
            </w:r>
          </w:p>
        </w:tc>
        <w:tc>
          <w:tcPr>
            <w:tcW w:type="dxa" w:w="20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156</w:t>
            </w:r>
          </w:p>
        </w:tc>
        <w:tc>
          <w:tcPr>
            <w:tcW w:type="dxa" w:w="50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包含方法和独立函数</w:t>
            </w:r>
          </w:p>
        </w:tc>
      </w:tr>
      <w:tr>
        <w:trPr>
          <w:cantSplit/>
        </w:trPr>
        <w:tc>
          <w:tcPr>
            <w:tcW w:type="dxa" w:w="3000"/>
            <w:gridSpan w:val="1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估计圈复杂度</w:t>
            </w:r>
          </w:p>
        </w:tc>
        <w:tc>
          <w:tcPr>
            <w:tcW w:type="dxa" w:w="20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~766</w:t>
            </w:r>
          </w:p>
        </w:tc>
        <w:tc>
          <w:tcPr>
            <w:tcW w:type="dxa" w:w="50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基于分支、循环、条件综合计算</w:t>
            </w:r>
          </w:p>
        </w:tc>
      </w:tr>
      <w:tr>
        <w:trPr>
          <w:cantSplit/>
        </w:trPr>
        <w:tc>
          <w:tcPr>
            <w:tcW w:type="dxa" w:w="3000"/>
            <w:gridSpan w:val="1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&gt;100行的函数 (4个)</w:t>
            </w:r>
          </w:p>
        </w:tc>
        <w:tc>
          <w:tcPr>
            <w:tcW w:type="dxa" w:w="20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check_environment(110), parse_args(203), main(176), __init__(332)</w:t>
            </w:r>
          </w:p>
        </w:tc>
        <w:tc>
          <w:tcPr>
            <w:tcW w:type="dxa" w:w="50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建议拆分</w:t>
            </w:r>
          </w:p>
        </w:tc>
      </w:tr>
      <w:tr>
        <w:trPr>
          <w:cantSplit/>
        </w:trPr>
        <w:tc>
          <w:tcPr>
            <w:tcW w:type="dxa" w:w="3000"/>
            <w:gridSpan w:val="1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&gt;500行的类 (1个)</w:t>
            </w:r>
          </w:p>
        </w:tc>
        <w:tc>
          <w:tcPr>
            <w:tcW w:type="dxa" w:w="20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SpotZoomController(996)</w:t>
            </w:r>
          </w:p>
        </w:tc>
        <w:tc>
          <w:tcPr>
            <w:tcW w:type="dxa" w:w="50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建议拆分为多个组合类</w:t>
            </w:r>
          </w:p>
        </w:tc>
      </w:tr>
      <w:tr>
        <w:trPr>
          <w:cantSplit/>
        </w:trPr>
        <w:tc>
          <w:tcPr>
            <w:tcW w:type="dxa" w:w="3000"/>
            <w:gridSpan w:val="1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重复代码块</w:t>
            </w:r>
          </w:p>
        </w:tc>
        <w:tc>
          <w:tcPr>
            <w:tcW w:type="dxa" w:w="20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20处 (5+行)</w:t>
            </w:r>
          </w:p>
        </w:tc>
        <w:tc>
          <w:tcPr>
            <w:tcW w:type="dxa" w:w="50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建议提取为共享辅助函数</w:t>
            </w:r>
          </w:p>
        </w:tc>
      </w:tr>
    </w:tbl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3.4 模块结构检查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ML 包内 .py 文件数: 79 个（78 个已有 + 1 个 v24 新增）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总类定义数: 470 个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通过 __init__.py 导出数: 342 个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内部辅助类 (未导出): 128 个，属于设计意图，不对外暴露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3.5 静态分析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对项目代码进行静态分析，结果如下：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dxa" w:w="4000"/>
            <w:gridSpan w:val="1"/>
            <w:shd w:color="2E405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检查项</w:t>
            </w:r>
          </w:p>
        </w:tc>
        <w:tc>
          <w:tcPr>
            <w:tcW w:type="dxa" w:w="2000"/>
            <w:gridSpan w:val="1"/>
            <w:shd w:color="2E405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数量</w:t>
            </w:r>
          </w:p>
        </w:tc>
        <w:tc>
          <w:tcPr>
            <w:tcW w:type="dxa" w:w="4000"/>
            <w:gridSpan w:val="1"/>
            <w:shd w:color="2E405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评价</w:t>
            </w:r>
          </w:p>
        </w:tc>
      </w:tr>
      <w:tr>
        <w:trPr>
          <w:cantSplit/>
        </w:trPr>
        <w:tc>
          <w:tcPr>
            <w:tcW w:type="dxa" w:w="4000"/>
            <w:gridSpan w:val="1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Bare except (裸异常捕获)</w:t>
            </w:r>
          </w:p>
        </w:tc>
        <w:tc>
          <w:tcPr>
            <w:tcW w:type="dxa" w:w="20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40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良好</w:t>
            </w:r>
          </w:p>
        </w:tc>
      </w:tr>
      <w:tr>
        <w:trPr>
          <w:cantSplit/>
        </w:trPr>
        <w:tc>
          <w:tcPr>
            <w:tcW w:type="dxa" w:w="4000"/>
            <w:gridSpan w:val="1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未使用的导入</w:t>
            </w:r>
          </w:p>
        </w:tc>
        <w:tc>
          <w:tcPr>
            <w:tcW w:type="dxa" w:w="20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需清理</w:t>
            </w:r>
          </w:p>
        </w:tc>
      </w:tr>
      <w:tr>
        <w:trPr>
          <w:cantSplit/>
        </w:trPr>
        <w:tc>
          <w:tcPr>
            <w:tcW w:type="dxa" w:w="4000"/>
            <w:gridSpan w:val="1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可能未使用的变量</w:t>
            </w:r>
          </w:p>
        </w:tc>
        <w:tc>
          <w:tcPr>
            <w:tcW w:type="dxa" w:w="20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40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需审查</w:t>
            </w:r>
          </w:p>
        </w:tc>
      </w:tr>
      <w:tr>
        <w:trPr>
          <w:cantSplit/>
        </w:trPr>
        <w:tc>
          <w:tcPr>
            <w:tcW w:type="dxa" w:w="4000"/>
            <w:gridSpan w:val="1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缺少文档字符串的类</w:t>
            </w:r>
          </w:p>
        </w:tc>
        <w:tc>
          <w:tcPr>
            <w:tcW w:type="dxa" w:w="20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16/22</w:t>
            </w:r>
          </w:p>
        </w:tc>
        <w:tc>
          <w:tcPr>
            <w:tcW w:type="dxa" w:w="40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SpotZoom.py 中需补充</w:t>
            </w:r>
          </w:p>
        </w:tc>
      </w:tr>
      <w:tr>
        <w:trPr>
          <w:cantSplit/>
        </w:trPr>
        <w:tc>
          <w:tcPr>
            <w:tcW w:type="dxa" w:w="4000"/>
            <w:gridSpan w:val="1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硬编码值</w:t>
            </w:r>
          </w:p>
        </w:tc>
        <w:tc>
          <w:tcPr>
            <w:tcW w:type="dxa" w:w="20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40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建议迁移至配置类</w:t>
            </w:r>
          </w:p>
        </w:tc>
      </w:tr>
      <w:tr>
        <w:trPr>
          <w:cantSplit/>
        </w:trPr>
        <w:tc>
          <w:tcPr>
            <w:tcW w:type="dxa" w:w="4000"/>
            <w:gridSpan w:val="1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TODO/FIXME/HACK</w:t>
            </w:r>
          </w:p>
        </w:tc>
        <w:tc>
          <w:tcPr>
            <w:tcW w:type="dxa" w:w="20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40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良好</w:t>
            </w:r>
          </w:p>
        </w:tc>
      </w:tr>
    </w:tbl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3.6 依赖检查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对项目依赖进行全面检查，分为已安装和未安装两类：</w:t>
      </w:r>
    </w:p>
    <w:p>
      <w:pPr>
        <w:spacing w:after="80" w:before="1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已安装依赖 (7个)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dxa" w:w="4000"/>
            <w:gridSpan w:val="1"/>
            <w:shd w:color="2E405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包名</w:t>
            </w:r>
          </w:p>
        </w:tc>
        <w:tc>
          <w:tcPr>
            <w:tcW w:type="dxa" w:w="3000"/>
            <w:gridSpan w:val="1"/>
            <w:shd w:color="2E405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版本</w:t>
            </w:r>
          </w:p>
        </w:tc>
        <w:tc>
          <w:tcPr>
            <w:tcW w:type="dxa" w:w="3000"/>
            <w:gridSpan w:val="1"/>
            <w:shd w:color="2E405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dxa" w:w="4000"/>
            <w:gridSpan w:val="1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OpenCV</w:t>
            </w:r>
          </w:p>
        </w:tc>
        <w:tc>
          <w:tcPr>
            <w:tcW w:type="dxa" w:w="30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4.13.0</w:t>
            </w:r>
          </w:p>
        </w:tc>
        <w:tc>
          <w:tcPr>
            <w:tcW w:type="dxa" w:w="30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可用</w:t>
            </w:r>
          </w:p>
        </w:tc>
      </w:tr>
      <w:tr>
        <w:trPr>
          <w:cantSplit/>
        </w:trPr>
        <w:tc>
          <w:tcPr>
            <w:tcW w:type="dxa" w:w="4000"/>
            <w:gridSpan w:val="1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SciPy</w:t>
            </w:r>
          </w:p>
        </w:tc>
        <w:tc>
          <w:tcPr>
            <w:tcW w:type="dxa" w:w="30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1.15.3</w:t>
            </w:r>
          </w:p>
        </w:tc>
        <w:tc>
          <w:tcPr>
            <w:tcW w:type="dxa" w:w="30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可用</w:t>
            </w:r>
          </w:p>
        </w:tc>
      </w:tr>
      <w:tr>
        <w:trPr>
          <w:cantSplit/>
        </w:trPr>
        <w:tc>
          <w:tcPr>
            <w:tcW w:type="dxa" w:w="4000"/>
            <w:gridSpan w:val="1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NumPy</w:t>
            </w:r>
          </w:p>
        </w:tc>
        <w:tc>
          <w:tcPr>
            <w:tcW w:type="dxa" w:w="30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2.2.6</w:t>
            </w:r>
          </w:p>
        </w:tc>
        <w:tc>
          <w:tcPr>
            <w:tcW w:type="dxa" w:w="30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可用</w:t>
            </w:r>
          </w:p>
        </w:tc>
      </w:tr>
      <w:tr>
        <w:trPr>
          <w:cantSplit/>
        </w:trPr>
        <w:tc>
          <w:tcPr>
            <w:tcW w:type="dxa" w:w="4000"/>
            <w:gridSpan w:val="1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Matplotlib</w:t>
            </w:r>
          </w:p>
        </w:tc>
        <w:tc>
          <w:tcPr>
            <w:tcW w:type="dxa" w:w="30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3.10.8</w:t>
            </w:r>
          </w:p>
        </w:tc>
        <w:tc>
          <w:tcPr>
            <w:tcW w:type="dxa" w:w="30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可用</w:t>
            </w:r>
          </w:p>
        </w:tc>
      </w:tr>
      <w:tr>
        <w:trPr>
          <w:cantSplit/>
        </w:trPr>
        <w:tc>
          <w:tcPr>
            <w:tcW w:type="dxa" w:w="4000"/>
            <w:gridSpan w:val="1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Pandas</w:t>
            </w:r>
          </w:p>
        </w:tc>
        <w:tc>
          <w:tcPr>
            <w:tcW w:type="dxa" w:w="30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2.3.3</w:t>
            </w:r>
          </w:p>
        </w:tc>
        <w:tc>
          <w:tcPr>
            <w:tcW w:type="dxa" w:w="30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可用</w:t>
            </w:r>
          </w:p>
        </w:tc>
      </w:tr>
      <w:tr>
        <w:trPr>
          <w:cantSplit/>
        </w:trPr>
        <w:tc>
          <w:tcPr>
            <w:tcW w:type="dxa" w:w="4000"/>
            <w:gridSpan w:val="1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tqdm</w:t>
            </w:r>
          </w:p>
        </w:tc>
        <w:tc>
          <w:tcPr>
            <w:tcW w:type="dxa" w:w="30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4.67.3</w:t>
            </w:r>
          </w:p>
        </w:tc>
        <w:tc>
          <w:tcPr>
            <w:tcW w:type="dxa" w:w="30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可用</w:t>
            </w:r>
          </w:p>
        </w:tc>
      </w:tr>
      <w:tr>
        <w:trPr>
          <w:cantSplit/>
        </w:trPr>
        <w:tc>
          <w:tcPr>
            <w:tcW w:type="dxa" w:w="4000"/>
            <w:gridSpan w:val="1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Pillow</w:t>
            </w:r>
          </w:p>
        </w:tc>
        <w:tc>
          <w:tcPr>
            <w:tcW w:type="dxa" w:w="30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12.2.0</w:t>
            </w:r>
          </w:p>
        </w:tc>
        <w:tc>
          <w:tcPr>
            <w:tcW w:type="dxa" w:w="30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可用</w:t>
            </w:r>
          </w:p>
        </w:tc>
      </w:tr>
    </w:tbl>
    <w:p>
      <w:pPr>
        <w:spacing w:after="80" w:before="1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未安装依赖 (17个)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dxa" w:w="4000"/>
            <w:gridSpan w:val="1"/>
            <w:shd w:color="2E405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包名</w:t>
            </w:r>
          </w:p>
        </w:tc>
        <w:tc>
          <w:tcPr>
            <w:tcW w:type="dxa" w:w="3000"/>
            <w:gridSpan w:val="1"/>
            <w:shd w:color="2E405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用途</w:t>
            </w:r>
          </w:p>
        </w:tc>
        <w:tc>
          <w:tcPr>
            <w:tcW w:type="dxa" w:w="3000"/>
            <w:gridSpan w:val="1"/>
            <w:shd w:color="2E405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dxa" w:w="4000"/>
            <w:gridSpan w:val="1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PyTorch</w:t>
            </w:r>
          </w:p>
        </w:tc>
        <w:tc>
          <w:tcPr>
            <w:tcW w:type="dxa" w:w="30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深度学习框架</w:t>
            </w:r>
          </w:p>
        </w:tc>
        <w:tc>
          <w:tcPr>
            <w:tcW w:type="dxa" w:w="30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未安装</w:t>
            </w:r>
          </w:p>
        </w:tc>
      </w:tr>
      <w:tr>
        <w:trPr>
          <w:cantSplit/>
        </w:trPr>
        <w:tc>
          <w:tcPr>
            <w:tcW w:type="dxa" w:w="4000"/>
            <w:gridSpan w:val="1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TorchVision</w:t>
            </w:r>
          </w:p>
        </w:tc>
        <w:tc>
          <w:tcPr>
            <w:tcW w:type="dxa" w:w="30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视觉模型</w:t>
            </w:r>
          </w:p>
        </w:tc>
        <w:tc>
          <w:tcPr>
            <w:tcW w:type="dxa" w:w="30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未安装</w:t>
            </w:r>
          </w:p>
        </w:tc>
      </w:tr>
      <w:tr>
        <w:trPr>
          <w:cantSplit/>
        </w:trPr>
        <w:tc>
          <w:tcPr>
            <w:tcW w:type="dxa" w:w="4000"/>
            <w:gridSpan w:val="1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scikit-learn</w:t>
            </w:r>
          </w:p>
        </w:tc>
        <w:tc>
          <w:tcPr>
            <w:tcW w:type="dxa" w:w="30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机器学习工具</w:t>
            </w:r>
          </w:p>
        </w:tc>
        <w:tc>
          <w:tcPr>
            <w:tcW w:type="dxa" w:w="30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未安装</w:t>
            </w:r>
          </w:p>
        </w:tc>
      </w:tr>
      <w:tr>
        <w:trPr>
          <w:cantSplit/>
        </w:trPr>
        <w:tc>
          <w:tcPr>
            <w:tcW w:type="dxa" w:w="4000"/>
            <w:gridSpan w:val="1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scikit-image</w:t>
            </w:r>
          </w:p>
        </w:tc>
        <w:tc>
          <w:tcPr>
            <w:tcW w:type="dxa" w:w="30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图像处理</w:t>
            </w:r>
          </w:p>
        </w:tc>
        <w:tc>
          <w:tcPr>
            <w:tcW w:type="dxa" w:w="30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未安装</w:t>
            </w:r>
          </w:p>
        </w:tc>
      </w:tr>
      <w:tr>
        <w:trPr>
          <w:cantSplit/>
        </w:trPr>
        <w:tc>
          <w:tcPr>
            <w:tcW w:type="dxa" w:w="4000"/>
            <w:gridSpan w:val="1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pylablib</w:t>
            </w:r>
          </w:p>
        </w:tc>
        <w:tc>
          <w:tcPr>
            <w:tcW w:type="dxa" w:w="30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硬件接口</w:t>
            </w:r>
          </w:p>
        </w:tc>
        <w:tc>
          <w:tcPr>
            <w:tcW w:type="dxa" w:w="30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未安装</w:t>
            </w:r>
          </w:p>
        </w:tc>
      </w:tr>
      <w:tr>
        <w:trPr>
          <w:cantSplit/>
        </w:trPr>
        <w:tc>
          <w:tcPr>
            <w:tcW w:type="dxa" w:w="4000"/>
            <w:gridSpan w:val="1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Ultralytics YOLO</w:t>
            </w:r>
          </w:p>
        </w:tc>
        <w:tc>
          <w:tcPr>
            <w:tcW w:type="dxa" w:w="30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目标检测</w:t>
            </w:r>
          </w:p>
        </w:tc>
        <w:tc>
          <w:tcPr>
            <w:tcW w:type="dxa" w:w="30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未安装</w:t>
            </w:r>
          </w:p>
        </w:tc>
      </w:tr>
      <w:tr>
        <w:trPr>
          <w:cantSplit/>
        </w:trPr>
        <w:tc>
          <w:tcPr>
            <w:tcW w:type="dxa" w:w="4000"/>
            <w:gridSpan w:val="1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Cellpose</w:t>
            </w:r>
          </w:p>
        </w:tc>
        <w:tc>
          <w:tcPr>
            <w:tcW w:type="dxa" w:w="30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细胞分割</w:t>
            </w:r>
          </w:p>
        </w:tc>
        <w:tc>
          <w:tcPr>
            <w:tcW w:type="dxa" w:w="30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未安装</w:t>
            </w:r>
          </w:p>
        </w:tc>
      </w:tr>
      <w:tr>
        <w:trPr>
          <w:cantSplit/>
        </w:trPr>
        <w:tc>
          <w:tcPr>
            <w:tcW w:type="dxa" w:w="4000"/>
            <w:gridSpan w:val="1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StarDist</w:t>
            </w:r>
          </w:p>
        </w:tc>
        <w:tc>
          <w:tcPr>
            <w:tcW w:type="dxa" w:w="30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星形细胞检测</w:t>
            </w:r>
          </w:p>
        </w:tc>
        <w:tc>
          <w:tcPr>
            <w:tcW w:type="dxa" w:w="30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未安装</w:t>
            </w:r>
          </w:p>
        </w:tc>
      </w:tr>
      <w:tr>
        <w:trPr>
          <w:cantSplit/>
        </w:trPr>
        <w:tc>
          <w:tcPr>
            <w:tcW w:type="dxa" w:w="4000"/>
            <w:gridSpan w:val="1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SAM2</w:t>
            </w:r>
          </w:p>
        </w:tc>
        <w:tc>
          <w:tcPr>
            <w:tcW w:type="dxa" w:w="30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分割任何模型</w:t>
            </w:r>
          </w:p>
        </w:tc>
        <w:tc>
          <w:tcPr>
            <w:tcW w:type="dxa" w:w="30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未安装</w:t>
            </w:r>
          </w:p>
        </w:tc>
      </w:tr>
      <w:tr>
        <w:trPr>
          <w:cantSplit/>
        </w:trPr>
        <w:tc>
          <w:tcPr>
            <w:tcW w:type="dxa" w:w="4000"/>
            <w:gridSpan w:val="1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PyTorch Geometric</w:t>
            </w:r>
          </w:p>
        </w:tc>
        <w:tc>
          <w:tcPr>
            <w:tcW w:type="dxa" w:w="30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图神经网络</w:t>
            </w:r>
          </w:p>
        </w:tc>
        <w:tc>
          <w:tcPr>
            <w:tcW w:type="dxa" w:w="30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未安装</w:t>
            </w:r>
          </w:p>
        </w:tc>
      </w:tr>
      <w:tr>
        <w:trPr>
          <w:cantSplit/>
        </w:trPr>
        <w:tc>
          <w:tcPr>
            <w:tcW w:type="dxa" w:w="4000"/>
            <w:gridSpan w:val="1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python-control</w:t>
            </w:r>
          </w:p>
        </w:tc>
        <w:tc>
          <w:tcPr>
            <w:tcW w:type="dxa" w:w="30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控制理论</w:t>
            </w:r>
          </w:p>
        </w:tc>
        <w:tc>
          <w:tcPr>
            <w:tcW w:type="dxa" w:w="30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未安装</w:t>
            </w:r>
          </w:p>
        </w:tc>
      </w:tr>
      <w:tr>
        <w:trPr>
          <w:cantSplit/>
        </w:trPr>
        <w:tc>
          <w:tcPr>
            <w:tcW w:type="dxa" w:w="4000"/>
            <w:gridSpan w:val="1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do-mpc</w:t>
            </w:r>
          </w:p>
        </w:tc>
        <w:tc>
          <w:tcPr>
            <w:tcW w:type="dxa" w:w="30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模型预测控制</w:t>
            </w:r>
          </w:p>
        </w:tc>
        <w:tc>
          <w:tcPr>
            <w:tcW w:type="dxa" w:w="30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未安装</w:t>
            </w:r>
          </w:p>
        </w:tc>
      </w:tr>
      <w:tr>
        <w:trPr>
          <w:cantSplit/>
        </w:trPr>
        <w:tc>
          <w:tcPr>
            <w:tcW w:type="dxa" w:w="4000"/>
            <w:gridSpan w:val="1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NeuralOperator</w:t>
            </w:r>
          </w:p>
        </w:tc>
        <w:tc>
          <w:tcPr>
            <w:tcW w:type="dxa" w:w="30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神经算子</w:t>
            </w:r>
          </w:p>
        </w:tc>
        <w:tc>
          <w:tcPr>
            <w:tcW w:type="dxa" w:w="30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未安装</w:t>
            </w:r>
          </w:p>
        </w:tc>
      </w:tr>
      <w:tr>
        <w:trPr>
          <w:cantSplit/>
        </w:trPr>
        <w:tc>
          <w:tcPr>
            <w:tcW w:type="dxa" w:w="4000"/>
            <w:gridSpan w:val="1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torchdiffeq</w:t>
            </w:r>
          </w:p>
        </w:tc>
        <w:tc>
          <w:tcPr>
            <w:tcW w:type="dxa" w:w="30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微分方程求解</w:t>
            </w:r>
          </w:p>
        </w:tc>
        <w:tc>
          <w:tcPr>
            <w:tcW w:type="dxa" w:w="30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未安装</w:t>
            </w:r>
          </w:p>
        </w:tc>
      </w:tr>
      <w:tr>
        <w:trPr>
          <w:cantSplit/>
        </w:trPr>
        <w:tc>
          <w:tcPr>
            <w:tcW w:type="dxa" w:w="4000"/>
            <w:gridSpan w:val="1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Napari</w:t>
            </w:r>
          </w:p>
        </w:tc>
        <w:tc>
          <w:tcPr>
            <w:tcW w:type="dxa" w:w="30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可视化查看器</w:t>
            </w:r>
          </w:p>
        </w:tc>
        <w:tc>
          <w:tcPr>
            <w:tcW w:type="dxa" w:w="30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未安装</w:t>
            </w:r>
          </w:p>
        </w:tc>
      </w:tr>
      <w:tr>
        <w:trPr>
          <w:cantSplit/>
        </w:trPr>
        <w:tc>
          <w:tcPr>
            <w:tcW w:type="dxa" w:w="4000"/>
            <w:gridSpan w:val="1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xarray</w:t>
            </w:r>
          </w:p>
        </w:tc>
        <w:tc>
          <w:tcPr>
            <w:tcW w:type="dxa" w:w="30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多维数据集</w:t>
            </w:r>
          </w:p>
        </w:tc>
        <w:tc>
          <w:tcPr>
            <w:tcW w:type="dxa" w:w="30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未安装</w:t>
            </w:r>
          </w:p>
        </w:tc>
      </w:tr>
      <w:tr>
        <w:trPr>
          <w:cantSplit/>
        </w:trPr>
        <w:tc>
          <w:tcPr>
            <w:tcW w:type="dxa" w:w="4000"/>
            <w:gridSpan w:val="1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h5py</w:t>
            </w:r>
          </w:p>
        </w:tc>
        <w:tc>
          <w:tcPr>
            <w:tcW w:type="dxa" w:w="30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HDF5 文件读写</w:t>
            </w:r>
          </w:p>
        </w:tc>
        <w:tc>
          <w:tcPr>
            <w:tcW w:type="dxa" w:w="30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未安装</w:t>
            </w:r>
          </w:p>
        </w:tc>
      </w:tr>
    </w:tbl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ML 模块导入成功率: 79/79 (100%) —— 所有模块均使用优雅降级策略，即使可选依赖未安装也能正常导入。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第四章: 问题清单与优先级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以下为本次健康检查发现的全部问题，按优先级分类列出：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dxa" w:w="1200"/>
            <w:gridSpan w:val="1"/>
            <w:shd w:color="2E405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严重度</w:t>
            </w:r>
          </w:p>
        </w:tc>
        <w:tc>
          <w:tcPr>
            <w:tcW w:type="dxa" w:w="1600"/>
            <w:gridSpan w:val="1"/>
            <w:shd w:color="2E405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模块</w:t>
            </w:r>
          </w:p>
        </w:tc>
        <w:tc>
          <w:tcPr>
            <w:tcW w:type="dxa" w:w="2400"/>
            <w:gridSpan w:val="1"/>
            <w:shd w:color="2E405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问题描述</w:t>
            </w:r>
          </w:p>
        </w:tc>
        <w:tc>
          <w:tcPr>
            <w:tcW w:type="dxa" w:w="1600"/>
            <w:gridSpan w:val="1"/>
            <w:shd w:color="2E405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影响范围</w:t>
            </w:r>
          </w:p>
        </w:tc>
        <w:tc>
          <w:tcPr>
            <w:tcW w:type="dxa" w:w="3200"/>
            <w:gridSpan w:val="1"/>
            <w:shd w:color="2E405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修复建议</w:t>
            </w:r>
          </w:p>
        </w:tc>
      </w:tr>
      <w:tr>
        <w:trPr>
          <w:cantSplit/>
        </w:trPr>
        <w:tc>
          <w:tcPr>
            <w:tcW w:type="dxa" w:w="1200"/>
            <w:gridSpan w:val="1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P2-Medium</w:t>
            </w:r>
          </w:p>
        </w:tc>
        <w:tc>
          <w:tcPr>
            <w:tcW w:type="dxa" w:w="16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SpotZoom.py</w:t>
            </w:r>
          </w:p>
        </w:tc>
        <w:tc>
          <w:tcPr>
            <w:tcW w:type="dxa" w:w="24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SpotZoomController类996行，职责过重</w:t>
            </w:r>
          </w:p>
        </w:tc>
        <w:tc>
          <w:tcPr>
            <w:tcW w:type="dxa" w:w="16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核心控制逻辑</w:t>
            </w:r>
          </w:p>
        </w:tc>
        <w:tc>
          <w:tcPr>
            <w:tcW w:type="dxa" w:w="32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拆分为DetectionManager, StageManager, AlignmentEngine三个组合类</w:t>
            </w:r>
          </w:p>
        </w:tc>
      </w:tr>
      <w:tr>
        <w:trPr>
          <w:cantSplit/>
        </w:trPr>
        <w:tc>
          <w:tcPr>
            <w:tcW w:type="dxa" w:w="1200"/>
            <w:gridSpan w:val="1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P2-Medium</w:t>
            </w:r>
          </w:p>
        </w:tc>
        <w:tc>
          <w:tcPr>
            <w:tcW w:type="dxa" w:w="16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SpotZoom.py</w:t>
            </w:r>
          </w:p>
        </w:tc>
        <w:tc>
          <w:tcPr>
            <w:tcW w:type="dxa" w:w="24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__init__方法332行，初始化逻辑复杂</w:t>
            </w:r>
          </w:p>
        </w:tc>
        <w:tc>
          <w:tcPr>
            <w:tcW w:type="dxa" w:w="16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控制器初始化</w:t>
            </w:r>
          </w:p>
        </w:tc>
        <w:tc>
          <w:tcPr>
            <w:tcW w:type="dxa" w:w="32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提取_init_detection(), _init_stages(), _init_ml_modules()等辅助方法</w:t>
            </w:r>
          </w:p>
        </w:tc>
      </w:tr>
      <w:tr>
        <w:trPr>
          <w:cantSplit/>
        </w:trPr>
        <w:tc>
          <w:tcPr>
            <w:tcW w:type="dxa" w:w="1200"/>
            <w:gridSpan w:val="1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P2-Medium</w:t>
            </w:r>
          </w:p>
        </w:tc>
        <w:tc>
          <w:tcPr>
            <w:tcW w:type="dxa" w:w="16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SpotZoom.py</w:t>
            </w:r>
          </w:p>
        </w:tc>
        <w:tc>
          <w:tcPr>
            <w:tcW w:type="dxa" w:w="24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parse_args函数203行</w:t>
            </w:r>
          </w:p>
        </w:tc>
        <w:tc>
          <w:tcPr>
            <w:tcW w:type="dxa" w:w="16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命令行接口</w:t>
            </w:r>
          </w:p>
        </w:tc>
        <w:tc>
          <w:tcPr>
            <w:tcW w:type="dxa" w:w="32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按功能分组拆分为_parse_detection_args(), _parse_stage_args()等</w:t>
            </w:r>
          </w:p>
        </w:tc>
      </w:tr>
      <w:tr>
        <w:trPr>
          <w:cantSplit/>
        </w:trPr>
        <w:tc>
          <w:tcPr>
            <w:tcW w:type="dxa" w:w="1200"/>
            <w:gridSpan w:val="1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P2-Medium</w:t>
            </w:r>
          </w:p>
        </w:tc>
        <w:tc>
          <w:tcPr>
            <w:tcW w:type="dxa" w:w="16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SpotZoom.py</w:t>
            </w:r>
          </w:p>
        </w:tc>
        <w:tc>
          <w:tcPr>
            <w:tcW w:type="dxa" w:w="24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main函数176行</w:t>
            </w:r>
          </w:p>
        </w:tc>
        <w:tc>
          <w:tcPr>
            <w:tcW w:type="dxa" w:w="16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程序入口</w:t>
            </w:r>
          </w:p>
        </w:tc>
        <w:tc>
          <w:tcPr>
            <w:tcW w:type="dxa" w:w="32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拆分为_setup_environment(), _run_alignment(), _generate_report()</w:t>
            </w:r>
          </w:p>
        </w:tc>
      </w:tr>
      <w:tr>
        <w:trPr>
          <w:cantSplit/>
        </w:trPr>
        <w:tc>
          <w:tcPr>
            <w:tcW w:type="dxa" w:w="1200"/>
            <w:gridSpan w:val="1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P2-Medium</w:t>
            </w:r>
          </w:p>
        </w:tc>
        <w:tc>
          <w:tcPr>
            <w:tcW w:type="dxa" w:w="16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SpotZoom.py</w:t>
            </w:r>
          </w:p>
        </w:tc>
        <w:tc>
          <w:tcPr>
            <w:tcW w:type="dxa" w:w="24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check_environment函数110行</w:t>
            </w:r>
          </w:p>
        </w:tc>
        <w:tc>
          <w:tcPr>
            <w:tcW w:type="dxa" w:w="16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环境检测</w:t>
            </w:r>
          </w:p>
        </w:tc>
        <w:tc>
          <w:tcPr>
            <w:tcW w:type="dxa" w:w="32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按检测项拆分为_check_python(), _check_dependencies()等</w:t>
            </w:r>
          </w:p>
        </w:tc>
      </w:tr>
      <w:tr>
        <w:trPr>
          <w:cantSplit/>
        </w:trPr>
        <w:tc>
          <w:tcPr>
            <w:tcW w:type="dxa" w:w="1200"/>
            <w:gridSpan w:val="1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P3-Low</w:t>
            </w:r>
          </w:p>
        </w:tc>
        <w:tc>
          <w:tcPr>
            <w:tcW w:type="dxa" w:w="16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SpotZoom.py</w:t>
            </w:r>
          </w:p>
        </w:tc>
        <w:tc>
          <w:tcPr>
            <w:tcW w:type="dxa" w:w="24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20个重复代码块(5+行)</w:t>
            </w:r>
          </w:p>
        </w:tc>
        <w:tc>
          <w:tcPr>
            <w:tcW w:type="dxa" w:w="16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代码维护性</w:t>
            </w:r>
          </w:p>
        </w:tc>
        <w:tc>
          <w:tcPr>
            <w:tcW w:type="dxa" w:w="32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提取为共享辅助函数，减少约200行重复代码</w:t>
            </w:r>
          </w:p>
        </w:tc>
      </w:tr>
      <w:tr>
        <w:trPr>
          <w:cantSplit/>
        </w:trPr>
        <w:tc>
          <w:tcPr>
            <w:tcW w:type="dxa" w:w="1200"/>
            <w:gridSpan w:val="1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P3-Low</w:t>
            </w:r>
          </w:p>
        </w:tc>
        <w:tc>
          <w:tcPr>
            <w:tcW w:type="dxa" w:w="16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__init__.py</w:t>
            </w:r>
          </w:p>
        </w:tc>
        <w:tc>
          <w:tcPr>
            <w:tcW w:type="dxa" w:w="24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128个类已定义但未导出</w:t>
            </w:r>
          </w:p>
        </w:tc>
        <w:tc>
          <w:tcPr>
            <w:tcW w:type="dxa" w:w="16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API完整性</w:t>
            </w:r>
          </w:p>
        </w:tc>
        <w:tc>
          <w:tcPr>
            <w:tcW w:type="dxa" w:w="32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审查确认是否为内部类，考虑导出有用的辅助类</w:t>
            </w:r>
          </w:p>
        </w:tc>
      </w:tr>
      <w:tr>
        <w:trPr>
          <w:cantSplit/>
        </w:trPr>
        <w:tc>
          <w:tcPr>
            <w:tcW w:type="dxa" w:w="1200"/>
            <w:gridSpan w:val="1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P3-Low</w:t>
            </w:r>
          </w:p>
        </w:tc>
        <w:tc>
          <w:tcPr>
            <w:tcW w:type="dxa" w:w="16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SpotZoom.py</w:t>
            </w:r>
          </w:p>
        </w:tc>
        <w:tc>
          <w:tcPr>
            <w:tcW w:type="dxa" w:w="24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16/22个类缺少文档字符串</w:t>
            </w:r>
          </w:p>
        </w:tc>
        <w:tc>
          <w:tcPr>
            <w:tcW w:type="dxa" w:w="16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代码可读性</w:t>
            </w:r>
          </w:p>
        </w:tc>
        <w:tc>
          <w:tcPr>
            <w:tcW w:type="dxa" w:w="32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补充类级别docstring，说明职责和使用方式</w:t>
            </w:r>
          </w:p>
        </w:tc>
      </w:tr>
      <w:tr>
        <w:trPr>
          <w:cantSplit/>
        </w:trPr>
        <w:tc>
          <w:tcPr>
            <w:tcW w:type="dxa" w:w="1200"/>
            <w:gridSpan w:val="1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P3-Low</w:t>
            </w:r>
          </w:p>
        </w:tc>
        <w:tc>
          <w:tcPr>
            <w:tcW w:type="dxa" w:w="16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SpotZoom.py</w:t>
            </w:r>
          </w:p>
        </w:tc>
        <w:tc>
          <w:tcPr>
            <w:tcW w:type="dxa" w:w="24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30个可能未使用的变量</w:t>
            </w:r>
          </w:p>
        </w:tc>
        <w:tc>
          <w:tcPr>
            <w:tcW w:type="dxa" w:w="16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代码整洁度</w:t>
            </w:r>
          </w:p>
        </w:tc>
        <w:tc>
          <w:tcPr>
            <w:tcW w:type="dxa" w:w="32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逐一审查移除，保留有动态用途的变量</w:t>
            </w:r>
          </w:p>
        </w:tc>
      </w:tr>
      <w:tr>
        <w:trPr>
          <w:cantSplit/>
        </w:trPr>
        <w:tc>
          <w:tcPr>
            <w:tcW w:type="dxa" w:w="1200"/>
            <w:gridSpan w:val="1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P3-Low</w:t>
            </w:r>
          </w:p>
        </w:tc>
        <w:tc>
          <w:tcPr>
            <w:tcW w:type="dxa" w:w="16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SpotZoom.py</w:t>
            </w:r>
          </w:p>
        </w:tc>
        <w:tc>
          <w:tcPr>
            <w:tcW w:type="dxa" w:w="24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1个未使用的导入</w:t>
            </w:r>
          </w:p>
        </w:tc>
        <w:tc>
          <w:tcPr>
            <w:tcW w:type="dxa" w:w="16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代码整洁度</w:t>
            </w:r>
          </w:p>
        </w:tc>
        <w:tc>
          <w:tcPr>
            <w:tcW w:type="dxa" w:w="32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移除未使用的import语句</w:t>
            </w:r>
          </w:p>
        </w:tc>
      </w:tr>
      <w:tr>
        <w:trPr>
          <w:cantSplit/>
        </w:trPr>
        <w:tc>
          <w:tcPr>
            <w:tcW w:type="dxa" w:w="1200"/>
            <w:gridSpan w:val="1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P3-Low</w:t>
            </w:r>
          </w:p>
        </w:tc>
        <w:tc>
          <w:tcPr>
            <w:tcW w:type="dxa" w:w="16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SpotZoom.py</w:t>
            </w:r>
          </w:p>
        </w:tc>
        <w:tc>
          <w:tcPr>
            <w:tcW w:type="dxa" w:w="24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20处硬编码值</w:t>
            </w:r>
          </w:p>
        </w:tc>
        <w:tc>
          <w:tcPr>
            <w:tcW w:type="dxa" w:w="16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可配置性</w:t>
            </w:r>
          </w:p>
        </w:tc>
        <w:tc>
          <w:tcPr>
            <w:tcW w:type="dxa" w:w="3200"/>
            <w:gridSpan w:val="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迁移到AlignmentConfig配置类中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第五章: 下一步优化方案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5.1 短期 (1-2周)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短期优化聚焦于代码结构整理和质量提升：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拆分SpotZoomController为3个组合类: DetectionManager, StageManager, AlignmentEngine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补充16个缺失的类文档字符串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清理未使用变量和导入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将20处硬编码值迁移到配置类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5.2 中期 (1-2月)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中期优化聚焦于深度学习环境激活和新模块集成：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安装PyTorch环境，激活深度学习模块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集成v24新模块到SpotZoomController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实现MultiModalSensorFusion多检测器融合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使用SwarmIntelligenceOptimizer自动调优PID参数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5.3 长期 (3-6月)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长期优化聚焦于前沿技术验证和论文撰写：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EndToEndDiffAligner端到端可微对准实验验证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CooperativeMultiAgentController多自由度协同对准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NeuralArchitectureSearcher自动发现最优检测网络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全面性能基准测试与论文撰写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第六章: 总结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SpotZoom v24.0 综合检测结果表明，项目整体健康状态良好。以下为核心结论：</w:t>
      </w:r>
    </w:p>
    <w:p>
      <w:pPr>
        <w:spacing w:after="80" w:before="1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问题分布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严重问题 (P0/P1): 0 个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中等问题 (P2-Medium): 6 个，均集中在 SpotZoom.py 代码结构方面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低优先级问题 (P3-Low): 5 个，主要为代码整洁度方面</w:t>
      </w:r>
    </w:p>
    <w:p>
      <w:pPr>
        <w:spacing w:after="80" w:before="1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v24 创新模块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新增 7 个创新模块，共 21 个新类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覆盖多模态融合、系统辨识、群体智能、异常检测、架构搜索、多智能体协作、可微对准等前沿方向</w:t>
      </w:r>
    </w:p>
    <w:p>
      <w:pPr>
        <w:spacing w:after="80" w:before="1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ML 包规模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总文件数: 79 个 .py 文件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总类数: 470 个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公开导出: 342 个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内部辅助类: 128 个</w:t>
      </w:r>
    </w:p>
    <w:p>
      <w:pPr>
        <w:spacing w:after="80" w:before="1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导入成功率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ML 模块导入成功率: 79/79 (100%)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所有模块均采用优雅降级策略，确保在缺少可选依赖时仍可正常导入</w:t>
      </w:r>
    </w:p>
    <w:p>
      <w:pPr>
        <w:spacing w:before="200"/>
      </w:pP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综上所述，SpotZoom v24.0 项目架构健康，无严重或高优先级问题。建议在短期内完成代码结构优化，中期激活深度学习环境并集成新模块，长期进行前沿技术验证与论文撰写。</w:t>
      </w:r>
    </w:p>
    <w:sectPr>
      <w:headerReference w:type="default" r:id="rId8"/>
      <w:pgSz w:w="11908" w:h="16833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Microsoft YaHei" w:cs="Microsoft YaHei" w:eastAsia="Microsoft YaHei" w:hAnsi="Microsoft YaHei"/>
        <w:sz w:val="21"/>
        <w:szCs w:val="21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Microsoft YaHei" w:cs="Microsoft YaHei" w:eastAsia="Microsoft YaHei" w:hAnsi="Microsoft YaHei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Microsoft YaHei" w:cs="Microsoft YaHei" w:eastAsia="Microsoft YaHei" w:hAnsi="Microsoft YaHei"/>
      <w:b/>
      <w:bCs/>
      <w:color w:val="16213E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Microsoft YaHei" w:cs="Microsoft YaHei" w:eastAsia="Microsoft YaHei" w:hAnsi="Microsoft YaHei"/>
      <w:b/>
      <w:bCs/>
      <w:color w:val="0F3460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2026-05-12T19:21:52.713Z</dcterms:created>
  <dcterms:modified xsi:type="dcterms:W3CDTF">2026-05-12T19:21:52.713Z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