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F4E79"/>
          <w:sz w:val="52"/>
          <w:szCs w:val="52"/>
        </w:rPr>
        <w:t xml:space="preserve">SpotZoom 8821L</w:t>
      </w:r>
    </w:p>
    <w:p>
      <w:pPr>
        <w:spacing w:after="400"/>
        <w:jc w:val="center"/>
      </w:pPr>
      <w:r>
        <w:rPr>
          <w:rFonts w:ascii="Arial" w:eastAsia="Microsoft YaHei" w:hAnsi="Arial"/>
          <w:color w:val="2E75B6"/>
          <w:sz w:val="36"/>
          <w:szCs w:val="36"/>
        </w:rPr>
        <w:t xml:space="preserve">综合检测与创新扩展报告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前沿开源项目调研 · 创新模块实现 · 代码质量审计</w:t>
      </w:r>
    </w:p>
    <w:p>
      <w:pPr>
        <w:spacing w:before="60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报告日期: 2026-05-13</w:t>
      </w:r>
    </w:p>
    <w:p>
      <w:pPr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项目版本: v25.0 + v5.0 新增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一、项目概况与检测范围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1.1 项目基本信息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项目名称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SpotZoom 8821L 光斑闭环自动对准系统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主程序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SpotZoom.py (约 6,204 行, 25 个类, 173 个方法)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ML 模块总数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100+ 个 Python 模块 (v1: 85, v2: 6, v3: 8, v4: 7, v5: 11)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类定义总数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631 个类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函数/方法总数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2,212 个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检测日期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2026-05-13</w:t>
            </w:r>
          </w:p>
        </w:tc>
      </w:tr>
    </w:tbl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1.2 检测范围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本轮检测覆盖以下六大维度: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检测内容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工具/方法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构建与导入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模块导入、依赖完整性、循环引用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静态代码分析 + AST 解析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功能流程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核心模块功能正确性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接口兼容性检查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性能分析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热点代码、算法复杂度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向量化检查 + 复杂度分析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代码质量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重复逻辑、耦合度、异常处理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模式匹配 + AST 分析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模块结构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版本管理、依赖管理、包结构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文件结构分析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回归风险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类名冲突、API 稳定性、内存泄漏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静态分析 + 引用检查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二、前沿开源项目调研结果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2.1 调研项目概览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本轮调研覆盖 2024-2026 年发布的 21 个前沿开源项目，涵盖五大技术方向：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技术方向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代表项目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核心创新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对SpotZoom启发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SMLM定位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DECODE, Picasso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不确定性估计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定位精度提升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自适应光学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slmsuite, pyRTC, OOPAO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GPU加速、实时管线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AO控制架构重构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PINN光学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PINNs-Torch, PINA, jwave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JIT加速、方程学习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物理仿真性能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显微镜增强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CAREamics, N2V, CSBDeep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统一PyTorch去噪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图像质量提升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设备控制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dmlib, python-microscope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DM校准、硬件抽象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硬件集成能力</w:t>
            </w:r>
          </w:p>
        </w:tc>
      </w:tr>
    </w:tbl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2.2 关键发现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① CAREamics 已取代 N2V 成为主流去噪库，统一 PyTorch 后端，支持 N2V2/CARE/Noise2Noise 等多种算法即插即用切换。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② slmsuite 的 GPU 加速相位恢复算法可直接集成到 SpotZoom 的 SLM 全息光斑生成模块。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③ DECODE 的端到端概率输出方式可增强 SpotZoom 的不确定性量化能力。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④ pyRTC 的模块化实时控制架构是 SpotZoom 管线重构的理想蓝本。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⑤ dmlib 的干涉仪 DM 校准方法可增强 SpotZoom 的变形镜标定精度。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三、创新模块实现 (SpotZoom_Machine_Learning_v5)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3.1 新增模块清单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在 SpotZoom_Machine_Learning_v5 中新增 11 个创新模块，均基于前沿开源项目的创新思路：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灵感来源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核心创新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CAREamicsAdapter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图像增强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CAREamics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统一PyTorch去噪管线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SelfSupervisedDenoiserV2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图像增强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N2V2 + LF-denoising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多帧时间融合去噪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UncertaintyAwareLocalizerV2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精密定位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DECODE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多线索不确定性融合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NeNAPrecisionAssessor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精密定位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Picasso NeNA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实验级精度评估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ContextAwareDetector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精密定位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DECODE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整帧上下文多光斑检测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GPUPhaseRetrieval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自适应光学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slmsuite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GPU加速相位恢复 (6种算法)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DMCalibratorV2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自适应光学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dmlib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高精度DM校准+持久化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SensorlessAOV2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自适应光学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REALM + OOPAO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无传感器Zernike校正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RealtimePipelineV2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实时控制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pyRTC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四阶段组件化管线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SubspaceSystemIdentifier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实时控制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Haber ML for AO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N4SID子空间系统辨识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PredictiveHealthMonitor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系统诊断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OOPAO + microscope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预测性维护与RUL估计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RegressionGuard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系统诊断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CI/CD最佳实践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自动化回归检测与防护</w:t>
            </w:r>
          </w:p>
        </w:tc>
      </w:tr>
    </w:tbl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3.2 与现有模块的关系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新增模块与现有 v1-v4 模块形成互补关系，而非替代关系。例如：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• CAREamicsAdapter 增强 adaptive_noise_suppressor.py 的深度学习去噪能力，保留传统方法作为回退。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• UncertaintyAwareLocalizerV2 增强 subpixel_centroid.py 的不确定性量化，与 kalman_tracker.py 的不确定性传播协同。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• RealtimePipelineV2 为 realtime_control_pipeline.py 提供更清晰的架构蓝本，支持组件热插拔。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• RegressionGuard 为整个项目提供自动化回归检测，补充了现有缺失的测试基础设施。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四、自动化检测结果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4.1 严重问题 (P0 - 立即修复)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200"/>
        <w:gridCol w:w="2200"/>
        <w:gridCol w:w="23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CC0000"/>
                <w:sz w:val="19"/>
                <w:szCs w:val="19"/>
              </w:rPr>
              <w:t xml:space="preserve">cv2硬依赖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innovation_frontier_v25.py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声称零依赖但硬依赖cv2，无try/except保护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添加 try: import cv2 容错导入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CC0000"/>
                <w:sz w:val="19"/>
                <w:szCs w:val="19"/>
              </w:rPr>
              <w:t xml:space="preserve">异常吞没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SpotZoom.py (v3/v4导入)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except Exception 吞没所有异常包括SyntaxError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改为捕获特定异常类型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CC0000"/>
                <w:sz w:val="19"/>
                <w:szCs w:val="19"/>
              </w:rPr>
              <w:t xml:space="preserve">类名冲突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v18 vs v25 DenoiseResult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同名类在__init__.py中被覆盖，导致字段不兼容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重命名为 V18DenoiseResult 等</w:t>
            </w:r>
          </w:p>
        </w:tc>
      </w:tr>
    </w:tbl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4.2 性能瓶颈 (P1 - 尽快修复)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200"/>
        <w:gridCol w:w="2200"/>
        <w:gridCol w:w="23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CC6600"/>
                <w:sz w:val="19"/>
                <w:szCs w:val="19"/>
              </w:rPr>
              <w:t xml:space="preserve">Python循环性能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composable_optical_pipeline.py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_radial_average使用Python循环，256x256图像慢100-1000倍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改用np.bincount向量化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CC6600"/>
                <w:sz w:val="19"/>
                <w:szCs w:val="19"/>
              </w:rPr>
              <w:t xml:space="preserve">内存泄漏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__init__.py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_frontier_v25变量未在清理循环中释放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在globals().pop()中添加_frontier_v25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CC6600"/>
                <w:sz w:val="19"/>
                <w:szCs w:val="19"/>
              </w:rPr>
              <w:t xml:space="preserve">启动导入开销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SpotZoom.py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启动时尝试导入50+个子模块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延迟导入，仅在首次使用时导入</w:t>
            </w:r>
          </w:p>
        </w:tc>
      </w:tr>
    </w:tbl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4.3 代码质量问题 (P2 - 计划修复)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200"/>
        <w:gridCol w:w="2200"/>
        <w:gridCol w:w="23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单文件过大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SpotZoom.py (6,204行)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包含25个类、173个方法，严重违反单一职责原则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拆分为controllers.py/config.py/cli.py等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重复代码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全部__init__.py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_try_import函数在5个文件中重复定义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提取为公共工具函数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跨版本功能重复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v1-v5 多个包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AO控制器、实时管线、数字孞生等在多版本重复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统一抽象接口，清晰演进策略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缺乏测试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全项目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零测试文件，无CI/CD配置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添加基础单元测试</w:t>
            </w:r>
          </w:p>
        </w:tc>
      </w:tr>
    </w:tbl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4.4 结构性问题 (P3 - 长期改进)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200"/>
        <w:gridCol w:w="2200"/>
        <w:gridCol w:w="23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无依赖管理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全项目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无requirements.txt或pyproject.toml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创建pyproject.toml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版本号混乱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v1-v5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v2包的__version__是1.0.0，v1包已是25.0.0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统一版本号策略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sys.path操控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SpotZoom.py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6处sys.path.insert手动拼接路径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使用标准包管理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getattr链式回退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__init__.py (v22)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多层getattr(A) or getattr(B)表明API不稳定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统一类名，清理历史命名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五、问题优先级与影响分析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5.1 优先级分布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CC0000"/>
                <w:sz w:val="19"/>
                <w:szCs w:val="19"/>
              </w:rPr>
              <w:t xml:space="preserve">P0 立即修复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导致崩溃或数据不一致的严重问题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CC6600"/>
                <w:sz w:val="19"/>
                <w:szCs w:val="19"/>
              </w:rPr>
              <w:t xml:space="preserve">P1 尽快修复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性能和资源相关问题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CC9900"/>
                <w:sz w:val="19"/>
                <w:szCs w:val="19"/>
              </w:rPr>
              <w:t xml:space="preserve">P2 计划修复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代码质量和可维护性问题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666666"/>
                <w:sz w:val="19"/>
                <w:szCs w:val="19"/>
              </w:rPr>
              <w:t xml:space="preserve">P3 长期改进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架构和工程化问题</w:t>
            </w:r>
          </w:p>
        </w:tc>
      </w:tr>
    </w:tbl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5.2 影响模块分析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本轮检测发现的 14 个问题分布在以下模块中：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主要问题类型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SpotZoom.py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异常吞没、启动导入、文件过大、sys.path操控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SpotZoom_Machine_Learning/__init__.py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内存泄漏、类名冲突、getattr链式回退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innovation_frontier_v25.py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cv2硬依赖无容错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composable_optical_pipeline.py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_radial_average Python循环性能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全局架构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无依赖管理、无测试、版本混乱、代码重复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六、修复建议与下一步优化方案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6.1 第一阶段：紧急修复 (1-2天)</w:t>
      </w:r>
    </w:p>
    <w:p>
      <w:pPr>
        <w:spacing w:after="120" w:before="180"/>
      </w:pPr>
      <w:r>
        <w:rPr>
          <w:rFonts w:ascii="Arial" w:eastAsia="Microsoft YaHei" w:hAnsi="Arial"/>
          <w:b/>
          <w:bCs/>
          <w:color w:val="404040"/>
          <w:sz w:val="23"/>
          <w:szCs w:val="23"/>
        </w:rPr>
        <w:t xml:space="preserve">① 修复 innovation_frontier_v25.py 的 cv2 硬依赖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将顶部的 import cv2 改为带 try/except 保护的延迟导入，与其他模块保持一致。</w:t>
      </w:r>
    </w:p>
    <w:p>
      <w:pPr>
        <w:spacing w:after="120" w:before="180"/>
      </w:pPr>
      <w:r>
        <w:rPr>
          <w:rFonts w:ascii="Arial" w:eastAsia="Microsoft YaHei" w:hAnsi="Arial"/>
          <w:b/>
          <w:bCs/>
          <w:color w:val="404040"/>
          <w:sz w:val="23"/>
          <w:szCs w:val="23"/>
        </w:rPr>
        <w:t xml:space="preserve">② 修复 SpotZoom.py 的异常处理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将 _import_v3_module 和 _import_v4_module 的 except Exception 改为与 _import_ml_module 一致的特定异常捕获。</w:t>
      </w:r>
    </w:p>
    <w:p>
      <w:pPr>
        <w:spacing w:after="120" w:before="180"/>
      </w:pPr>
      <w:r>
        <w:rPr>
          <w:rFonts w:ascii="Arial" w:eastAsia="Microsoft YaHei" w:hAnsi="Arial"/>
          <w:b/>
          <w:bCs/>
          <w:color w:val="404040"/>
          <w:sz w:val="23"/>
          <w:szCs w:val="23"/>
        </w:rPr>
        <w:t xml:space="preserve">③ 解决 DenoiseResult 类名冲突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将 v18 的 DenoiseResult 重命名为 V18DenoiseResult，同时更新 __init__.py 的导出。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6.2 第二阶段：性能优化 (3-5天)</w:t>
      </w:r>
    </w:p>
    <w:p>
      <w:pPr>
        <w:spacing w:after="120" w:before="180"/>
      </w:pPr>
      <w:r>
        <w:rPr>
          <w:rFonts w:ascii="Arial" w:eastAsia="Microsoft YaHei" w:hAnsi="Arial"/>
          <w:b/>
          <w:bCs/>
          <w:color w:val="404040"/>
          <w:sz w:val="23"/>
          <w:szCs w:val="23"/>
        </w:rPr>
        <w:t xml:space="preserve">① 向量化 _radial_average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将 Python for 循环替换为 np.bincount 向量化操作，预计提速 100-1000 倍。</w:t>
      </w:r>
    </w:p>
    <w:p>
      <w:pPr>
        <w:spacing w:after="120" w:before="180"/>
      </w:pPr>
      <w:r>
        <w:rPr>
          <w:rFonts w:ascii="Arial" w:eastAsia="Microsoft YaHei" w:hAnsi="Arial"/>
          <w:b/>
          <w:bCs/>
          <w:color w:val="404040"/>
          <w:sz w:val="23"/>
          <w:szCs w:val="23"/>
        </w:rPr>
        <w:t xml:space="preserve">② 修复 _frontier_v25 内存泄漏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在 __init__.py 的 globals().pop() 循环中添加 _frontier_v25。</w:t>
      </w:r>
    </w:p>
    <w:p>
      <w:pPr>
        <w:spacing w:after="120" w:before="180"/>
      </w:pPr>
      <w:r>
        <w:rPr>
          <w:rFonts w:ascii="Arial" w:eastAsia="Microsoft YaHei" w:hAnsi="Arial"/>
          <w:b/>
          <w:bCs/>
          <w:color w:val="404040"/>
          <w:sz w:val="23"/>
          <w:szCs w:val="23"/>
        </w:rPr>
        <w:t xml:space="preserve">③ 优化启动导入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将 SpotZoom.py 的 50+ 模块导入改为真正的按需导入，仅在首次使用时加载。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6.3 第三阶段：架构改进 (1-2周)</w:t>
      </w:r>
    </w:p>
    <w:p>
      <w:pPr>
        <w:spacing w:after="120" w:before="180"/>
      </w:pPr>
      <w:r>
        <w:rPr>
          <w:rFonts w:ascii="Arial" w:eastAsia="Microsoft YaHei" w:hAnsi="Arial"/>
          <w:b/>
          <w:bCs/>
          <w:color w:val="404040"/>
          <w:sz w:val="23"/>
          <w:szCs w:val="23"/>
        </w:rPr>
        <w:t xml:space="preserve">① 拆分 SpotZoom.py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将 6,204 行的主文件拆分为: controllers.py、stages.py、config.py、cli_args.py、import_manager.py、main.py。</w:t>
      </w:r>
    </w:p>
    <w:p>
      <w:pPr>
        <w:spacing w:after="120" w:before="180"/>
      </w:pPr>
      <w:r>
        <w:rPr>
          <w:rFonts w:ascii="Arial" w:eastAsia="Microsoft YaHei" w:hAnsi="Arial"/>
          <w:b/>
          <w:bCs/>
          <w:color w:val="404040"/>
          <w:sz w:val="23"/>
          <w:szCs w:val="23"/>
        </w:rPr>
        <w:t xml:space="preserve">② 创建 pyproject.toml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声明核心依赖 (numpy, opencv-python, scipy) 和可选依赖 (torch, cellpose 等)。</w:t>
      </w:r>
    </w:p>
    <w:p>
      <w:pPr>
        <w:spacing w:after="120" w:before="180"/>
      </w:pPr>
      <w:r>
        <w:rPr>
          <w:rFonts w:ascii="Arial" w:eastAsia="Microsoft YaHei" w:hAnsi="Arial"/>
          <w:b/>
          <w:bCs/>
          <w:color w:val="404040"/>
          <w:sz w:val="23"/>
          <w:szCs w:val="23"/>
        </w:rPr>
        <w:t xml:space="preserve">③ 添加基础测试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为核心模块 (SubPixelCentroid, KalmanSpotTracker, SpotQualityAnalyzer) 添加单元测试。</w:t>
      </w:r>
    </w:p>
    <w:p>
      <w:pPr>
        <w:spacing w:after="120" w:before="180"/>
      </w:pPr>
      <w:r>
        <w:rPr>
          <w:rFonts w:ascii="Arial" w:eastAsia="Microsoft YaHei" w:hAnsi="Arial"/>
          <w:b/>
          <w:bCs/>
          <w:color w:val="404040"/>
          <w:sz w:val="23"/>
          <w:szCs w:val="23"/>
        </w:rPr>
        <w:t xml:space="preserve">④ 统一 _try_import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创建 spotzoom_utils 公共工具包，提供统一的延迟导入函数。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6.4 第四阶段：长期演进 (1-2月)</w:t>
      </w:r>
    </w:p>
    <w:p>
      <w:pPr>
        <w:spacing w:after="120" w:before="180"/>
      </w:pPr>
      <w:r>
        <w:rPr>
          <w:rFonts w:ascii="Arial" w:eastAsia="Microsoft YaHei" w:hAnsi="Arial"/>
          <w:b/>
          <w:bCs/>
          <w:color w:val="404040"/>
          <w:sz w:val="23"/>
          <w:szCs w:val="23"/>
        </w:rPr>
        <w:t xml:space="preserve">① 整合跨版本重复模块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将 v1-v5 中的同类功能模块进行统一抽象，明确演进关系。</w:t>
      </w:r>
    </w:p>
    <w:p>
      <w:pPr>
        <w:spacing w:after="120" w:before="180"/>
      </w:pPr>
      <w:r>
        <w:rPr>
          <w:rFonts w:ascii="Arial" w:eastAsia="Microsoft YaHei" w:hAnsi="Arial"/>
          <w:b/>
          <w:bCs/>
          <w:color w:val="404040"/>
          <w:sz w:val="23"/>
          <w:szCs w:val="23"/>
        </w:rPr>
        <w:t xml:space="preserve">② 添加 linting 和格式化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配置 ruff/black/flake8，统一代码风格。</w:t>
      </w:r>
    </w:p>
    <w:p>
      <w:pPr>
        <w:spacing w:after="120" w:before="180"/>
      </w:pPr>
      <w:r>
        <w:rPr>
          <w:rFonts w:ascii="Arial" w:eastAsia="Microsoft YaHei" w:hAnsi="Arial"/>
          <w:b/>
          <w:bCs/>
          <w:color w:val="404040"/>
          <w:sz w:val="23"/>
          <w:szCs w:val="23"/>
        </w:rPr>
        <w:t xml:space="preserve">③ 设置 CI/CD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配置 GitHub Actions 自动运行测试和代码质量检查。</w:t>
      </w:r>
    </w:p>
    <w:p>
      <w:pPr>
        <w:spacing w:after="120" w:before="180"/>
      </w:pPr>
      <w:r>
        <w:rPr>
          <w:rFonts w:ascii="Arial" w:eastAsia="Microsoft YaHei" w:hAnsi="Arial"/>
          <w:b/>
          <w:bCs/>
          <w:color w:val="404040"/>
          <w:sz w:val="23"/>
          <w:szCs w:val="23"/>
        </w:rPr>
        <w:t xml:space="preserve">④ 将 RegressionGuard 集成到 CI 流水线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利用新创建的 RegressionGuard 模块实现自动化回归检测。</w:t>
      </w:r>
    </w:p>
    <w:p>
      <w:pPr>
        <w:spacing w:before="600"/>
      </w:pPr>
    </w:p>
    <w:p>
      <w:pPr>
        <w:spacing w:after="120"/>
        <w:jc w:val="center"/>
      </w:pPr>
      <w:r>
        <w:rPr>
          <w:rFonts w:ascii="Arial" w:eastAsia="Microsoft YaHei" w:hAnsi="Arial"/>
          <w:b w:val="false"/>
          <w:bCs w:val="false"/>
          <w:color w:val="888888"/>
          <w:sz w:val="22"/>
          <w:szCs w:val="22"/>
        </w:rPr>
        <w:t xml:space="preserve">—— 报告结束 ——</w:t>
      </w:r>
    </w:p>
    <w:sectPr>
      <w:headerReference w:type="default" r:id="rId10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/>
        <w:color w:val="888888"/>
        <w:sz w:val="18"/>
        <w:szCs w:val="18"/>
      </w:rPr>
      <w:t xml:space="preserve">第 </w:t>
    </w:r>
    <w:r>
      <w:rPr>
        <w:rFonts w:asci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/>
        <w:color w:val="888888"/>
        <w:sz w:val="18"/>
        <w:szCs w:val="18"/>
      </w:rPr>
      <w:t xml:space="preserve">SpotZoom 8821L 综合检测报告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0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2026-05-13T01:01:59.729Z</dcterms:created>
  <dcterms:modified xsi:type="dcterms:W3CDTF">2026-05-13T01:01:59.730Z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