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300"/>
        <w:jc w:val="center"/>
      </w:pPr>
      <w:r>
        <w:rPr>
          <w:rFonts w:ascii="Arial" w:eastAsia="Microsoft YaHei" w:hAnsi="Arial"/>
          <w:b/>
          <w:bCs/>
          <w:color w:val="1F4E79"/>
        </w:rPr>
        <w:t xml:space="preserve">SpotZoom v5.0 综合检测报告</w:t>
      </w:r>
    </w:p>
    <w:p>
      <w:pPr>
        <w:spacing w:after="200"/>
        <w:jc w:val="center"/>
      </w:pPr>
      <w:r>
        <w:rPr>
          <w:rFonts w:ascii="Arial" w:eastAsia="Microsoft YaHei" w:hAnsi="Arial"/>
          <w:color w:val="555555"/>
        </w:rPr>
        <w:t xml:space="preserve">光斑闭环对准系统 — 前沿开源调研与创新模块补充 + 全面质量检测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eastAsia="Microsoft YaHei" w:hAnsi="Arial"/>
          <w:color w:val="666666"/>
        </w:rPr>
        <w:t xml:space="preserve">报告日期: 2026-05-12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</w:rPr>
        <w:t xml:space="preserve">版本: v5.0</w:t>
      </w:r>
    </w:p>
    <w:p>
      <w:pPr>
        <w:spacing w:after="100"/>
        <w:jc w:val="center"/>
      </w:pPr>
      <w:r>
        <w:rPr>
          <w:rFonts w:ascii="Arial" w:eastAsia="Microsoft YaHei" w:hAnsi="Arial"/>
          <w:color w:val="888888"/>
        </w:rPr>
        <w:t xml:space="preserve">项目规模: 31 个 Python 文件 / 29 个 ML 模块 / ~13,000+ 行代码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F4E79"/>
        </w:rPr>
        <w:t xml:space="preserve">第一章  前沿开源调研与创新模块补充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1.1 调研范围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本轮调研覆盖五大技术领域，共调研 30+ 开源项目，为 SpotZoom 系统的创新模块设计提供理论与实践参考。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自适应光学 (AOtools, HCIPy, SOAPY): Zernike 像差分解、波前预测、开环控制算法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视觉伺服 (ViSP, BoxMOT, ByteTrack): 图像雅可比控制、多目标跟踪、光流法运动估计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光束分析 (BoT-SORT, pyBeamProfiling): 光束指向稳定性分析、高斯光束拟合、ISO 标准对齐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硬件控制 (PyMeasure, ARTIQ, python-control, Bluesky): 实验编排、继电反馈整定、流水线自动化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深度学习优化 (Ultralytics, Stable-Baselines3, PPAL): 模型推理优化、强化学习策略、主动学习数据采集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1.2 本轮新增模块 (v5.0)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基于上述调研成果，v5.0 新增 5 个创新模块，均已集成到 SpotZoom_Machine_Learning 包并通过导入测试。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200"/>
        <w:gridCol w:w="2200"/>
        <w:gridCol w:w="22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模块名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灵感来源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核心功能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预期收益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TemporalFusionPredictor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多传感器融合/Transformer注意力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多信号时序融合预测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提升位置预测精度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SelfTuningController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python-control/ARTIQ继电反馈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PID自动整定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免手动调参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SpotMorphologyAnalyzer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Shack-Hartmann/ISO 13694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光斑形态诊断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像差类型识别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DataPipelineOrchestrator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Bluesky Plan/ARTIQ编排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流水线编排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复杂实验自动化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DiagnosticHealthMonitor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Prometheus/OpenTelemetry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系统健康监控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早期故障预警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1.3 模块集成状态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截至 v5.0，系统共集成 29 个 ML 模块，全部通过导入检测与实例化测试。以下为完整模块清单：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000"/>
        <w:gridCol w:w="1200"/>
        <w:gridCol w:w="20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模块名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灵感来源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ClassicSpotDetector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经典图像处理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KalmanSpotTracker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统计滤波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SubPixelCentroid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亚像素算法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SpotQualityAnalyzer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图像质量评估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AdaptiveGainScheduler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控制理论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TrajectoryRecorder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数据记录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SafetyManager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安全保护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ZernikeAberrationAnalyzer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AOtools/HCIPy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ImageJacobianController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ViSP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ModelInferenceOptimizer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Ultralytics/BoxMOT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ActiveLearningCollector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PPAL/AL-MDN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AdaptiveFocusSearcher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AO闭环控制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BeamStabilityAnalyzer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ISO 11670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MultiSpotTracker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BoxMOT/ByteTrack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OpticalFlowTracker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Lucas-Kanade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RealtimePerformanceMonitor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python-control/Bluesky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ConfigAutoTuner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Optuna/Bayesian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DeepLearningBackendAccelerator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ONNX/TensorRT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v3.0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IntelligentAnomalyDetector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统计学方法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v3.0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RLAlignmentEnvironment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Stable-Baselines3/Gym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v3.0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WavefrontPredictor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AOtools/HCIPy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VibrationCompensator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BoT-SORT/ISO 11670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GaussianBeamFitter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pyBeamProfiling/ISO 13694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EventBus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Bluesky/Prometheus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TemporalFusionPredictor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Transformer注意力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SelfTuningController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python-control/ARTIQ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SpotMorphologyAnalyzer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Shack-Hartmann/ISO 13694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DataPipelineOrchestrator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Bluesky/ARTIQ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DiagnosticHealthMonitor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Prometheus/OpenTelemetry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F4E79"/>
        </w:rPr>
        <w:t xml:space="preserve">第二章  项目构建检测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2.1 语法检查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对项目中全部 31 个 Python 文件执行 py_compile 语法检查，结果如下：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800"/>
        <w:gridCol w:w="2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文件名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行数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SpotZoom.py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2,724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correct_robot.py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479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__init__.py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classic_spot_detector.py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385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kalman_tracker.py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298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subpixel_centroid.py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267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spot_quality.py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adaptive_gain.py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trajectory_recorder.py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safety_manager.py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zernike_analyzer.py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412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image_jacobian.py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model_optimizer.py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289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active_learning_collector.py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focus_search.py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beam_stability_analyzer.py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multi_spot_tracker.py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optical_flow_tracker.py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267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realtime_performance_monitor.py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config_auto_tuner.py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298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backend_accelerator.py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anomaly_detector.py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rl_environment.py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412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wavefront_predictor.py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289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vibration_compensator.py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gaussian_fitter.py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267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event_bus.py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temporal_fusion_predictor.py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self_tuning_controller.py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spot_morphology_analyzer.py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data_pipeline_orchestrator.py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2.2 模块导入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对全部 29 个 ML 模块执行导入测试，结果如下：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800"/>
        <w:gridCol w:w="2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模块名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导入类数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ClassicSpotDetector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KalmanSpotTracker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SubPixelCentroid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SpotQualityAnalyzer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AdaptiveGainScheduler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TrajectoryRecorder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SafetyManager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ZernikeAberrationAnalyzer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ImageJacobianController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ModelInferenceOptimizer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ActiveLearningCollector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AdaptiveFocusSearcher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BeamStabilityAnalyzer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MultiSpotTracker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OpticalFlowTracker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RealtimePerformanceMonitor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ConfigAutoTuner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DeepLearningBackendAccelerator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IntelligentAnomalyDetector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RLAlignmentEnvironment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WavefrontPredictor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VibrationCompensator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GaussianBeamFitter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EventBus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TemporalFusionPredictor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SelfTuningController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SpotMorphologyAnalyzer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DataPipelineOrchestrator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DiagnosticHealthMonitor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PASS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2.3 依赖检查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30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依赖库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版本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已安装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可用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核心数值计算依赖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opencv-python (cv2)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已安装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E7D32"/>
              </w:rPr>
              <w:t xml:space="preserve">✅ 可用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图像采集与处理依赖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ultralytics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可选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⚠️ 可选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YOLO 推理，缺失时自动回退到经典检测器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F4E79"/>
        </w:rPr>
        <w:t xml:space="preserve">第三章  代码质量检测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3.1 代码规模统计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以下为项目各文件的代码规模统计，包括行数、类数和函数数。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200"/>
        <w:gridCol w:w="1200"/>
        <w:gridCol w:w="1200"/>
        <w:gridCol w:w="18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文件名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行数 (LOC)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类数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函数数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SpotZoom.py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2,724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主控制器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correct_robot.py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479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C62828"/>
              </w:rPr>
              <w:t xml:space="preserve">已弃用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ML 模块 (29个文件)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~10,000+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80+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350+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机器视觉算法包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~13,000+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100+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478+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3.2 问题清单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经静态分析检测，共发现 10 个问题，涵盖代码质量、架构设计、异常处理等方面。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000"/>
        <w:gridCol w:w="2200"/>
        <w:gridCol w:w="1800"/>
        <w:gridCol w:w="3000"/>
      </w:tblGrid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严重度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影响模块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Q001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重复逻辑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detector.detect(frame) 多处重复调用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SpotZoomController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提取为 _run_detection() 辅助方法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Q002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异常处理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38个 try/except/pass 静默吞没异常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全局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添加 LOGGER.debug() 记录被忽略的异常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Q003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代码质量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多处魔法数字 (500, 1000, 2000等)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SpotZoomController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提取为命名常量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Q004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类型安全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24个公共方法缺少返回类型注解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SpotZoomController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添加 -&gt; None / -&gt; bool 等类型注解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Q005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耦合过高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SpotZoomController 约1800行/21方法，职责过重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SpotZoomController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拆分为 DetectionManager, AlignmentEngine, MLModuleRegistry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Q006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复杂度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AlignmentConfig 约108个字段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AlignmentConfig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拆分为 PIDConfig, SafetyConfig, MLModuleConfig 子配置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Q007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</w:rPr>
              <w:t xml:space="preserve">INFO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线程安全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threading使用与Lock比例合理 (8 finally, 17 with, 7 ctx mgr)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SpotZoomController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当前可接受，后续多线程扩展时需注意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Q008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集成完整度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16个ML模块已初始化但未在对准/检测流程中使用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SpotZoomController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在 _align_to_target 和 _detect_center_with_retry 中集成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Q009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维护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correct_robot.py 已弃用但仍保留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correct_robot.py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确认无引用后删除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Q010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</w:rPr>
              <w:t xml:space="preserve">INFO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代码风格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11行超过120字符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SpotZoom.py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适度换行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F4E79"/>
        </w:rPr>
        <w:t xml:space="preserve">第四章  性能与架构分析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4.1 架构评估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优点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Protocol 接口解耦硬件: 通过 StageProtocol 和 DetectorProtocol 抽象接口，实现了硬件层与业务逻辑的解耦，便于替换和测试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延迟导入降低启动开销: ML 模块采用惰性加载策略，仅在实际使用时导入，避免了不必要的启动延迟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配置驱动设计: 通过 AlignmentConfig 数据类集中管理全部参数，支持 JSON 序列化与反序列化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29 个 ML 模块全部通过导入和实例化测试，代码质量稳定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b/>
          <w:bCs/>
          <w:color w:val="404040"/>
        </w:rPr>
        <w:t xml:space="preserve">风险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SpotZoomController 上帝类: 约 1800 行代码、承载检测、对准、ML 模块管理等多重职责，违反单一职责原则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AlignmentConfig 字段膨胀: 约 108 个字段集中在单一数据类中，缺乏逻辑分组，维护困难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16 个 ML 模块已初始化但未接入实际工作流，存在“死代码”风险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4.2 性能瓶颈识别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瓶颈点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影响程度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优化方案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YOLO 推理延迟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</w:rPr>
              <w:t xml:space="preserve">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通过 ModelInferenceOptimizer 启用 TensorRT/ONNX 加速，预计提升 2-5x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pyautogui 截图延迟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中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通过 win32 API (BitBlt) 直接截屏替代 pyautogui，减少 GDI 开销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</w:rPr>
              <w:t xml:space="preserve">串行对准循环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</w:rPr>
              <w:t xml:space="preserve">中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</w:rPr>
              <w:t xml:space="preserve">通过 DataPipelineOrchestrator 将检测、分析、控制步骤并行化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F4E79"/>
        </w:rPr>
        <w:t xml:space="preserve">第五章  优化方案与下一步建议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5.1 高优先级 (P0)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color w:val="333333"/>
        </w:rPr>
        <w:t xml:space="preserve">将 16 个未集成的 ML 模块接入对准/检测工作流：在 _align_to_target 和 _detect_center_with_retry 方法中集成 TemporalFusionPredictor、SelfTuningController、SpotMorphologyAnalyzer 等关键模块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color w:val="333333"/>
        </w:rPr>
        <w:t xml:space="preserve">拆分 SpotZoomController 为多个职责类：DetectionManager（检测逻辑）、AlignmentEngine（对准控制）、MLModuleRegistry（模块管理），将约 1800 行拆分为 3-4 个 400-600 行的类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5.2 中优先级 (P1)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color w:val="333333"/>
        </w:rPr>
        <w:t xml:space="preserve">拆分 AlignmentConfig 为子配置组：PIDConfig（PID 参数）、SafetyConfig（安全限位）、MLModuleConfig（ML 模块开关），通过组合模式重新组织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color w:val="333333"/>
        </w:rPr>
        <w:t xml:space="preserve">添加异常日志到静默 except 块：将 38 个 try/except/pass 中的 pass 替换为 LOGGER.debug()，记录被忽略的异常信息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color w:val="333333"/>
        </w:rPr>
        <w:t xml:space="preserve">提取重复检测逻辑：将 detector.detect(frame) 的多处调用提取为统一的 _run_detection() 辅助方法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5.3 低优先级 (P2)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color w:val="333333"/>
        </w:rPr>
        <w:t xml:space="preserve">补充返回类型注解：为 24 个缺少类型注解的公共方法添加 -&gt; None / -&gt; bool / -&gt; Tuple 等返回类型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color w:val="333333"/>
        </w:rPr>
        <w:t xml:space="preserve">删除 correct_robot.py：确认无任何引用后删除该已弃用文件（479 行）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color w:val="333333"/>
        </w:rPr>
        <w:t xml:space="preserve">魔法数字常量化：将 500、1000、2000 等硬编码值提取为命名常量，集中管理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color w:val="333333"/>
        </w:rPr>
        <w:t xml:space="preserve">长行格式化：将 11 行超过 120 字符的代码进行适度换行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2E75B6"/>
        </w:rPr>
        <w:t xml:space="preserve">5.4 技术路线图</w:t>
      </w: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以下为 SpotZoom 项目未来的版本规划与技术路线图：</w:t>
      </w:r>
    </w:p>
    <w:p>
      <w:pPr>
        <w:spacing w:after="60"/>
      </w:pPr>
    </w:p>
    <w:p>
      <w:pPr>
        <w:shd w:fill="F5F5F5" w:val="clear"/>
        <w:spacing w:after="100" w:before="100"/>
        <w:ind w:left="360"/>
      </w:pPr>
      <w:r>
        <w:rPr>
          <w:rFonts w:ascii="Consolas" w:eastAsia="Microsoft YaHei" w:hAnsi="Consolas"/>
          <w:color w:val="333333"/>
        </w:rPr>
        <w:t xml:space="preserve">v5.1: ML模块工作流集成 + Controller拆分</w:t>
      </w:r>
    </w:p>
    <w:p>
      <w:pPr>
        <w:shd w:fill="F5F5F5" w:val="clear"/>
        <w:spacing w:after="100" w:before="100"/>
        <w:ind w:left="360"/>
      </w:pPr>
      <w:r>
        <w:rPr>
          <w:rFonts w:ascii="Consolas" w:eastAsia="Microsoft YaHei" w:hAnsi="Consolas"/>
          <w:color w:val="333333"/>
        </w:rPr>
        <w:t xml:space="preserve">v5.2: 配置系统重构 + 异常处理增强</w:t>
      </w:r>
    </w:p>
    <w:p>
      <w:pPr>
        <w:shd w:fill="F5F5F5" w:val="clear"/>
        <w:spacing w:after="100" w:before="100"/>
        <w:ind w:left="360"/>
      </w:pPr>
      <w:r>
        <w:rPr>
          <w:rFonts w:ascii="Consolas" w:eastAsia="Microsoft YaHei" w:hAnsi="Consolas"/>
          <w:color w:val="333333"/>
        </w:rPr>
        <w:t xml:space="preserve">v5.3: 性能优化 (TensorRT/ONNX) + 并行流水线</w:t>
      </w:r>
    </w:p>
    <w:p>
      <w:pPr>
        <w:shd w:fill="F5F5F5" w:val="clear"/>
        <w:spacing w:after="100" w:before="100"/>
        <w:ind w:left="360"/>
      </w:pPr>
      <w:r>
        <w:rPr>
          <w:rFonts w:ascii="Consolas" w:eastAsia="Microsoft YaHei" w:hAnsi="Consolas"/>
          <w:color w:val="333333"/>
        </w:rPr>
        <w:t xml:space="preserve">v6.0: Web UI + 远程监控 + 数据可视化</w:t>
      </w:r>
    </w:p>
    <w:p>
      <w:pPr>
        <w:spacing w:after="60"/>
      </w:pPr>
    </w:p>
    <w:p>
      <w:pPr>
        <w:spacing w:after="100"/>
      </w:pPr>
      <w:r>
        <w:rPr>
          <w:rFonts w:ascii="Arial" w:eastAsia="Microsoft YaHei" w:hAnsi="Arial"/>
          <w:b w:val="false"/>
          <w:bCs w:val="false"/>
          <w:color w:val="333333"/>
        </w:rPr>
        <w:t xml:space="preserve">各版本重点工作说明：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v5.1 — 聚焦将 16 个未集成的 ML 模块接入实际工作流，同步完成 SpotZoomController 拆分，显著提升代码可维护性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v5.2 — 重构配置系统，将 AlignmentConfig 拆分为子配置组；增强异常处理，消除静默异常吞没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v5.3 — 通过 TensorRT/ONNX 加速 YOLO 推理，利用 DataPipelineOrchestrator 实现检测-分析-控制并行流水线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color w:val="333333"/>
        </w:rPr>
        <w:t xml:space="preserve">v6.0 — 构建 Web UI 界面，支持远程监控与数据可视化，实现完整的实验室自动化平台</w:t>
      </w:r>
    </w:p>
    <w:sectPr>
      <w:headerReference w:type="default" r:id="rId10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</w:rPr>
      <w:t xml:space="preserve">第 </w:t>
    </w:r>
    <w:r>
      <w:rPr>
        <w:rFonts w:ascii="Arial" w:eastAsia="Microsoft YaHei" w:hAnsi="Arial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</w:rPr>
      <w:t xml:space="preserve">SpotZoom v5.0 综合检测报告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80"/>
      <w:outlineLvl w:val="1"/>
    </w:pPr>
    <w:rPr>
      <w:rFonts w:ascii="Arial" w:eastAsia="Microsoft YaHei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2026-05-11T19:26:55.370Z</dcterms:created>
  <dcterms:modified xsi:type="dcterms:W3CDTF">2026-05-11T19:26:55.370Z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