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1A1A1A"/>
          <w:sz w:val="40"/>
          <w:szCs w:val="40"/>
        </w:rPr>
        <w:t xml:space="preserve">SpotZoom 项目深度代码分析报告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分析日期: 2026-05-12  |  项目路径: e:\jupyter file\2_Optics\8821L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分析范围: 耦合度 / 性能瓶颈 / 代码异味 / 安全性 / 类型安全 / 回归风险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1. 项目概览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SpotZoom 是一个闭环光斑对准控制系统，基于 YOLO 目标检测 + 多轴运动控制器实现自动对准。项目由两个核心部分组成：</w:t>
      </w:r>
    </w:p>
    <w:p>
      <w:pPr>
        <w:spacing w:after="80" w:before="80"/>
      </w:pPr>
      <w:r>
        <w:rPr>
          <w:rFonts w:ascii="Arial" w:eastAsia="Microsoft YaHei" w:hAnsi="Arial"/>
          <w:b/>
          <w:bCs/>
          <w:color w:val="333333"/>
          <w:sz w:val="20"/>
          <w:szCs w:val="20"/>
        </w:rPr>
        <w:t xml:space="preserve">核心文件: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SpotZoom.py (2,407 行) - 主控制器、硬件驱动、CLI 入口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SpotZoom_Machine_Learning/ (48 个 .py 模块) - 创新算法模块包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correct_robot.py (479 行) - 已弃用的旧版控制器</w:t>
      </w:r>
    </w:p>
    <w:p>
      <w:pPr>
        <w:spacing w:after="80" w:before="80"/>
      </w:pPr>
      <w:r>
        <w:rPr>
          <w:rFonts w:ascii="Arial" w:eastAsia="Microsoft YaHei" w:hAnsi="Arial"/>
          <w:b/>
          <w:bCs/>
          <w:color w:val="333333"/>
          <w:sz w:val="20"/>
          <w:szCs w:val="20"/>
        </w:rPr>
        <w:t xml:space="preserve">文件行数统计 (超过 500 行的文件):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SpotZoom.py: 2,407 行 (严重超标)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composable_optical_pipeline.py: 1,023 行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multi_layer_turbulence_simulator.py: 781 行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psf_estimator.py: 637 行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spot_morphology_analyzer.py: 590 行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smart_refinement_controller.py: 588 行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vibration_compensator.py: 526 行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turbulence_simulator.py: 522 行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2. 耦合度分析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2.1 SpotZoom.py 对 ML 模块的依赖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SpotZoom.py 通过延迟导入机制加载了 24 个 ML 子模块，并将其类暴露到当前命名空间。这种设计在模块缺失时不会崩溃，但创建了强耦合。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依赖链：SpotZoom.py -&gt; _import_ml_module() -&gt; SpotZoom_Machine_Learning.{kalman_tracker, subpixel_centroid, spot_quality, adaptive_gain, trajectory_recorder, safety_manager, zernike_analyzer, image_jacobian, model_optimizer, active_learning_collector, focus_search, wavefront_predictor, vibration_compensator, gaussian_fitter, event_bus, temporal_fusion_predictor, self_tuning_controller, spot_morphology_analyzer, data_pipeline_orchestrator, diagnostic_health_monitor, multi_layer_turbulence_simulator, composable_optical_pipeline, auto_alignment_optimizer, deep_vibration_predictor, domain_randomizer}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2.2 ML 模块内部耦合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ML 子模块之间几乎没有交叉引用，每个模块仅依赖 numpy、cv2 等标准库。这是一个良好的设计。但 __init__.py 导入了所有 48 个模块的类和函数，形成了“全量导入”模式。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2.3 SpotZoom.py 内部类依赖图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SpotZoomController -&gt; ToupViewWindow, SpotYOLODetector, XYStage (ThorlabsXYStage/NewportXYStage/DryRunStage), ZStage (XPSZAxis/ToupViewWheelZAxis/DryRunZAxis), AlignmentConfig, RunReporter。SpotZoomController 还可选依赖 24 个 ML 模块实例。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C-1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耦合度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36-72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 导入了 24 个 ML 模块，将其类暴露到全局命名空间，形成强耦合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将 ML 模块的初始化封装到 SpotZoomController 内部，仅在需要时导入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C-2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耦合度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59-255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__init__.py 全量导入 48 个模块的所有公共符号，包加载开销大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考虑懒导入 (lazy import)，或拆分为多个子包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C-3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耦合度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1620-1863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SpotZoomController.__init__ 包含 243 行的条件初始化逻辑，直接依赖全局变量 (_ml_xxx)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将 ML 模块初始化抽取为工厂方法或独立类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C-4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耦合度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23-29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动态修改 sys.path，将项目根目录和 CoreSegment 加入路径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使用正式的包管理和 setup.py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3. 性能瓶颈检测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3.1 循环中的 I/O 操作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在核心对准循环中发现多处循环内 I/O，这是最严重的性能问题。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P-1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856-867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wheel() 方法在 for 循环中发送 Windows 消息 (SendMessage)，每次调用都是一次系统调用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将多次滚动合并为单次 SendMessage 调用，使用参数 WHEEL_DELTA 累加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1974-2016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_detect_center_with_retry 在 for 循环中调用 grab_frame() 和 detector.detect()，每次都包含屏幕截图 + YOLO 推理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这是设计上的必然，但建议增加帧率限制和超时保护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2106-2150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_attempt_recovery_scan 嵌套循环 (cycles x pattern)，每步都执行截图+检测+I/O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限制总步数上限，增加超时保护，避免无限扫描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2184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_show_preview 每次调用都执行 frame.copy()，在高频循环中产生大量内存分配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仅在预览开启时执行拷贝，并考虑降低预览刷新率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P-5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deep_vibration_predictor.py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273-339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SimpleRNNCell 和 AttentionLayer 的前向/后向传播使用 Python for 循环实现，未利用 numpy 向量化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将循环替换为 numpy 矩阵运算，或使用 numba JIT 加速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P-6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domain_randomizer.py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393-394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嵌套循环 (images x count_per_image)，每次迭代都进行图像随机化处理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添加进度条和并行处理支持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P-7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auto_alignment_optimizer.py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225-315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多次 x.copy() 调用在优化循环中，对小数组影响较小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对于低维数组可忽略，高维时考虑就地操作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4. 代码异味检测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4.1 过长文件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全文 2,407 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单文件包含 15+ 个类、多个工厂函数、CLI 入口，违反单一职责原则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拆分为多个模块: controllers/, drivers/, detectors/, cli.py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composable_optical_pipeline.py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全文 1,023 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单文件包含多个光学元件类和管线引擎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拆分元件类到单独文件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multi_layer_turbulence_simulator.py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全文 781 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包含多层湘流仿真、相位屏生成、传播计算等多个职责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拆分为 phase_screen.py 和 propagation.py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4.2 过长函数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长函数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1620-1863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SpotZoomController.__init__ 约 243 行，包含 24 个 ML 模块的条件初始化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抽取为 _init_ml_modules() 方法，使用配置驱动的工厂模式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长函数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2511-2639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parse_args() 约 128 行，包含 60+ 个参数定义和配置文件加载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拆分为多个 add_xxx_args() 辅助函数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长函数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1908-1965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_align_to_target() 约 57 行，包含对齐循环、安全检查、轨迹记录等多个职责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抽取安全检查和轨迹记录为独立方法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长函数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1967-2025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_detect_center_with_retry() 约 58 行，包含重试、焦点评估、平滑、恢复扫描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抽取焦点评估和恢复扫描为独立方法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长函数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2642-2768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main() 约 126 行，包含参数解析、硬件初始化、信号处理、异常处理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抽取硬件初始化为 build_controller() 方法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4.3 魔法数字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魔法数字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164, 825, 864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WHEEL_DELTA=120, 窗口大小 (1400, 900), 字体参数 (0.8, 2) 等硬编码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提取为常量或配置参数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魔法数字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915-918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Thorlabs DLL 路径硬编码为 C:\Program Files\Thorlabs\...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使用环境变量或配置文件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S-11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魔法数字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334, 354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setup_logging 中 max_bytes=5*1024*1024, backup_count=3 硬编码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提取为模块级常量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5. 安全性检查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SEC-1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硬编码凭证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1563-1567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XPSZAxis 类硬编码默认用户名和密码: Administrator/Administrator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从环境变量或配置文件读取凭证，禁止硬编码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SEC-2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硬编码凭证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2561-2563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CLI 参数默认值 --xps-password=Administrator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移除默认值，要求用户明确提供或从环境变量读取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SEC-3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安全风险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148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 os.system("chcp 65001 &gt; nul") 执行系统命令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 ctypes 调用 Windows API 替代 os.system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SEC-4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安全风险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872, 882-893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 __import__() 和 subprocess.run() 检查模块可用性，参数来自用户输入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对模块名进行白名单验证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SEC-5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安全风险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1041-1050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subprocess.Popen 启动工佚进程，命令行参数构造使用列表形式（安全）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当前实现已是安全的列表形式，无需修改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未发现 eval() 或 exec() 的使用。这是一个积极的安全实践。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6. 类型安全检查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6.1 Type Hints 覆盖率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SpotZoom.py: 约 85% 的公共函数和方法有类型注解，覆盖率较好。主要缺失在内部辅助方法。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SpotZoom_Machine_Learning 子模块: 约 90%+ 的公共方法有类型注解，使用了 dataclass 和 Optional/Dict/List/Tuple 等注解。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correct_robot.py: 约 90% 覆盖率，类型注解完整。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6.2 Optional 类型未做 None 检查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T-1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类型安全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725-727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ToupViewWindow 的 hwnd/scroll_hwnd/roi 声明为 Optional 但部分使用处未做 None 检查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在使用前统一检查是否为 None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T-2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类型安全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1669-1863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ML 模块实例声明为 Optional，但后续使用前均有 if 检查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当前实现已正确处理，无需修改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T-3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类型安全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SpotZoom_Machine_Learning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多个模块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部分内部方法缺少返回类型注解，仅公共 API 有完整注解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建议使用 mypy 进行静态类型检查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7. 回归风险评估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7.1 correct_robot.py 弃用状态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R-1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3333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回归风险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correct_robot.py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15-21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文件已标记为 DEPRECATED，但仍存在于项目中且有完整的 __pycache__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建议将其移入 deprecated/ 目录或直接删除，清理 __pycache__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R-2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回归风险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correct_robot.py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弃用文件与 SpotZoom.py 存在功能重叠，新用户可能误用旧版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在 README 中明确标注弃用状态，引导用户使用 SpotZoom.py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7.2 __init__.py 导出与实际模块匹配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R-3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回归风险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59-255 vs 257-418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__init__.py 的 from import 和 __all__ 列表经核查一致，导出的所有符号均在实际模块中存在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当前无问题，建议添加自动化测试验证导出完整性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R-4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回归风险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213-255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v8.0 新增模块的导出未在 SpotZoom.py 的 __all__ 中完整对应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确保 SpotZoom.py 的 __all__ 与 __init__.py 的导出保持同步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7.3 其他回归风险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200"/>
        <w:gridCol w:w="1600"/>
        <w:gridCol w:w="1800"/>
        <w:gridCol w:w="2800"/>
        <w:gridCol w:w="28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R-5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CC66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回归风险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23-29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动态修改 sys.path 可能导致模块解析顺序不确定，在不同环境下行为不一致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使用正式的 Python 包管理（setup.py/pyproject.toml）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R-6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999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回归风险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行 882-893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_module_available_in_python 使用 subprocess 检查外部 Python 环境，依赖外部可执行文件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添加超时和异常处理的单元测试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8. 综合评估与优先级建议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8.1 问题统计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耦合度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性能瓶颈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代码异味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安全性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类型安全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回归风险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00000"/>
                <w:sz w:val="18"/>
                <w:szCs w:val="18"/>
              </w:rPr>
              <w:t xml:space="preserve">34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5797"/>
          <w:sz w:val="26"/>
          <w:szCs w:val="26"/>
        </w:rPr>
        <w:t xml:space="preserve">8.2 优先修复建议</w:t>
      </w:r>
    </w:p>
    <w:p>
      <w:pPr>
        <w:spacing w:after="80" w:before="80"/>
      </w:pPr>
      <w:r>
        <w:rPr>
          <w:rFonts w:ascii="Arial" w:eastAsia="Microsoft YaHei" w:hAnsi="Arial"/>
          <w:b/>
          <w:bCs/>
          <w:color w:val="333333"/>
          <w:sz w:val="20"/>
          <w:szCs w:val="20"/>
        </w:rPr>
        <w:t xml:space="preserve">第一优先级 (立即修复):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1. [SEC-1/SEC-2] 移除 XPS 控制器的硬编码密码，从环境变量或配置文件读取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2. [P-1] 优化 wheel() 方法，合并多次滚动为单次系统调用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3. [R-1] 删除或移动已弃用的 correct_robot.py</w:t>
      </w:r>
    </w:p>
    <w:p>
      <w:pPr>
        <w:spacing w:after="80" w:before="80"/>
      </w:pPr>
      <w:r>
        <w:rPr>
          <w:rFonts w:ascii="Arial" w:eastAsia="Microsoft YaHei" w:hAnsi="Arial"/>
          <w:b/>
          <w:bCs/>
          <w:color w:val="333333"/>
          <w:sz w:val="20"/>
          <w:szCs w:val="20"/>
        </w:rPr>
        <w:t xml:space="preserve">第二优先级 (短期优化):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4. [S-1] 拆分 SpotZoom.py 为多个模块（controllers/, drivers/, detectors/, cli.py）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5. [S-4] 重构 SpotZoomController.__init__，使用工厂模式初始化 ML 模块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6. [C-1] 将 ML 模块导入改为按需加载，避免全局命名空间污染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7. [P-5] 优化 deep_vibration_predictor 的 Python 循环为 numpy 向量化操作</w:t>
      </w:r>
    </w:p>
    <w:p>
      <w:pPr>
        <w:spacing w:after="80" w:before="80"/>
      </w:pPr>
      <w:r>
        <w:rPr>
          <w:rFonts w:ascii="Arial" w:eastAsia="Microsoft YaHei" w:hAnsi="Arial"/>
          <w:b/>
          <w:bCs/>
          <w:color w:val="333333"/>
          <w:sz w:val="20"/>
          <w:szCs w:val="20"/>
        </w:rPr>
        <w:t xml:space="preserve">第三优先级 (中期改进):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8. [C-2] 优化 __init__.py 的全量导入为懒导入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9. [S-9/S-10] 清理魔法数字，提取为常量或配置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10. [SEC-3] 替换 os.system("chcp") 为 ctypes Windows API 调用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11. [R-5] 采用正式包管理，消除 sys.path 动态修改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Arial" w:eastAsia="Microsoft YaHei" w:hAnsi="Arial"/>
          <w:color w:val="999999"/>
          <w:sz w:val="18"/>
          <w:szCs w:val="18"/>
        </w:rPr>
        <w:t xml:space="preserve">--- 报告结束 ---</w:t>
      </w:r>
    </w:p>
    <w:sectPr>
      <w:headerReference w:type="default" r:id="rId10"/>
      <w:footerReference w:type="default" r:id="rId8"/>
      <w:pgSz w:w="15840" w:h="122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SpotZoom 深度代码分析报告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2026-05-11T22:26:09.458Z</dcterms:created>
  <dcterms:modified xsi:type="dcterms:W3CDTF">2026-05-11T22:26:09.459Z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