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0C6E3" w14:textId="77777777" w:rsidR="00EC3161" w:rsidRDefault="00EC3161">
      <w:pPr>
        <w:pStyle w:val="11"/>
        <w:jc w:val="center"/>
        <w:rPr>
          <w:rFonts w:ascii="Times New Roman" w:eastAsia="宋体"/>
          <w:b w:val="0"/>
          <w:bCs/>
          <w:color w:val="000000"/>
        </w:rPr>
      </w:pPr>
    </w:p>
    <w:p w14:paraId="6F5B5E3B" w14:textId="77777777" w:rsidR="00EC3161" w:rsidRDefault="00EC3161">
      <w:pPr>
        <w:pStyle w:val="11"/>
        <w:jc w:val="center"/>
        <w:rPr>
          <w:rFonts w:ascii="Times New Roman" w:eastAsia="宋体"/>
          <w:b w:val="0"/>
          <w:color w:val="000000"/>
        </w:rPr>
      </w:pPr>
    </w:p>
    <w:p w14:paraId="09C77D3A" w14:textId="77777777" w:rsidR="00EC3161" w:rsidRDefault="00EC3161">
      <w:pPr>
        <w:pStyle w:val="11"/>
        <w:jc w:val="center"/>
        <w:rPr>
          <w:rFonts w:ascii="Times New Roman" w:eastAsia="宋体"/>
          <w:b w:val="0"/>
          <w:color w:val="000000"/>
        </w:rPr>
      </w:pPr>
    </w:p>
    <w:p w14:paraId="451BC06F" w14:textId="77777777" w:rsidR="00EC3161" w:rsidRDefault="00EC3161">
      <w:pPr>
        <w:pStyle w:val="11"/>
        <w:jc w:val="center"/>
        <w:rPr>
          <w:rFonts w:ascii="Times New Roman" w:eastAsia="宋体"/>
          <w:b w:val="0"/>
          <w:color w:val="000000"/>
        </w:rPr>
      </w:pPr>
    </w:p>
    <w:p w14:paraId="54B23C2A" w14:textId="77777777" w:rsidR="00EC3161" w:rsidRDefault="00EC3161">
      <w:pPr>
        <w:pStyle w:val="11"/>
        <w:jc w:val="center"/>
        <w:rPr>
          <w:rFonts w:ascii="Times New Roman" w:eastAsia="宋体"/>
          <w:b w:val="0"/>
          <w:color w:val="000000"/>
        </w:rPr>
      </w:pPr>
    </w:p>
    <w:p w14:paraId="54BAE8EE" w14:textId="77777777" w:rsidR="00EC3161" w:rsidRDefault="00EC3161">
      <w:pPr>
        <w:pStyle w:val="11"/>
        <w:jc w:val="center"/>
        <w:rPr>
          <w:rFonts w:ascii="Times New Roman" w:eastAsia="宋体"/>
          <w:b w:val="0"/>
          <w:color w:val="000000"/>
        </w:rPr>
      </w:pPr>
    </w:p>
    <w:p w14:paraId="2186CBDA" w14:textId="77777777" w:rsidR="00EC3161" w:rsidRDefault="00EC3161">
      <w:pPr>
        <w:pStyle w:val="11"/>
        <w:jc w:val="center"/>
        <w:rPr>
          <w:rFonts w:ascii="Times New Roman" w:eastAsia="宋体"/>
          <w:b w:val="0"/>
          <w:color w:val="000000"/>
        </w:rPr>
      </w:pPr>
    </w:p>
    <w:p w14:paraId="4B47386C" w14:textId="77777777" w:rsidR="00EC3161" w:rsidRDefault="00EC3161">
      <w:pPr>
        <w:pStyle w:val="11"/>
        <w:jc w:val="center"/>
        <w:rPr>
          <w:rFonts w:ascii="Times New Roman" w:eastAsia="宋体"/>
          <w:b w:val="0"/>
          <w:color w:val="000000"/>
        </w:rPr>
      </w:pPr>
    </w:p>
    <w:p w14:paraId="064C52FE" w14:textId="75B23ED6" w:rsidR="00EC3161" w:rsidRPr="00EA4D2B" w:rsidRDefault="00DD357A" w:rsidP="00DD357A">
      <w:pPr>
        <w:wordWrap w:val="0"/>
        <w:spacing w:line="300" w:lineRule="auto"/>
        <w:jc w:val="center"/>
        <w:rPr>
          <w:b/>
          <w:bCs/>
          <w:color w:val="000000"/>
          <w:sz w:val="27"/>
          <w:szCs w:val="27"/>
        </w:rPr>
      </w:pPr>
      <w:r w:rsidRPr="00EA4D2B">
        <w:rPr>
          <w:b/>
          <w:sz w:val="27"/>
          <w:szCs w:val="27"/>
        </w:rPr>
        <w:t>基于</w:t>
      </w:r>
      <w:r w:rsidRPr="00EA4D2B">
        <w:rPr>
          <w:b/>
          <w:sz w:val="27"/>
          <w:szCs w:val="27"/>
        </w:rPr>
        <w:t>UCC</w:t>
      </w:r>
      <w:r w:rsidRPr="00EA4D2B">
        <w:rPr>
          <w:b/>
          <w:sz w:val="27"/>
          <w:szCs w:val="27"/>
        </w:rPr>
        <w:t>多模态探测、</w:t>
      </w:r>
      <w:r w:rsidRPr="00EA4D2B">
        <w:rPr>
          <w:b/>
          <w:sz w:val="27"/>
          <w:szCs w:val="27"/>
        </w:rPr>
        <w:t>EKF</w:t>
      </w:r>
      <w:r w:rsidRPr="00EA4D2B">
        <w:rPr>
          <w:b/>
          <w:sz w:val="27"/>
          <w:szCs w:val="27"/>
        </w:rPr>
        <w:t>融合与四轴闭环伺服的智能光束稳定系统</w:t>
      </w:r>
    </w:p>
    <w:p w14:paraId="7BEF0858" w14:textId="77777777" w:rsidR="00DD357A" w:rsidRDefault="00DD357A">
      <w:pPr>
        <w:wordWrap w:val="0"/>
        <w:spacing w:line="300" w:lineRule="auto"/>
        <w:jc w:val="center"/>
        <w:rPr>
          <w:b/>
          <w:szCs w:val="21"/>
        </w:rPr>
      </w:pPr>
    </w:p>
    <w:p w14:paraId="34ED71DC" w14:textId="77777777" w:rsidR="00B526B4" w:rsidRDefault="00B526B4">
      <w:pPr>
        <w:wordWrap w:val="0"/>
        <w:spacing w:line="300" w:lineRule="auto"/>
        <w:jc w:val="center"/>
        <w:rPr>
          <w:b/>
          <w:szCs w:val="21"/>
        </w:rPr>
      </w:pPr>
    </w:p>
    <w:p w14:paraId="70793E7A" w14:textId="77777777" w:rsidR="00B526B4" w:rsidRDefault="00B526B4">
      <w:pPr>
        <w:wordWrap w:val="0"/>
        <w:spacing w:line="300" w:lineRule="auto"/>
        <w:jc w:val="center"/>
        <w:rPr>
          <w:b/>
          <w:szCs w:val="21"/>
        </w:rPr>
      </w:pPr>
    </w:p>
    <w:p w14:paraId="2BCA1796" w14:textId="77777777" w:rsidR="00B526B4" w:rsidRDefault="00B526B4">
      <w:pPr>
        <w:wordWrap w:val="0"/>
        <w:spacing w:line="300" w:lineRule="auto"/>
        <w:jc w:val="center"/>
        <w:rPr>
          <w:b/>
          <w:szCs w:val="21"/>
        </w:rPr>
      </w:pPr>
    </w:p>
    <w:p w14:paraId="71817365" w14:textId="77777777" w:rsidR="00B526B4" w:rsidRDefault="00B526B4">
      <w:pPr>
        <w:wordWrap w:val="0"/>
        <w:spacing w:line="300" w:lineRule="auto"/>
        <w:jc w:val="center"/>
        <w:rPr>
          <w:b/>
          <w:szCs w:val="21"/>
        </w:rPr>
      </w:pPr>
    </w:p>
    <w:p w14:paraId="1C2012DB" w14:textId="77777777" w:rsidR="00EC3161" w:rsidRDefault="00000000">
      <w:pPr>
        <w:pStyle w:val="11"/>
        <w:jc w:val="center"/>
        <w:rPr>
          <w:rFonts w:ascii="Times New Roman" w:eastAsia="宋体"/>
          <w:color w:val="000000"/>
          <w:sz w:val="36"/>
          <w:szCs w:val="36"/>
        </w:rPr>
      </w:pPr>
      <w:r>
        <w:rPr>
          <w:sz w:val="36"/>
        </w:rPr>
        <w:t>项目文档</w:t>
      </w:r>
    </w:p>
    <w:p w14:paraId="35B77997" w14:textId="77777777" w:rsidR="00EC3161" w:rsidRDefault="00EC3161">
      <w:pPr>
        <w:pStyle w:val="11"/>
        <w:wordWrap w:val="0"/>
        <w:jc w:val="center"/>
        <w:rPr>
          <w:rFonts w:ascii="Times New Roman" w:eastAsia="宋体"/>
          <w:color w:val="000000"/>
        </w:rPr>
      </w:pPr>
    </w:p>
    <w:p w14:paraId="5AC06474" w14:textId="77777777" w:rsidR="00EC3161" w:rsidRDefault="00EC3161">
      <w:pPr>
        <w:pStyle w:val="11"/>
        <w:jc w:val="center"/>
        <w:rPr>
          <w:rFonts w:ascii="Times New Roman" w:eastAsia="宋体"/>
          <w:color w:val="000000"/>
        </w:rPr>
      </w:pPr>
    </w:p>
    <w:p w14:paraId="21DAA4BD" w14:textId="77777777" w:rsidR="00EC3161" w:rsidRDefault="00EC3161">
      <w:pPr>
        <w:spacing w:line="300" w:lineRule="auto"/>
        <w:jc w:val="center"/>
        <w:rPr>
          <w:b/>
          <w:sz w:val="24"/>
        </w:rPr>
      </w:pPr>
    </w:p>
    <w:p w14:paraId="4864FA05" w14:textId="77777777" w:rsidR="00EA6006" w:rsidRDefault="00EA6006">
      <w:pPr>
        <w:widowControl/>
        <w:jc w:val="left"/>
        <w:rPr>
          <w:b/>
          <w:bCs/>
          <w:kern w:val="44"/>
          <w:sz w:val="44"/>
          <w:szCs w:val="44"/>
        </w:rPr>
      </w:pPr>
      <w:r>
        <w:br w:type="page"/>
      </w:r>
    </w:p>
    <w:sdt>
      <w:sdtPr>
        <w:rPr>
          <w:b w:val="0"/>
          <w:bCs w:val="0"/>
          <w:kern w:val="2"/>
          <w:sz w:val="21"/>
          <w:szCs w:val="24"/>
          <w:lang w:val="zh-CN"/>
        </w:rPr>
        <w:id w:val="1648469888"/>
        <w:docPartObj>
          <w:docPartGallery w:val="Table of Contents"/>
          <w:docPartUnique/>
        </w:docPartObj>
      </w:sdtPr>
      <w:sdtContent>
        <w:p w14:paraId="7AC7A496" w14:textId="67389E82" w:rsidR="00EA6006" w:rsidRPr="00EA6006" w:rsidRDefault="00EA6006" w:rsidP="00EA6006">
          <w:pPr>
            <w:pStyle w:val="TOC10"/>
            <w:ind w:left="420" w:hanging="420"/>
            <w:rPr>
              <w:sz w:val="32"/>
              <w:szCs w:val="32"/>
            </w:rPr>
          </w:pPr>
          <w:r w:rsidRPr="00EA6006">
            <w:rPr>
              <w:sz w:val="32"/>
              <w:szCs w:val="32"/>
              <w:lang w:val="zh-CN"/>
            </w:rPr>
            <w:t>目录</w:t>
          </w:r>
        </w:p>
        <w:p w14:paraId="383819BA" w14:textId="4C7BFA88" w:rsidR="00AB777E" w:rsidRDefault="00EA6006">
          <w:pPr>
            <w:pStyle w:val="TOC1"/>
            <w:tabs>
              <w:tab w:val="left" w:pos="840"/>
              <w:tab w:val="right" w:leader="dot" w:pos="8296"/>
            </w:tabs>
            <w:spacing w:before="31" w:after="31"/>
            <w:rPr>
              <w:rFonts w:asciiTheme="minorHAnsi" w:eastAsiaTheme="minorEastAsia" w:hAnsiTheme="minorHAnsi" w:cstheme="minorBidi" w:hint="eastAsia"/>
              <w:b w:val="0"/>
              <w:noProof/>
              <w:sz w:val="22"/>
              <w14:ligatures w14:val="standardContextual"/>
            </w:rPr>
          </w:pPr>
          <w:r>
            <w:rPr>
              <w:b w:val="0"/>
            </w:rPr>
            <w:fldChar w:fldCharType="begin"/>
          </w:r>
          <w:r>
            <w:rPr>
              <w:b w:val="0"/>
            </w:rPr>
            <w:instrText xml:space="preserve"> TOC \o "1-3" \h \z \u </w:instrText>
          </w:r>
          <w:r>
            <w:rPr>
              <w:b w:val="0"/>
            </w:rPr>
            <w:fldChar w:fldCharType="separate"/>
          </w:r>
          <w:hyperlink w:anchor="_Toc239664651" w:history="1">
            <w:r w:rsidR="00AB777E" w:rsidRPr="006A0D62">
              <w:rPr>
                <w:rStyle w:val="aff1"/>
                <w:noProof/>
              </w:rPr>
              <w:t>1</w:t>
            </w:r>
            <w:r w:rsidR="00AB777E">
              <w:rPr>
                <w:rFonts w:asciiTheme="minorHAnsi" w:eastAsiaTheme="minorEastAsia" w:hAnsiTheme="minorHAnsi" w:cstheme="minorBidi" w:hint="eastAsia"/>
                <w:b w:val="0"/>
                <w:noProof/>
                <w:sz w:val="22"/>
                <w14:ligatures w14:val="standardContextual"/>
              </w:rPr>
              <w:tab/>
            </w:r>
            <w:r w:rsidR="00AB777E" w:rsidRPr="006A0D62">
              <w:rPr>
                <w:rStyle w:val="aff1"/>
                <w:noProof/>
              </w:rPr>
              <w:t>项目概况</w:t>
            </w:r>
            <w:r w:rsidR="00AB777E">
              <w:rPr>
                <w:rFonts w:hint="eastAsia"/>
                <w:noProof/>
                <w:webHidden/>
              </w:rPr>
              <w:tab/>
            </w:r>
            <w:r w:rsidR="00AB777E">
              <w:rPr>
                <w:rFonts w:hint="eastAsia"/>
                <w:noProof/>
                <w:webHidden/>
              </w:rPr>
              <w:fldChar w:fldCharType="begin"/>
            </w:r>
            <w:r w:rsidR="00AB777E">
              <w:rPr>
                <w:rFonts w:hint="eastAsia"/>
                <w:noProof/>
                <w:webHidden/>
              </w:rPr>
              <w:instrText xml:space="preserve"> </w:instrText>
            </w:r>
            <w:r w:rsidR="00AB777E">
              <w:rPr>
                <w:noProof/>
                <w:webHidden/>
              </w:rPr>
              <w:instrText>PAGEREF _Toc239664651 \h</w:instrText>
            </w:r>
            <w:r w:rsidR="00AB777E">
              <w:rPr>
                <w:rFonts w:hint="eastAsia"/>
                <w:noProof/>
                <w:webHidden/>
              </w:rPr>
              <w:instrText xml:space="preserve"> </w:instrText>
            </w:r>
            <w:r w:rsidR="00AB777E">
              <w:rPr>
                <w:rFonts w:hint="eastAsia"/>
                <w:noProof/>
                <w:webHidden/>
              </w:rPr>
            </w:r>
            <w:r w:rsidR="00AB777E">
              <w:rPr>
                <w:rFonts w:hint="eastAsia"/>
                <w:noProof/>
                <w:webHidden/>
              </w:rPr>
              <w:fldChar w:fldCharType="separate"/>
            </w:r>
            <w:r w:rsidR="00AB777E">
              <w:rPr>
                <w:noProof/>
                <w:webHidden/>
              </w:rPr>
              <w:t>3</w:t>
            </w:r>
            <w:r w:rsidR="00AB777E">
              <w:rPr>
                <w:rFonts w:hint="eastAsia"/>
                <w:noProof/>
                <w:webHidden/>
              </w:rPr>
              <w:fldChar w:fldCharType="end"/>
            </w:r>
          </w:hyperlink>
        </w:p>
        <w:p w14:paraId="5B3FC9FD" w14:textId="7DAC1463" w:rsidR="00AB777E" w:rsidRDefault="00AB777E">
          <w:pPr>
            <w:pStyle w:val="TOC2"/>
            <w:tabs>
              <w:tab w:val="left" w:pos="840"/>
              <w:tab w:val="right" w:leader="dot" w:pos="8296"/>
            </w:tabs>
            <w:ind w:left="210"/>
            <w:rPr>
              <w:rFonts w:asciiTheme="minorHAnsi" w:eastAsiaTheme="minorEastAsia" w:hAnsiTheme="minorHAnsi" w:cstheme="minorBidi" w:hint="eastAsia"/>
              <w:noProof/>
              <w:sz w:val="22"/>
              <w14:ligatures w14:val="standardContextual"/>
            </w:rPr>
          </w:pPr>
          <w:hyperlink w:anchor="_Toc239664652" w:history="1">
            <w:r w:rsidRPr="006A0D62">
              <w:rPr>
                <w:rStyle w:val="aff1"/>
                <w:noProof/>
              </w:rPr>
              <w:t>1.1</w:t>
            </w:r>
            <w:r>
              <w:rPr>
                <w:rFonts w:asciiTheme="minorHAnsi" w:eastAsiaTheme="minorEastAsia" w:hAnsiTheme="minorHAnsi" w:cstheme="minorBidi" w:hint="eastAsia"/>
                <w:noProof/>
                <w:sz w:val="22"/>
                <w14:ligatures w14:val="standardContextual"/>
              </w:rPr>
              <w:tab/>
            </w:r>
            <w:r w:rsidRPr="006A0D62">
              <w:rPr>
                <w:rStyle w:val="aff1"/>
                <w:noProof/>
              </w:rPr>
              <w:t>背景和基础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934CB73" w14:textId="369A8EFA" w:rsidR="00AB777E" w:rsidRDefault="00AB777E">
          <w:pPr>
            <w:pStyle w:val="TOC2"/>
            <w:tabs>
              <w:tab w:val="left" w:pos="840"/>
              <w:tab w:val="right" w:leader="dot" w:pos="8296"/>
            </w:tabs>
            <w:ind w:left="210"/>
            <w:rPr>
              <w:rFonts w:asciiTheme="minorHAnsi" w:eastAsiaTheme="minorEastAsia" w:hAnsiTheme="minorHAnsi" w:cstheme="minorBidi" w:hint="eastAsia"/>
              <w:noProof/>
              <w:sz w:val="22"/>
              <w14:ligatures w14:val="standardContextual"/>
            </w:rPr>
          </w:pPr>
          <w:hyperlink w:anchor="_Toc239664653" w:history="1">
            <w:r w:rsidRPr="006A0D62">
              <w:rPr>
                <w:rStyle w:val="aff1"/>
                <w:noProof/>
              </w:rPr>
              <w:t>1.2</w:t>
            </w:r>
            <w:r>
              <w:rPr>
                <w:rFonts w:asciiTheme="minorHAnsi" w:eastAsiaTheme="minorEastAsia" w:hAnsiTheme="minorHAnsi" w:cstheme="minorBidi" w:hint="eastAsia"/>
                <w:noProof/>
                <w:sz w:val="22"/>
                <w14:ligatures w14:val="standardContextual"/>
              </w:rPr>
              <w:tab/>
            </w:r>
            <w:r w:rsidRPr="006A0D62">
              <w:rPr>
                <w:rStyle w:val="aff1"/>
                <w:noProof/>
              </w:rPr>
              <w:t>所需支持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96DBAC4" w14:textId="5D43B82E" w:rsidR="00AB777E" w:rsidRDefault="00AB777E">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64654" w:history="1">
            <w:r w:rsidRPr="006A0D62">
              <w:rPr>
                <w:rStyle w:val="aff1"/>
                <w:noProof/>
              </w:rPr>
              <w:t>1.2.1</w:t>
            </w:r>
            <w:r>
              <w:rPr>
                <w:rFonts w:asciiTheme="minorHAnsi" w:eastAsiaTheme="minorEastAsia" w:hAnsiTheme="minorHAnsi" w:cstheme="minorBidi" w:hint="eastAsia"/>
                <w:noProof/>
                <w:sz w:val="22"/>
                <w14:ligatures w14:val="standardContextual"/>
              </w:rPr>
              <w:tab/>
            </w:r>
            <w:r w:rsidRPr="006A0D62">
              <w:rPr>
                <w:rStyle w:val="aff1"/>
                <w:noProof/>
              </w:rPr>
              <w:t>硬件平台的论证和选择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1A2CFB0" w14:textId="6539DAB4" w:rsidR="00AB777E" w:rsidRDefault="00AB777E">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64655" w:history="1">
            <w:r w:rsidRPr="006A0D62">
              <w:rPr>
                <w:rStyle w:val="aff1"/>
                <w:noProof/>
                <w:kern w:val="0"/>
                <w:lang w:val="x-none" w:eastAsia="x-none"/>
              </w:rPr>
              <w:t>1.2.2</w:t>
            </w:r>
            <w:r>
              <w:rPr>
                <w:rFonts w:asciiTheme="minorHAnsi" w:eastAsiaTheme="minorEastAsia" w:hAnsiTheme="minorHAnsi" w:cstheme="minorBidi" w:hint="eastAsia"/>
                <w:noProof/>
                <w:sz w:val="22"/>
                <w14:ligatures w14:val="standardContextual"/>
              </w:rPr>
              <w:tab/>
            </w:r>
            <w:r w:rsidRPr="006A0D62">
              <w:rPr>
                <w:rStyle w:val="aff1"/>
                <w:noProof/>
              </w:rPr>
              <w:t>软件平台的论证和选择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E066EA7" w14:textId="3DDD9950" w:rsidR="00AB777E" w:rsidRDefault="00AB777E">
          <w:pPr>
            <w:pStyle w:val="TOC1"/>
            <w:tabs>
              <w:tab w:val="left" w:pos="840"/>
              <w:tab w:val="right" w:leader="dot" w:pos="8296"/>
            </w:tabs>
            <w:spacing w:before="31" w:after="31"/>
            <w:rPr>
              <w:rFonts w:asciiTheme="minorHAnsi" w:eastAsiaTheme="minorEastAsia" w:hAnsiTheme="minorHAnsi" w:cstheme="minorBidi" w:hint="eastAsia"/>
              <w:b w:val="0"/>
              <w:noProof/>
              <w:sz w:val="22"/>
              <w14:ligatures w14:val="standardContextual"/>
            </w:rPr>
          </w:pPr>
          <w:hyperlink w:anchor="_Toc239664656" w:history="1">
            <w:r w:rsidRPr="006A0D62">
              <w:rPr>
                <w:rStyle w:val="aff1"/>
                <w:noProof/>
              </w:rPr>
              <w:t>2</w:t>
            </w:r>
            <w:r>
              <w:rPr>
                <w:rFonts w:asciiTheme="minorHAnsi" w:eastAsiaTheme="minorEastAsia" w:hAnsiTheme="minorHAnsi" w:cstheme="minorBidi" w:hint="eastAsia"/>
                <w:b w:val="0"/>
                <w:noProof/>
                <w:sz w:val="22"/>
                <w14:ligatures w14:val="standardContextual"/>
              </w:rPr>
              <w:tab/>
            </w:r>
            <w:r w:rsidRPr="006A0D62">
              <w:rPr>
                <w:rStyle w:val="aff1"/>
                <w:noProof/>
              </w:rPr>
              <w:t>项目规划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CFBCBB" w14:textId="77E84335" w:rsidR="00AB777E" w:rsidRDefault="00AB777E">
          <w:pPr>
            <w:pStyle w:val="TOC2"/>
            <w:tabs>
              <w:tab w:val="left" w:pos="840"/>
              <w:tab w:val="right" w:leader="dot" w:pos="8296"/>
            </w:tabs>
            <w:ind w:left="210"/>
            <w:rPr>
              <w:rFonts w:asciiTheme="minorHAnsi" w:eastAsiaTheme="minorEastAsia" w:hAnsiTheme="minorHAnsi" w:cstheme="minorBidi" w:hint="eastAsia"/>
              <w:noProof/>
              <w:sz w:val="22"/>
              <w14:ligatures w14:val="standardContextual"/>
            </w:rPr>
          </w:pPr>
          <w:hyperlink w:anchor="_Toc239664657" w:history="1">
            <w:r w:rsidRPr="006A0D62">
              <w:rPr>
                <w:rStyle w:val="aff1"/>
                <w:noProof/>
              </w:rPr>
              <w:t>2.1</w:t>
            </w:r>
            <w:r>
              <w:rPr>
                <w:rFonts w:asciiTheme="minorHAnsi" w:eastAsiaTheme="minorEastAsia" w:hAnsiTheme="minorHAnsi" w:cstheme="minorBidi" w:hint="eastAsia"/>
                <w:noProof/>
                <w:sz w:val="22"/>
                <w14:ligatures w14:val="standardContextual"/>
              </w:rPr>
              <w:tab/>
            </w:r>
            <w:r w:rsidRPr="006A0D62">
              <w:rPr>
                <w:rStyle w:val="aff1"/>
                <w:noProof/>
              </w:rPr>
              <w:t>整体目标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883762" w14:textId="26AD20C6" w:rsidR="00AB777E" w:rsidRDefault="00AB777E">
          <w:pPr>
            <w:pStyle w:val="TOC2"/>
            <w:tabs>
              <w:tab w:val="left" w:pos="840"/>
              <w:tab w:val="right" w:leader="dot" w:pos="8296"/>
            </w:tabs>
            <w:ind w:left="210"/>
            <w:rPr>
              <w:rFonts w:asciiTheme="minorHAnsi" w:eastAsiaTheme="minorEastAsia" w:hAnsiTheme="minorHAnsi" w:cstheme="minorBidi" w:hint="eastAsia"/>
              <w:noProof/>
              <w:sz w:val="22"/>
              <w14:ligatures w14:val="standardContextual"/>
            </w:rPr>
          </w:pPr>
          <w:hyperlink w:anchor="_Toc239664658" w:history="1">
            <w:r w:rsidRPr="006A0D62">
              <w:rPr>
                <w:rStyle w:val="aff1"/>
                <w:noProof/>
              </w:rPr>
              <w:t>2.2</w:t>
            </w:r>
            <w:r>
              <w:rPr>
                <w:rFonts w:asciiTheme="minorHAnsi" w:eastAsiaTheme="minorEastAsia" w:hAnsiTheme="minorHAnsi" w:cstheme="minorBidi" w:hint="eastAsia"/>
                <w:noProof/>
                <w:sz w:val="22"/>
                <w14:ligatures w14:val="standardContextual"/>
              </w:rPr>
              <w:tab/>
            </w:r>
            <w:r w:rsidRPr="006A0D62">
              <w:rPr>
                <w:rStyle w:val="aff1"/>
                <w:noProof/>
              </w:rPr>
              <w:t>技术创新点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C1A8B5" w14:textId="552887EC" w:rsidR="00AB777E" w:rsidRDefault="00AB777E">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64659" w:history="1">
            <w:r w:rsidRPr="006A0D62">
              <w:rPr>
                <w:rStyle w:val="aff1"/>
                <w:noProof/>
              </w:rPr>
              <w:t>2.2.1</w:t>
            </w:r>
            <w:r>
              <w:rPr>
                <w:rFonts w:asciiTheme="minorHAnsi" w:eastAsiaTheme="minorEastAsia" w:hAnsiTheme="minorHAnsi" w:cstheme="minorBidi" w:hint="eastAsia"/>
                <w:noProof/>
                <w:sz w:val="22"/>
                <w14:ligatures w14:val="standardContextual"/>
              </w:rPr>
              <w:tab/>
            </w:r>
            <w:r w:rsidRPr="006A0D62">
              <w:rPr>
                <w:rStyle w:val="aff1"/>
                <w:noProof/>
              </w:rPr>
              <w:t>作品难点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71F635" w14:textId="27111EC6" w:rsidR="00AB777E" w:rsidRDefault="00AB777E">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64660" w:history="1">
            <w:r w:rsidRPr="006A0D62">
              <w:rPr>
                <w:rStyle w:val="aff1"/>
                <w:noProof/>
              </w:rPr>
              <w:t>2.2.2</w:t>
            </w:r>
            <w:r>
              <w:rPr>
                <w:rFonts w:asciiTheme="minorHAnsi" w:eastAsiaTheme="minorEastAsia" w:hAnsiTheme="minorHAnsi" w:cstheme="minorBidi" w:hint="eastAsia"/>
                <w:noProof/>
                <w:sz w:val="22"/>
                <w14:ligatures w14:val="standardContextual"/>
              </w:rPr>
              <w:tab/>
            </w:r>
            <w:r w:rsidRPr="006A0D62">
              <w:rPr>
                <w:rStyle w:val="aff1"/>
                <w:noProof/>
              </w:rPr>
              <w:t>作品创新点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5FF098C" w14:textId="75E6904D" w:rsidR="00AB777E" w:rsidRDefault="00AB777E">
          <w:pPr>
            <w:pStyle w:val="TOC2"/>
            <w:tabs>
              <w:tab w:val="left" w:pos="840"/>
              <w:tab w:val="right" w:leader="dot" w:pos="8296"/>
            </w:tabs>
            <w:ind w:left="210"/>
            <w:rPr>
              <w:rFonts w:asciiTheme="minorHAnsi" w:eastAsiaTheme="minorEastAsia" w:hAnsiTheme="minorHAnsi" w:cstheme="minorBidi" w:hint="eastAsia"/>
              <w:noProof/>
              <w:sz w:val="22"/>
              <w14:ligatures w14:val="standardContextual"/>
            </w:rPr>
          </w:pPr>
          <w:hyperlink w:anchor="_Toc239664661" w:history="1">
            <w:r w:rsidRPr="006A0D62">
              <w:rPr>
                <w:rStyle w:val="aff1"/>
                <w:noProof/>
              </w:rPr>
              <w:t>2.3</w:t>
            </w:r>
            <w:r>
              <w:rPr>
                <w:rFonts w:asciiTheme="minorHAnsi" w:eastAsiaTheme="minorEastAsia" w:hAnsiTheme="minorHAnsi" w:cstheme="minorBidi" w:hint="eastAsia"/>
                <w:noProof/>
                <w:sz w:val="22"/>
                <w14:ligatures w14:val="standardContextual"/>
              </w:rPr>
              <w:tab/>
            </w:r>
            <w:r w:rsidRPr="006A0D62">
              <w:rPr>
                <w:rStyle w:val="aff1"/>
                <w:noProof/>
              </w:rPr>
              <w:t>主要硬件设备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41E25D6" w14:textId="53159368" w:rsidR="00AB777E" w:rsidRDefault="00AB777E">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64662" w:history="1">
            <w:r w:rsidRPr="006A0D62">
              <w:rPr>
                <w:rStyle w:val="aff1"/>
                <w:noProof/>
              </w:rPr>
              <w:t>2.3.1</w:t>
            </w:r>
            <w:r>
              <w:rPr>
                <w:rFonts w:asciiTheme="minorHAnsi" w:eastAsiaTheme="minorEastAsia" w:hAnsiTheme="minorHAnsi" w:cstheme="minorBidi" w:hint="eastAsia"/>
                <w:noProof/>
                <w:sz w:val="22"/>
                <w14:ligatures w14:val="standardContextual"/>
              </w:rPr>
              <w:tab/>
            </w:r>
            <w:r w:rsidRPr="006A0D62">
              <w:rPr>
                <w:rStyle w:val="aff1"/>
                <w:noProof/>
              </w:rPr>
              <w:t>多模态探测器硬件接入与同步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9E64BF" w14:textId="028D0D65" w:rsidR="00AB777E" w:rsidRDefault="00AB777E">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64663" w:history="1">
            <w:r w:rsidRPr="006A0D62">
              <w:rPr>
                <w:rStyle w:val="aff1"/>
                <w:noProof/>
              </w:rPr>
              <w:t>2.3.2</w:t>
            </w:r>
            <w:r>
              <w:rPr>
                <w:rFonts w:asciiTheme="minorHAnsi" w:eastAsiaTheme="minorEastAsia" w:hAnsiTheme="minorHAnsi" w:cstheme="minorBidi" w:hint="eastAsia"/>
                <w:noProof/>
                <w:sz w:val="22"/>
                <w14:ligatures w14:val="standardContextual"/>
              </w:rPr>
              <w:tab/>
            </w:r>
            <w:r w:rsidRPr="006A0D62">
              <w:rPr>
                <w:rStyle w:val="aff1"/>
                <w:noProof/>
              </w:rPr>
              <w:t>Newport 8742</w:t>
            </w:r>
            <w:r w:rsidRPr="006A0D62">
              <w:rPr>
                <w:rStyle w:val="aff1"/>
                <w:noProof/>
              </w:rPr>
              <w:t>四轴压电伺服驱动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E8BE3B5" w14:textId="6DCD64F7" w:rsidR="00AB777E" w:rsidRDefault="00AB777E">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64664" w:history="1">
            <w:r w:rsidRPr="006A0D62">
              <w:rPr>
                <w:rStyle w:val="aff1"/>
                <w:noProof/>
                <w:kern w:val="0"/>
                <w:lang w:val="x-none" w:eastAsia="x-none"/>
              </w:rPr>
              <w:t>2.3.3</w:t>
            </w:r>
            <w:r>
              <w:rPr>
                <w:rFonts w:asciiTheme="minorHAnsi" w:eastAsiaTheme="minorEastAsia" w:hAnsiTheme="minorHAnsi" w:cstheme="minorBidi" w:hint="eastAsia"/>
                <w:noProof/>
                <w:sz w:val="22"/>
                <w14:ligatures w14:val="standardContextual"/>
              </w:rPr>
              <w:tab/>
            </w:r>
            <w:r w:rsidRPr="006A0D62">
              <w:rPr>
                <w:rStyle w:val="aff1"/>
                <w:noProof/>
              </w:rPr>
              <w:t>光学平台与光路布局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AB5504" w14:textId="5944F2DA" w:rsidR="00AB777E" w:rsidRDefault="00AB777E">
          <w:pPr>
            <w:pStyle w:val="TOC2"/>
            <w:tabs>
              <w:tab w:val="left" w:pos="840"/>
              <w:tab w:val="right" w:leader="dot" w:pos="8296"/>
            </w:tabs>
            <w:ind w:left="210"/>
            <w:rPr>
              <w:rFonts w:asciiTheme="minorHAnsi" w:eastAsiaTheme="minorEastAsia" w:hAnsiTheme="minorHAnsi" w:cstheme="minorBidi" w:hint="eastAsia"/>
              <w:noProof/>
              <w:sz w:val="22"/>
              <w14:ligatures w14:val="standardContextual"/>
            </w:rPr>
          </w:pPr>
          <w:hyperlink w:anchor="_Toc239664665" w:history="1">
            <w:r w:rsidRPr="006A0D62">
              <w:rPr>
                <w:rStyle w:val="aff1"/>
                <w:noProof/>
              </w:rPr>
              <w:t>2.4</w:t>
            </w:r>
            <w:r>
              <w:rPr>
                <w:rFonts w:asciiTheme="minorHAnsi" w:eastAsiaTheme="minorEastAsia" w:hAnsiTheme="minorHAnsi" w:cstheme="minorBidi" w:hint="eastAsia"/>
                <w:noProof/>
                <w:sz w:val="22"/>
                <w14:ligatures w14:val="standardContextual"/>
              </w:rPr>
              <w:tab/>
            </w:r>
            <w:r w:rsidRPr="006A0D62">
              <w:rPr>
                <w:rStyle w:val="aff1"/>
                <w:noProof/>
              </w:rPr>
              <w:t>算法原理分析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2E9787D" w14:textId="4A99E17D" w:rsidR="00AB777E" w:rsidRDefault="00AB777E">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64666" w:history="1">
            <w:r w:rsidRPr="006A0D62">
              <w:rPr>
                <w:rStyle w:val="aff1"/>
                <w:noProof/>
                <w:kern w:val="0"/>
                <w:lang w:val="x-none" w:eastAsia="x-none"/>
              </w:rPr>
              <w:t>2.4.1</w:t>
            </w:r>
            <w:r>
              <w:rPr>
                <w:rFonts w:asciiTheme="minorHAnsi" w:eastAsiaTheme="minorEastAsia" w:hAnsiTheme="minorHAnsi" w:cstheme="minorBidi" w:hint="eastAsia"/>
                <w:noProof/>
                <w:sz w:val="22"/>
                <w14:ligatures w14:val="standardContextual"/>
              </w:rPr>
              <w:tab/>
            </w:r>
            <w:r w:rsidRPr="006A0D62">
              <w:rPr>
                <w:rStyle w:val="aff1"/>
                <w:noProof/>
              </w:rPr>
              <w:t>UCC</w:t>
            </w:r>
            <w:r w:rsidRPr="006A0D62">
              <w:rPr>
                <w:rStyle w:val="aff1"/>
                <w:noProof/>
              </w:rPr>
              <w:t>统一相机配置协议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1BFF49A" w14:textId="34A75B63" w:rsidR="00AB777E" w:rsidRDefault="00AB777E">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64667" w:history="1">
            <w:r w:rsidRPr="006A0D62">
              <w:rPr>
                <w:rStyle w:val="aff1"/>
                <w:noProof/>
                <w:kern w:val="0"/>
                <w:lang w:val="x-none" w:eastAsia="x-none"/>
              </w:rPr>
              <w:t>2.4.2</w:t>
            </w:r>
            <w:r>
              <w:rPr>
                <w:rFonts w:asciiTheme="minorHAnsi" w:eastAsiaTheme="minorEastAsia" w:hAnsiTheme="minorHAnsi" w:cstheme="minorBidi" w:hint="eastAsia"/>
                <w:noProof/>
                <w:sz w:val="22"/>
                <w14:ligatures w14:val="standardContextual"/>
              </w:rPr>
              <w:tab/>
            </w:r>
            <w:r w:rsidRPr="006A0D62">
              <w:rPr>
                <w:rStyle w:val="aff1"/>
                <w:noProof/>
              </w:rPr>
              <w:t>多级回退光斑检测算法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C17A3B2" w14:textId="578DDBC1" w:rsidR="00AB777E" w:rsidRDefault="00AB777E">
          <w:pPr>
            <w:pStyle w:val="TOC1"/>
            <w:tabs>
              <w:tab w:val="left" w:pos="840"/>
              <w:tab w:val="right" w:leader="dot" w:pos="8296"/>
            </w:tabs>
            <w:spacing w:before="31" w:after="31"/>
            <w:rPr>
              <w:rFonts w:asciiTheme="minorHAnsi" w:eastAsiaTheme="minorEastAsia" w:hAnsiTheme="minorHAnsi" w:cstheme="minorBidi" w:hint="eastAsia"/>
              <w:b w:val="0"/>
              <w:noProof/>
              <w:sz w:val="22"/>
              <w14:ligatures w14:val="standardContextual"/>
            </w:rPr>
          </w:pPr>
          <w:hyperlink w:anchor="_Toc239664668" w:history="1">
            <w:r w:rsidRPr="006A0D62">
              <w:rPr>
                <w:rStyle w:val="aff1"/>
                <w:noProof/>
              </w:rPr>
              <w:t>3</w:t>
            </w:r>
            <w:r>
              <w:rPr>
                <w:rFonts w:asciiTheme="minorHAnsi" w:eastAsiaTheme="minorEastAsia" w:hAnsiTheme="minorHAnsi" w:cstheme="minorBidi" w:hint="eastAsia"/>
                <w:b w:val="0"/>
                <w:noProof/>
                <w:sz w:val="22"/>
                <w14:ligatures w14:val="standardContextual"/>
              </w:rPr>
              <w:tab/>
            </w:r>
            <w:r w:rsidRPr="006A0D62">
              <w:rPr>
                <w:rStyle w:val="aff1"/>
                <w:noProof/>
              </w:rPr>
              <w:t>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1EFB5C9" w14:textId="0A3EAB3B" w:rsidR="00AB777E" w:rsidRDefault="00AB777E">
          <w:pPr>
            <w:pStyle w:val="TOC2"/>
            <w:tabs>
              <w:tab w:val="left" w:pos="840"/>
              <w:tab w:val="right" w:leader="dot" w:pos="8296"/>
            </w:tabs>
            <w:ind w:left="210"/>
            <w:rPr>
              <w:rFonts w:asciiTheme="minorHAnsi" w:eastAsiaTheme="minorEastAsia" w:hAnsiTheme="minorHAnsi" w:cstheme="minorBidi" w:hint="eastAsia"/>
              <w:noProof/>
              <w:sz w:val="22"/>
              <w14:ligatures w14:val="standardContextual"/>
            </w:rPr>
          </w:pPr>
          <w:hyperlink w:anchor="_Toc239664669" w:history="1">
            <w:r w:rsidRPr="006A0D62">
              <w:rPr>
                <w:rStyle w:val="aff1"/>
                <w:noProof/>
              </w:rPr>
              <w:t>3.1</w:t>
            </w:r>
            <w:r>
              <w:rPr>
                <w:rFonts w:asciiTheme="minorHAnsi" w:eastAsiaTheme="minorEastAsia" w:hAnsiTheme="minorHAnsi" w:cstheme="minorBidi" w:hint="eastAsia"/>
                <w:noProof/>
                <w:sz w:val="22"/>
                <w14:ligatures w14:val="standardContextual"/>
              </w:rPr>
              <w:tab/>
            </w:r>
            <w:r w:rsidRPr="006A0D62">
              <w:rPr>
                <w:rStyle w:val="aff1"/>
                <w:noProof/>
              </w:rPr>
              <w:t>测试环境与平台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41DBCDC" w14:textId="09599CAA" w:rsidR="00AB777E" w:rsidRDefault="00AB777E">
          <w:pPr>
            <w:pStyle w:val="TOC2"/>
            <w:tabs>
              <w:tab w:val="left" w:pos="840"/>
              <w:tab w:val="right" w:leader="dot" w:pos="8296"/>
            </w:tabs>
            <w:ind w:left="210"/>
            <w:rPr>
              <w:rFonts w:asciiTheme="minorHAnsi" w:eastAsiaTheme="minorEastAsia" w:hAnsiTheme="minorHAnsi" w:cstheme="minorBidi" w:hint="eastAsia"/>
              <w:noProof/>
              <w:sz w:val="22"/>
              <w14:ligatures w14:val="standardContextual"/>
            </w:rPr>
          </w:pPr>
          <w:hyperlink w:anchor="_Toc239664670" w:history="1">
            <w:r w:rsidRPr="006A0D62">
              <w:rPr>
                <w:rStyle w:val="aff1"/>
                <w:noProof/>
              </w:rPr>
              <w:t>3.2</w:t>
            </w:r>
            <w:r>
              <w:rPr>
                <w:rFonts w:asciiTheme="minorHAnsi" w:eastAsiaTheme="minorEastAsia" w:hAnsiTheme="minorHAnsi" w:cstheme="minorBidi" w:hint="eastAsia"/>
                <w:noProof/>
                <w:sz w:val="22"/>
                <w14:ligatures w14:val="standardContextual"/>
              </w:rPr>
              <w:tab/>
            </w:r>
            <w:r w:rsidRPr="006A0D62">
              <w:rPr>
                <w:rStyle w:val="aff1"/>
                <w:noProof/>
              </w:rPr>
              <w:t>多模态探测器同步测试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3E2F96C" w14:textId="06DBDC74" w:rsidR="00AB777E" w:rsidRDefault="00AB777E">
          <w:pPr>
            <w:pStyle w:val="TOC2"/>
            <w:tabs>
              <w:tab w:val="left" w:pos="840"/>
              <w:tab w:val="right" w:leader="dot" w:pos="8296"/>
            </w:tabs>
            <w:ind w:left="210"/>
            <w:rPr>
              <w:rFonts w:asciiTheme="minorHAnsi" w:eastAsiaTheme="minorEastAsia" w:hAnsiTheme="minorHAnsi" w:cstheme="minorBidi" w:hint="eastAsia"/>
              <w:noProof/>
              <w:sz w:val="22"/>
              <w14:ligatures w14:val="standardContextual"/>
            </w:rPr>
          </w:pPr>
          <w:hyperlink w:anchor="_Toc239664671" w:history="1">
            <w:r w:rsidRPr="006A0D62">
              <w:rPr>
                <w:rStyle w:val="aff1"/>
                <w:noProof/>
              </w:rPr>
              <w:t>3.3</w:t>
            </w:r>
            <w:r>
              <w:rPr>
                <w:rFonts w:asciiTheme="minorHAnsi" w:eastAsiaTheme="minorEastAsia" w:hAnsiTheme="minorHAnsi" w:cstheme="minorBidi" w:hint="eastAsia"/>
                <w:noProof/>
                <w:sz w:val="22"/>
                <w14:ligatures w14:val="standardContextual"/>
              </w:rPr>
              <w:tab/>
            </w:r>
            <w:r w:rsidRPr="006A0D62">
              <w:rPr>
                <w:rStyle w:val="aff1"/>
                <w:noProof/>
              </w:rPr>
              <w:t>光斑检测精度测试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587723C" w14:textId="461EC658" w:rsidR="00AB777E" w:rsidRDefault="00AB777E">
          <w:pPr>
            <w:pStyle w:val="TOC2"/>
            <w:tabs>
              <w:tab w:val="left" w:pos="840"/>
              <w:tab w:val="right" w:leader="dot" w:pos="8296"/>
            </w:tabs>
            <w:ind w:left="210"/>
            <w:rPr>
              <w:rFonts w:asciiTheme="minorHAnsi" w:eastAsiaTheme="minorEastAsia" w:hAnsiTheme="minorHAnsi" w:cstheme="minorBidi" w:hint="eastAsia"/>
              <w:noProof/>
              <w:sz w:val="22"/>
              <w14:ligatures w14:val="standardContextual"/>
            </w:rPr>
          </w:pPr>
          <w:hyperlink w:anchor="_Toc239664672" w:history="1">
            <w:r w:rsidRPr="006A0D62">
              <w:rPr>
                <w:rStyle w:val="aff1"/>
                <w:noProof/>
              </w:rPr>
              <w:t>3.4</w:t>
            </w:r>
            <w:r>
              <w:rPr>
                <w:rFonts w:asciiTheme="minorHAnsi" w:eastAsiaTheme="minorEastAsia" w:hAnsiTheme="minorHAnsi" w:cstheme="minorBidi" w:hint="eastAsia"/>
                <w:noProof/>
                <w:sz w:val="22"/>
                <w14:ligatures w14:val="standardContextual"/>
              </w:rPr>
              <w:tab/>
            </w:r>
            <w:r w:rsidRPr="006A0D62">
              <w:rPr>
                <w:rStyle w:val="aff1"/>
                <w:noProof/>
              </w:rPr>
              <w:t>长时间稳定性测试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8364502" w14:textId="50F855C0" w:rsidR="00AB777E" w:rsidRDefault="00AB777E">
          <w:pPr>
            <w:pStyle w:val="TOC1"/>
            <w:tabs>
              <w:tab w:val="left" w:pos="840"/>
              <w:tab w:val="right" w:leader="dot" w:pos="8296"/>
            </w:tabs>
            <w:spacing w:before="31" w:after="31"/>
            <w:rPr>
              <w:rFonts w:asciiTheme="minorHAnsi" w:eastAsiaTheme="minorEastAsia" w:hAnsiTheme="minorHAnsi" w:cstheme="minorBidi" w:hint="eastAsia"/>
              <w:b w:val="0"/>
              <w:noProof/>
              <w:sz w:val="22"/>
              <w14:ligatures w14:val="standardContextual"/>
            </w:rPr>
          </w:pPr>
          <w:hyperlink w:anchor="_Toc239664673" w:history="1">
            <w:r w:rsidRPr="006A0D62">
              <w:rPr>
                <w:rStyle w:val="aff1"/>
                <w:noProof/>
              </w:rPr>
              <w:t>4</w:t>
            </w:r>
            <w:r>
              <w:rPr>
                <w:rFonts w:asciiTheme="minorHAnsi" w:eastAsiaTheme="minorEastAsia" w:hAnsiTheme="minorHAnsi" w:cstheme="minorBidi" w:hint="eastAsia"/>
                <w:b w:val="0"/>
                <w:noProof/>
                <w:sz w:val="22"/>
                <w14:ligatures w14:val="standardContextual"/>
              </w:rPr>
              <w:tab/>
            </w:r>
            <w:r w:rsidRPr="006A0D62">
              <w:rPr>
                <w:rStyle w:val="aff1"/>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_Toc239664673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801FF09" w14:textId="65023611" w:rsidR="00EA6006" w:rsidRDefault="00EA6006">
          <w:r>
            <w:rPr>
              <w:b/>
            </w:rPr>
            <w:fldChar w:fldCharType="end"/>
          </w:r>
        </w:p>
      </w:sdtContent>
    </w:sdt>
    <w:p w14:paraId="38615AC6" w14:textId="77777777" w:rsidR="00EA6006" w:rsidRDefault="00EA6006">
      <w:pPr>
        <w:widowControl/>
        <w:jc w:val="left"/>
      </w:pPr>
    </w:p>
    <w:p w14:paraId="5B1D3AEE" w14:textId="026468C0" w:rsidR="00C033F8" w:rsidRPr="00EA6006" w:rsidRDefault="00EA6006" w:rsidP="00EA6006">
      <w:pPr>
        <w:widowControl/>
        <w:jc w:val="left"/>
        <w:rPr>
          <w:b/>
        </w:rPr>
      </w:pPr>
      <w:r>
        <w:br w:type="page"/>
      </w:r>
    </w:p>
    <w:p w14:paraId="2178D117" w14:textId="77777777" w:rsidR="00C033F8" w:rsidRDefault="00000000">
      <w:pPr>
        <w:pStyle w:val="1"/>
      </w:pPr>
      <w:bookmarkStart w:id="0" w:name="_Toc239664651"/>
      <w:r>
        <w:lastRenderedPageBreak/>
        <w:t>项目概况</w:t>
      </w:r>
      <w:bookmarkEnd w:id="0"/>
    </w:p>
    <w:p w14:paraId="32FA1AED" w14:textId="77777777" w:rsidR="00C033F8" w:rsidRDefault="00000000">
      <w:pPr>
        <w:pStyle w:val="2"/>
      </w:pPr>
      <w:bookmarkStart w:id="1" w:name="_Toc239664652"/>
      <w:r>
        <w:t>背景和基础</w:t>
      </w:r>
      <w:bookmarkEnd w:id="1"/>
    </w:p>
    <w:p w14:paraId="6185A7C7" w14:textId="77777777" w:rsidR="00871291" w:rsidRPr="00871291" w:rsidRDefault="00871291" w:rsidP="00871291">
      <w:pPr>
        <w:spacing w:line="300" w:lineRule="auto"/>
        <w:ind w:firstLineChars="200" w:firstLine="480"/>
        <w:rPr>
          <w:sz w:val="24"/>
          <w:szCs w:val="22"/>
        </w:rPr>
      </w:pPr>
      <w:r w:rsidRPr="00871291">
        <w:rPr>
          <w:sz w:val="24"/>
          <w:szCs w:val="22"/>
        </w:rPr>
        <w:t>在精密光学实验、激光微加工、光纤耦合以及量子信息科学等领域，激光光束的指向稳定性直接决定了系统的分辨率、耦合效率和信噪比。然而，激光器在长期运行过程中不可避免地受到热漂移、机械振动、空气对流及光学平台微震等环境扰动的影响，导致输出光束的位置和角度发生持续偏移。</w:t>
      </w:r>
    </w:p>
    <w:p w14:paraId="37B4434E" w14:textId="735D66E4" w:rsidR="00C033F8" w:rsidRPr="00871291" w:rsidRDefault="00000000" w:rsidP="00871291">
      <w:pPr>
        <w:spacing w:line="300" w:lineRule="auto"/>
        <w:ind w:firstLineChars="200" w:firstLine="480"/>
        <w:rPr>
          <w:sz w:val="24"/>
          <w:szCs w:val="22"/>
        </w:rPr>
      </w:pPr>
      <w:r w:rsidRPr="00871291">
        <w:rPr>
          <w:sz w:val="24"/>
          <w:szCs w:val="22"/>
        </w:rPr>
        <w:t>据</w:t>
      </w:r>
      <w:r w:rsidR="00D960D7">
        <w:rPr>
          <w:rFonts w:hint="eastAsia"/>
          <w:sz w:val="24"/>
          <w:szCs w:val="22"/>
        </w:rPr>
        <w:t>调研</w:t>
      </w:r>
      <w:r w:rsidRPr="00871291">
        <w:rPr>
          <w:sz w:val="24"/>
          <w:szCs w:val="22"/>
        </w:rPr>
        <w:t>，在典型实验室环境下，未经稳定控制的激光光束在数分钟内的位置漂移可达数十微米，角度漂移可达数十微弧度，严重影响高精度实验的可重复性。传统的光束稳定方案主要依赖人工定期校准或简单的单轴</w:t>
      </w:r>
      <w:r w:rsidRPr="00871291">
        <w:rPr>
          <w:sz w:val="24"/>
          <w:szCs w:val="22"/>
        </w:rPr>
        <w:t>/</w:t>
      </w:r>
      <w:r w:rsidRPr="00871291">
        <w:rPr>
          <w:sz w:val="24"/>
          <w:szCs w:val="22"/>
        </w:rPr>
        <w:t>双轴被动隔振，存在响应慢、精度低、无法同时稳定位置和角度等固有缺陷。随着自适应光学和机器视觉技术的发展，基于检测反馈调整闭环原理的主动光束稳定系统（</w:t>
      </w:r>
      <w:r w:rsidRPr="00871291">
        <w:rPr>
          <w:sz w:val="24"/>
          <w:szCs w:val="22"/>
        </w:rPr>
        <w:t>Active Laser Beam Stabilization</w:t>
      </w:r>
      <w:r w:rsidRPr="00871291">
        <w:rPr>
          <w:sz w:val="24"/>
          <w:szCs w:val="22"/>
        </w:rPr>
        <w:t>）逐渐成为研究热点。本项目面向上述需求，设计并实现了一套基于</w:t>
      </w:r>
      <w:r w:rsidRPr="00871291">
        <w:rPr>
          <w:sz w:val="24"/>
          <w:szCs w:val="22"/>
        </w:rPr>
        <w:t>UCC</w:t>
      </w:r>
      <w:r w:rsidRPr="00871291">
        <w:rPr>
          <w:sz w:val="24"/>
          <w:szCs w:val="22"/>
        </w:rPr>
        <w:t>多模态探测器融合和四轴闭环伺服的智能激光光束稳定系统，旨在通过多源感知融合与多自由度协同控制，实现激光光束位置和角度的同时高精度稳定。</w:t>
      </w:r>
    </w:p>
    <w:p w14:paraId="650C3D71" w14:textId="689B3797" w:rsidR="00C033F8" w:rsidRDefault="00D50462">
      <w:pPr>
        <w:jc w:val="center"/>
      </w:pPr>
      <w:r>
        <w:rPr>
          <w:noProof/>
          <w:sz w:val="24"/>
        </w:rPr>
        <w:drawing>
          <wp:inline distT="0" distB="0" distL="0" distR="0" wp14:anchorId="25B07852" wp14:editId="7E049ACE">
            <wp:extent cx="5186680" cy="3184525"/>
            <wp:effectExtent l="0" t="0" r="0" b="0"/>
            <wp:docPr id="3563831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6680" cy="3184525"/>
                    </a:xfrm>
                    <a:prstGeom prst="rect">
                      <a:avLst/>
                    </a:prstGeom>
                    <a:noFill/>
                    <a:ln>
                      <a:noFill/>
                    </a:ln>
                  </pic:spPr>
                </pic:pic>
              </a:graphicData>
            </a:graphic>
          </wp:inline>
        </w:drawing>
      </w:r>
    </w:p>
    <w:p w14:paraId="219E0A18" w14:textId="3E97E52F" w:rsidR="00C033F8" w:rsidRDefault="00000000">
      <w:pPr>
        <w:jc w:val="center"/>
      </w:pPr>
      <w:r>
        <w:t>图</w:t>
      </w:r>
      <w:r>
        <w:t>1</w:t>
      </w:r>
      <w:r w:rsidR="007A3CB5">
        <w:rPr>
          <w:rFonts w:hint="eastAsia"/>
        </w:rPr>
        <w:t>.1</w:t>
      </w:r>
      <w:r>
        <w:t xml:space="preserve"> </w:t>
      </w:r>
      <w:r>
        <w:t>主动激光束稳定光路架构</w:t>
      </w:r>
    </w:p>
    <w:p w14:paraId="4359C2F3" w14:textId="0DBE94AD" w:rsidR="00871291" w:rsidRPr="00871291" w:rsidRDefault="00871291" w:rsidP="00871291">
      <w:pPr>
        <w:spacing w:line="300" w:lineRule="auto"/>
        <w:ind w:firstLineChars="200" w:firstLine="480"/>
        <w:rPr>
          <w:sz w:val="24"/>
          <w:szCs w:val="22"/>
        </w:rPr>
      </w:pPr>
      <w:r w:rsidRPr="00871291">
        <w:rPr>
          <w:sz w:val="24"/>
          <w:szCs w:val="22"/>
        </w:rPr>
        <w:t>项目在前期已完成</w:t>
      </w:r>
      <w:r w:rsidRPr="00871291">
        <w:rPr>
          <w:sz w:val="24"/>
          <w:szCs w:val="22"/>
        </w:rPr>
        <w:t>UCC CCD</w:t>
      </w:r>
      <w:r w:rsidRPr="00871291">
        <w:rPr>
          <w:sz w:val="24"/>
          <w:szCs w:val="22"/>
        </w:rPr>
        <w:t>相机驱动开发、</w:t>
      </w:r>
      <w:r w:rsidRPr="00871291">
        <w:rPr>
          <w:sz w:val="24"/>
          <w:szCs w:val="22"/>
        </w:rPr>
        <w:t>Newport 8742</w:t>
      </w:r>
      <w:r w:rsidRPr="00871291">
        <w:rPr>
          <w:sz w:val="24"/>
          <w:szCs w:val="22"/>
        </w:rPr>
        <w:t>压电电机控制封装、</w:t>
      </w:r>
      <w:r w:rsidRPr="00871291">
        <w:rPr>
          <w:sz w:val="24"/>
          <w:szCs w:val="22"/>
        </w:rPr>
        <w:t>YOLOv8</w:t>
      </w:r>
      <w:r w:rsidRPr="00871291">
        <w:rPr>
          <w:sz w:val="24"/>
          <w:szCs w:val="22"/>
        </w:rPr>
        <w:t>光斑检测模型训练以及光束分析仪的</w:t>
      </w:r>
      <w:r w:rsidRPr="00871291">
        <w:rPr>
          <w:sz w:val="24"/>
          <w:szCs w:val="22"/>
        </w:rPr>
        <w:t>SDK</w:t>
      </w:r>
      <w:r w:rsidRPr="00871291">
        <w:rPr>
          <w:sz w:val="24"/>
          <w:szCs w:val="22"/>
        </w:rPr>
        <w:t>集成，为本次四轴闭环稳定系统的构建奠定了可靠的技术基础。</w:t>
      </w:r>
    </w:p>
    <w:p w14:paraId="5707050E" w14:textId="77777777" w:rsidR="00871291" w:rsidRPr="001A184C" w:rsidRDefault="00871291" w:rsidP="00871291"/>
    <w:p w14:paraId="47F23597" w14:textId="77777777" w:rsidR="00C033F8" w:rsidRDefault="00000000">
      <w:pPr>
        <w:pStyle w:val="2"/>
      </w:pPr>
      <w:bookmarkStart w:id="2" w:name="_Toc239664653"/>
      <w:r>
        <w:lastRenderedPageBreak/>
        <w:t>所需支持</w:t>
      </w:r>
      <w:bookmarkEnd w:id="2"/>
    </w:p>
    <w:p w14:paraId="0C2C4AB6" w14:textId="44867E5A" w:rsidR="00371EC7" w:rsidRPr="00E566A2" w:rsidRDefault="00371EC7" w:rsidP="00C961ED">
      <w:pPr>
        <w:pStyle w:val="3"/>
      </w:pPr>
      <w:bookmarkStart w:id="3" w:name="_Toc238839798"/>
      <w:bookmarkStart w:id="4" w:name="_Toc239664654"/>
      <w:r w:rsidRPr="00E566A2">
        <w:rPr>
          <w:rFonts w:hint="eastAsia"/>
        </w:rPr>
        <w:t>硬件平台的论证和选择</w:t>
      </w:r>
      <w:bookmarkEnd w:id="3"/>
      <w:bookmarkEnd w:id="4"/>
    </w:p>
    <w:p w14:paraId="1A3AD9B9" w14:textId="77777777" w:rsidR="00371EC7" w:rsidRDefault="00371EC7" w:rsidP="00371EC7">
      <w:pPr>
        <w:spacing w:line="300" w:lineRule="auto"/>
        <w:ind w:firstLineChars="200" w:firstLine="480"/>
        <w:rPr>
          <w:sz w:val="24"/>
          <w:szCs w:val="22"/>
        </w:rPr>
      </w:pPr>
      <w:r>
        <w:rPr>
          <w:rFonts w:hint="eastAsia"/>
          <w:sz w:val="24"/>
        </w:rPr>
        <w:t>系统硬件主要由激光光源、光束取样与传输模块、多模态探测前端和四轴执行机构四部分组成。</w:t>
      </w:r>
    </w:p>
    <w:p w14:paraId="5EBF4B1F" w14:textId="77777777" w:rsidR="00371EC7" w:rsidRDefault="00371EC7" w:rsidP="00371EC7">
      <w:pPr>
        <w:tabs>
          <w:tab w:val="num" w:pos="720"/>
        </w:tabs>
        <w:spacing w:line="300" w:lineRule="auto"/>
        <w:ind w:firstLineChars="200" w:firstLine="480"/>
        <w:rPr>
          <w:sz w:val="24"/>
        </w:rPr>
      </w:pPr>
      <w:r>
        <w:rPr>
          <w:rFonts w:hint="eastAsia"/>
          <w:sz w:val="24"/>
        </w:rPr>
        <w:t>激光光源：采用连续波固体激光器或光纤激光器，波长为</w:t>
      </w:r>
      <w:r>
        <w:rPr>
          <w:sz w:val="24"/>
        </w:rPr>
        <w:t>532nm</w:t>
      </w:r>
      <w:r>
        <w:rPr>
          <w:rFonts w:hint="eastAsia"/>
          <w:sz w:val="24"/>
        </w:rPr>
        <w:t>，输出功率根据应用场景调节。光源经准直扩束后进入稳定光路；</w:t>
      </w:r>
    </w:p>
    <w:p w14:paraId="6BB1D7F3" w14:textId="77777777" w:rsidR="00371EC7" w:rsidRDefault="00371EC7" w:rsidP="00371EC7">
      <w:pPr>
        <w:tabs>
          <w:tab w:val="num" w:pos="720"/>
        </w:tabs>
        <w:spacing w:line="300" w:lineRule="auto"/>
        <w:ind w:firstLineChars="200" w:firstLine="480"/>
        <w:rPr>
          <w:sz w:val="24"/>
        </w:rPr>
      </w:pPr>
      <w:r>
        <w:rPr>
          <w:rFonts w:hint="eastAsia"/>
          <w:sz w:val="24"/>
        </w:rPr>
        <w:t>光束取样与传输模块：在光路中插入两块高反镜，每块高反镜后留取少量透射光作为探测取样。第一块反射镜位于光路前段（近光源端），第二块反射镜位于光路后段（近目标端）；</w:t>
      </w:r>
    </w:p>
    <w:p w14:paraId="20B67081" w14:textId="77777777" w:rsidR="00371EC7" w:rsidRDefault="00371EC7" w:rsidP="00371EC7">
      <w:pPr>
        <w:tabs>
          <w:tab w:val="num" w:pos="720"/>
        </w:tabs>
        <w:spacing w:line="300" w:lineRule="auto"/>
        <w:ind w:firstLineChars="200" w:firstLine="480"/>
        <w:rPr>
          <w:sz w:val="24"/>
        </w:rPr>
      </w:pPr>
      <w:r>
        <w:rPr>
          <w:rFonts w:hint="eastAsia"/>
          <w:sz w:val="24"/>
        </w:rPr>
        <w:t>多模态探测前端：</w:t>
      </w:r>
      <w:r>
        <w:rPr>
          <w:sz w:val="24"/>
        </w:rPr>
        <w:t>Detector1</w:t>
      </w:r>
      <w:r>
        <w:rPr>
          <w:rFonts w:hint="eastAsia"/>
          <w:sz w:val="24"/>
        </w:rPr>
        <w:t>采用</w:t>
      </w:r>
      <w:r>
        <w:rPr>
          <w:sz w:val="24"/>
        </w:rPr>
        <w:t>UCC CCD</w:t>
      </w:r>
      <w:r>
        <w:rPr>
          <w:rFonts w:hint="eastAsia"/>
          <w:sz w:val="24"/>
        </w:rPr>
        <w:t>工业相机，通过</w:t>
      </w:r>
      <w:r>
        <w:rPr>
          <w:sz w:val="24"/>
        </w:rPr>
        <w:t>USB</w:t>
      </w:r>
      <w:r>
        <w:rPr>
          <w:rFonts w:hint="eastAsia"/>
          <w:sz w:val="24"/>
        </w:rPr>
        <w:t>接口以</w:t>
      </w:r>
      <w:r>
        <w:rPr>
          <w:sz w:val="24"/>
        </w:rPr>
        <w:t>UVC</w:t>
      </w:r>
      <w:r>
        <w:rPr>
          <w:rFonts w:hint="eastAsia"/>
          <w:sz w:val="24"/>
        </w:rPr>
        <w:t>协议与主机通信，由</w:t>
      </w:r>
      <w:r>
        <w:rPr>
          <w:sz w:val="24"/>
        </w:rPr>
        <w:t>OpenCV</w:t>
      </w:r>
      <w:r>
        <w:rPr>
          <w:rFonts w:hint="eastAsia"/>
          <w:sz w:val="24"/>
        </w:rPr>
        <w:t>的</w:t>
      </w:r>
      <w:r>
        <w:rPr>
          <w:sz w:val="24"/>
        </w:rPr>
        <w:t>VideoCapture</w:t>
      </w:r>
      <w:r>
        <w:rPr>
          <w:rFonts w:hint="eastAsia"/>
          <w:sz w:val="24"/>
        </w:rPr>
        <w:t>直接采集；</w:t>
      </w:r>
      <w:r>
        <w:rPr>
          <w:sz w:val="24"/>
        </w:rPr>
        <w:t>Detector2</w:t>
      </w:r>
      <w:r>
        <w:rPr>
          <w:rFonts w:hint="eastAsia"/>
          <w:sz w:val="24"/>
        </w:rPr>
        <w:t>采用第二路数字光束分析仪，放置于远端反射镜后，用于角度误差测量；</w:t>
      </w:r>
    </w:p>
    <w:p w14:paraId="1206B5A5" w14:textId="3E7067B7" w:rsidR="00371EC7" w:rsidRDefault="00371EC7" w:rsidP="00371EC7">
      <w:pPr>
        <w:tabs>
          <w:tab w:val="num" w:pos="720"/>
        </w:tabs>
        <w:spacing w:line="300" w:lineRule="auto"/>
        <w:ind w:firstLineChars="200" w:firstLine="480"/>
        <w:rPr>
          <w:sz w:val="24"/>
        </w:rPr>
      </w:pPr>
      <w:r>
        <w:rPr>
          <w:rFonts w:hint="eastAsia"/>
          <w:sz w:val="24"/>
        </w:rPr>
        <w:t>四轴执行机构：由两块两轴压电快速反射镜和</w:t>
      </w:r>
      <w:r>
        <w:rPr>
          <w:sz w:val="24"/>
        </w:rPr>
        <w:t>Newport 8742</w:t>
      </w:r>
      <w:r>
        <w:rPr>
          <w:rFonts w:hint="eastAsia"/>
          <w:sz w:val="24"/>
        </w:rPr>
        <w:t>控制器组成。</w:t>
      </w:r>
      <w:r>
        <w:rPr>
          <w:sz w:val="24"/>
        </w:rPr>
        <w:t>8742</w:t>
      </w:r>
      <w:r>
        <w:rPr>
          <w:rFonts w:hint="eastAsia"/>
          <w:sz w:val="24"/>
        </w:rPr>
        <w:t>控制器通过</w:t>
      </w:r>
      <w:r>
        <w:rPr>
          <w:sz w:val="24"/>
        </w:rPr>
        <w:t>USB</w:t>
      </w:r>
      <w:r>
        <w:rPr>
          <w:rFonts w:hint="eastAsia"/>
          <w:sz w:val="24"/>
        </w:rPr>
        <w:t>与主机连接，支持</w:t>
      </w:r>
      <w:r>
        <w:rPr>
          <w:sz w:val="24"/>
        </w:rPr>
        <w:t>4</w:t>
      </w:r>
      <w:r>
        <w:rPr>
          <w:rFonts w:hint="eastAsia"/>
          <w:sz w:val="24"/>
        </w:rPr>
        <w:t>轴独立运动控制，单轴最大速度</w:t>
      </w:r>
      <w:r>
        <w:rPr>
          <w:sz w:val="24"/>
        </w:rPr>
        <w:t>2000steps/s</w:t>
      </w:r>
      <w:r>
        <w:rPr>
          <w:rFonts w:hint="eastAsia"/>
          <w:sz w:val="24"/>
        </w:rPr>
        <w:t>，加速度</w:t>
      </w:r>
      <w:r>
        <w:rPr>
          <w:sz w:val="24"/>
        </w:rPr>
        <w:t>20000steps/s²</w:t>
      </w:r>
      <w:r>
        <w:rPr>
          <w:rFonts w:hint="eastAsia"/>
          <w:sz w:val="24"/>
        </w:rPr>
        <w:t>。</w:t>
      </w:r>
    </w:p>
    <w:p w14:paraId="2096357F" w14:textId="77777777" w:rsidR="001A184C" w:rsidRDefault="001A184C" w:rsidP="00371EC7">
      <w:pPr>
        <w:tabs>
          <w:tab w:val="num" w:pos="720"/>
        </w:tabs>
        <w:spacing w:line="300" w:lineRule="auto"/>
        <w:ind w:firstLineChars="200" w:firstLine="480"/>
        <w:rPr>
          <w:rFonts w:hint="eastAsia"/>
          <w:sz w:val="24"/>
        </w:rPr>
      </w:pPr>
    </w:p>
    <w:p w14:paraId="2D35A01F" w14:textId="77777777" w:rsidR="00371EC7" w:rsidRDefault="00371EC7" w:rsidP="00C961ED">
      <w:pPr>
        <w:pStyle w:val="3"/>
        <w:rPr>
          <w:kern w:val="0"/>
          <w:szCs w:val="20"/>
          <w:lang w:val="x-none" w:eastAsia="x-none"/>
        </w:rPr>
      </w:pPr>
      <w:bookmarkStart w:id="5" w:name="_Toc232845181"/>
      <w:bookmarkStart w:id="6" w:name="_Toc238839799"/>
      <w:bookmarkStart w:id="7" w:name="_Toc239664655"/>
      <w:r w:rsidRPr="00E566A2">
        <w:rPr>
          <w:rFonts w:hint="eastAsia"/>
        </w:rPr>
        <w:t>软件平台的论证和选择</w:t>
      </w:r>
      <w:bookmarkEnd w:id="5"/>
      <w:bookmarkEnd w:id="6"/>
      <w:bookmarkEnd w:id="7"/>
    </w:p>
    <w:p w14:paraId="7D4C85FF" w14:textId="77777777" w:rsidR="00371EC7" w:rsidRDefault="00371EC7" w:rsidP="00371EC7">
      <w:pPr>
        <w:spacing w:line="300" w:lineRule="auto"/>
        <w:ind w:firstLineChars="200" w:firstLine="480"/>
        <w:rPr>
          <w:sz w:val="24"/>
          <w:szCs w:val="22"/>
        </w:rPr>
      </w:pPr>
      <w:r>
        <w:rPr>
          <w:rFonts w:hint="eastAsia"/>
          <w:sz w:val="24"/>
        </w:rPr>
        <w:t>智能激光光束稳定系统需同时满足多模态图像采集、实时闭环控制、深度学习推理及人机交互的稳定性与可扩展性要求。经充分论证，选用如下软件平台：</w:t>
      </w:r>
    </w:p>
    <w:p w14:paraId="7BBD8570" w14:textId="77777777" w:rsidR="00371EC7" w:rsidRDefault="00371EC7" w:rsidP="00371EC7">
      <w:pPr>
        <w:tabs>
          <w:tab w:val="num" w:pos="720"/>
        </w:tabs>
        <w:spacing w:line="300" w:lineRule="auto"/>
        <w:ind w:firstLineChars="200" w:firstLine="480"/>
        <w:rPr>
          <w:sz w:val="24"/>
        </w:rPr>
      </w:pPr>
      <w:r>
        <w:rPr>
          <w:rFonts w:hint="eastAsia"/>
          <w:sz w:val="24"/>
        </w:rPr>
        <w:t>操作系统</w:t>
      </w:r>
      <w:r>
        <w:rPr>
          <w:sz w:val="24"/>
        </w:rPr>
        <w:t xml:space="preserve"> </w:t>
      </w:r>
      <w:r>
        <w:rPr>
          <w:rFonts w:hint="eastAsia"/>
          <w:sz w:val="24"/>
        </w:rPr>
        <w:t>：</w:t>
      </w:r>
      <w:r>
        <w:rPr>
          <w:sz w:val="24"/>
        </w:rPr>
        <w:t>Windows 10/11 x64</w:t>
      </w:r>
      <w:r>
        <w:rPr>
          <w:rFonts w:hint="eastAsia"/>
          <w:sz w:val="24"/>
        </w:rPr>
        <w:t>（兼容</w:t>
      </w:r>
      <w:r>
        <w:rPr>
          <w:sz w:val="24"/>
        </w:rPr>
        <w:t xml:space="preserve"> Windows 7 SP1</w:t>
      </w:r>
      <w:r>
        <w:rPr>
          <w:rFonts w:hint="eastAsia"/>
          <w:sz w:val="24"/>
        </w:rPr>
        <w:t>）；</w:t>
      </w:r>
    </w:p>
    <w:p w14:paraId="30B518FE" w14:textId="77777777" w:rsidR="00371EC7" w:rsidRDefault="00371EC7" w:rsidP="00371EC7">
      <w:pPr>
        <w:tabs>
          <w:tab w:val="num" w:pos="720"/>
        </w:tabs>
        <w:spacing w:line="300" w:lineRule="auto"/>
        <w:ind w:firstLineChars="200" w:firstLine="480"/>
        <w:rPr>
          <w:sz w:val="24"/>
        </w:rPr>
      </w:pPr>
      <w:r>
        <w:rPr>
          <w:rFonts w:hint="eastAsia"/>
          <w:sz w:val="24"/>
        </w:rPr>
        <w:t>编程语言</w:t>
      </w:r>
      <w:r>
        <w:rPr>
          <w:sz w:val="24"/>
        </w:rPr>
        <w:t xml:space="preserve"> </w:t>
      </w:r>
      <w:r>
        <w:rPr>
          <w:rFonts w:hint="eastAsia"/>
          <w:sz w:val="24"/>
        </w:rPr>
        <w:t>：</w:t>
      </w:r>
      <w:r>
        <w:rPr>
          <w:sz w:val="24"/>
        </w:rPr>
        <w:t>Python 3.10</w:t>
      </w:r>
      <w:r>
        <w:rPr>
          <w:rFonts w:hint="eastAsia"/>
          <w:sz w:val="24"/>
        </w:rPr>
        <w:t>；</w:t>
      </w:r>
    </w:p>
    <w:p w14:paraId="2E8C9321" w14:textId="77777777" w:rsidR="00371EC7" w:rsidRDefault="00371EC7" w:rsidP="00371EC7">
      <w:pPr>
        <w:tabs>
          <w:tab w:val="num" w:pos="720"/>
        </w:tabs>
        <w:spacing w:line="300" w:lineRule="auto"/>
        <w:ind w:firstLineChars="200" w:firstLine="480"/>
        <w:rPr>
          <w:sz w:val="24"/>
        </w:rPr>
      </w:pPr>
      <w:r>
        <w:rPr>
          <w:rFonts w:hint="eastAsia"/>
          <w:sz w:val="24"/>
        </w:rPr>
        <w:t>深度学习框架</w:t>
      </w:r>
      <w:r>
        <w:rPr>
          <w:sz w:val="24"/>
        </w:rPr>
        <w:t xml:space="preserve"> </w:t>
      </w:r>
      <w:r>
        <w:rPr>
          <w:rFonts w:hint="eastAsia"/>
          <w:sz w:val="24"/>
        </w:rPr>
        <w:t>：</w:t>
      </w:r>
      <w:proofErr w:type="spellStart"/>
      <w:r>
        <w:rPr>
          <w:sz w:val="24"/>
        </w:rPr>
        <w:t>PyTorch</w:t>
      </w:r>
      <w:proofErr w:type="spellEnd"/>
      <w:r>
        <w:rPr>
          <w:sz w:val="24"/>
        </w:rPr>
        <w:t xml:space="preserve"> 1.8+ / </w:t>
      </w:r>
      <w:proofErr w:type="spellStart"/>
      <w:r>
        <w:rPr>
          <w:sz w:val="24"/>
        </w:rPr>
        <w:t>TorchVision</w:t>
      </w:r>
      <w:proofErr w:type="spellEnd"/>
      <w:r>
        <w:rPr>
          <w:sz w:val="24"/>
        </w:rPr>
        <w:t xml:space="preserve"> 0.9+</w:t>
      </w:r>
      <w:r>
        <w:rPr>
          <w:rFonts w:hint="eastAsia"/>
          <w:sz w:val="24"/>
        </w:rPr>
        <w:t>；</w:t>
      </w:r>
    </w:p>
    <w:p w14:paraId="61F51E12" w14:textId="77777777" w:rsidR="00371EC7" w:rsidRDefault="00371EC7" w:rsidP="00371EC7">
      <w:pPr>
        <w:tabs>
          <w:tab w:val="num" w:pos="720"/>
        </w:tabs>
        <w:spacing w:line="300" w:lineRule="auto"/>
        <w:ind w:firstLineChars="200" w:firstLine="480"/>
        <w:rPr>
          <w:sz w:val="24"/>
        </w:rPr>
      </w:pPr>
      <w:r>
        <w:rPr>
          <w:sz w:val="24"/>
        </w:rPr>
        <w:t xml:space="preserve">GUI </w:t>
      </w:r>
      <w:r>
        <w:rPr>
          <w:rFonts w:hint="eastAsia"/>
          <w:sz w:val="24"/>
        </w:rPr>
        <w:t>框架</w:t>
      </w:r>
      <w:r>
        <w:rPr>
          <w:sz w:val="24"/>
        </w:rPr>
        <w:t xml:space="preserve"> </w:t>
      </w:r>
      <w:r>
        <w:rPr>
          <w:rFonts w:hint="eastAsia"/>
          <w:sz w:val="24"/>
        </w:rPr>
        <w:t>：</w:t>
      </w:r>
      <w:r>
        <w:rPr>
          <w:sz w:val="24"/>
        </w:rPr>
        <w:t>PySide2 5.15+ / PySide6</w:t>
      </w:r>
      <w:r>
        <w:rPr>
          <w:rFonts w:hint="eastAsia"/>
          <w:sz w:val="24"/>
        </w:rPr>
        <w:t>（</w:t>
      </w:r>
      <w:r>
        <w:rPr>
          <w:sz w:val="24"/>
        </w:rPr>
        <w:t>Qt</w:t>
      </w:r>
      <w:r>
        <w:rPr>
          <w:rFonts w:hint="eastAsia"/>
          <w:sz w:val="24"/>
        </w:rPr>
        <w:t>）；</w:t>
      </w:r>
    </w:p>
    <w:p w14:paraId="138F8484" w14:textId="77777777" w:rsidR="00371EC7" w:rsidRDefault="00371EC7" w:rsidP="00371EC7">
      <w:pPr>
        <w:tabs>
          <w:tab w:val="num" w:pos="720"/>
        </w:tabs>
        <w:spacing w:line="300" w:lineRule="auto"/>
        <w:ind w:firstLineChars="200" w:firstLine="480"/>
        <w:rPr>
          <w:sz w:val="24"/>
        </w:rPr>
      </w:pPr>
      <w:r>
        <w:rPr>
          <w:rFonts w:hint="eastAsia"/>
          <w:sz w:val="24"/>
        </w:rPr>
        <w:t>通信与控制</w:t>
      </w:r>
      <w:r>
        <w:rPr>
          <w:sz w:val="24"/>
        </w:rPr>
        <w:t xml:space="preserve"> </w:t>
      </w:r>
      <w:r>
        <w:rPr>
          <w:rFonts w:hint="eastAsia"/>
          <w:sz w:val="24"/>
        </w:rPr>
        <w:t>：</w:t>
      </w:r>
      <w:r>
        <w:rPr>
          <w:sz w:val="24"/>
        </w:rPr>
        <w:t xml:space="preserve">Newport 8742 </w:t>
      </w:r>
      <w:r>
        <w:rPr>
          <w:rFonts w:hint="eastAsia"/>
          <w:sz w:val="24"/>
        </w:rPr>
        <w:t>官方</w:t>
      </w:r>
      <w:r>
        <w:rPr>
          <w:sz w:val="24"/>
        </w:rPr>
        <w:t xml:space="preserve"> USB/</w:t>
      </w:r>
      <w:r>
        <w:rPr>
          <w:rFonts w:hint="eastAsia"/>
          <w:sz w:val="24"/>
        </w:rPr>
        <w:t>串口驱动、</w:t>
      </w:r>
      <w:proofErr w:type="spellStart"/>
      <w:r>
        <w:rPr>
          <w:sz w:val="24"/>
        </w:rPr>
        <w:t>pySerial</w:t>
      </w:r>
      <w:proofErr w:type="spellEnd"/>
      <w:r>
        <w:rPr>
          <w:rFonts w:hint="eastAsia"/>
          <w:sz w:val="24"/>
        </w:rPr>
        <w:t>；</w:t>
      </w:r>
    </w:p>
    <w:p w14:paraId="03DB659E" w14:textId="77777777" w:rsidR="00371EC7" w:rsidRDefault="00371EC7" w:rsidP="00371EC7">
      <w:pPr>
        <w:tabs>
          <w:tab w:val="num" w:pos="720"/>
        </w:tabs>
        <w:spacing w:line="300" w:lineRule="auto"/>
        <w:ind w:firstLineChars="200" w:firstLine="480"/>
        <w:rPr>
          <w:sz w:val="24"/>
        </w:rPr>
      </w:pPr>
      <w:r>
        <w:rPr>
          <w:rFonts w:hint="eastAsia"/>
          <w:sz w:val="24"/>
        </w:rPr>
        <w:t>数据存储与报表</w:t>
      </w:r>
      <w:r>
        <w:rPr>
          <w:sz w:val="24"/>
        </w:rPr>
        <w:t xml:space="preserve"> </w:t>
      </w:r>
      <w:r>
        <w:rPr>
          <w:rFonts w:hint="eastAsia"/>
          <w:sz w:val="24"/>
        </w:rPr>
        <w:t>：</w:t>
      </w:r>
      <w:r>
        <w:rPr>
          <w:sz w:val="24"/>
        </w:rPr>
        <w:t>SQLite3</w:t>
      </w:r>
      <w:r>
        <w:rPr>
          <w:rFonts w:hint="eastAsia"/>
          <w:sz w:val="24"/>
        </w:rPr>
        <w:t>、</w:t>
      </w:r>
      <w:r>
        <w:rPr>
          <w:sz w:val="24"/>
        </w:rPr>
        <w:t>JSON</w:t>
      </w:r>
      <w:r>
        <w:rPr>
          <w:rFonts w:hint="eastAsia"/>
          <w:sz w:val="24"/>
        </w:rPr>
        <w:t>。</w:t>
      </w:r>
    </w:p>
    <w:p w14:paraId="12D61194" w14:textId="22B59B58" w:rsidR="00371EC7" w:rsidRDefault="00371EC7" w:rsidP="00371EC7">
      <w:pPr>
        <w:widowControl/>
        <w:jc w:val="left"/>
        <w:rPr>
          <w:sz w:val="24"/>
        </w:rPr>
      </w:pPr>
    </w:p>
    <w:p w14:paraId="166786D7" w14:textId="5327F798" w:rsidR="00E566A2" w:rsidRDefault="00E566A2" w:rsidP="00C961ED">
      <w:pPr>
        <w:tabs>
          <w:tab w:val="num" w:pos="720"/>
        </w:tabs>
        <w:spacing w:line="300" w:lineRule="auto"/>
        <w:rPr>
          <w:sz w:val="24"/>
        </w:rPr>
      </w:pPr>
      <w:bookmarkStart w:id="8" w:name="_Toc232845180"/>
      <w:bookmarkEnd w:id="8"/>
      <w:r>
        <w:rPr>
          <w:sz w:val="24"/>
        </w:rPr>
        <w:br w:type="page"/>
      </w:r>
    </w:p>
    <w:p w14:paraId="13B4A51E" w14:textId="5B7CD36A" w:rsidR="00C033F8" w:rsidRDefault="00000000">
      <w:pPr>
        <w:pStyle w:val="1"/>
      </w:pPr>
      <w:bookmarkStart w:id="9" w:name="_Toc239664656"/>
      <w:r>
        <w:lastRenderedPageBreak/>
        <w:t>项目规划</w:t>
      </w:r>
      <w:bookmarkEnd w:id="9"/>
    </w:p>
    <w:p w14:paraId="142F23FA" w14:textId="77777777" w:rsidR="00C033F8" w:rsidRDefault="00000000">
      <w:pPr>
        <w:pStyle w:val="2"/>
      </w:pPr>
      <w:bookmarkStart w:id="10" w:name="_Toc239664657"/>
      <w:r>
        <w:t>整体目标</w:t>
      </w:r>
      <w:bookmarkEnd w:id="10"/>
    </w:p>
    <w:p w14:paraId="6F83EA82" w14:textId="77777777" w:rsidR="00C033F8" w:rsidRPr="008349BA" w:rsidRDefault="00000000" w:rsidP="008349BA">
      <w:pPr>
        <w:spacing w:line="300" w:lineRule="auto"/>
        <w:ind w:firstLineChars="200" w:firstLine="480"/>
        <w:rPr>
          <w:sz w:val="24"/>
        </w:rPr>
      </w:pPr>
      <w:r w:rsidRPr="008349BA">
        <w:rPr>
          <w:sz w:val="24"/>
        </w:rPr>
        <w:t>本系统遵循感知决策执行的分层架构，整体方案可分为光学层、感知层、控制层和应用层四个层次。光学层负责激光传输、分光取样与反射镜角度调制；感知层负责多源图像采集与光斑中心提取；控制层负责误差计算、控制律求解与电机驱动指令下发；应用层负责参数配置、状态可视化与任务调度。系统总体架构如下所示：</w:t>
      </w:r>
    </w:p>
    <w:p w14:paraId="10B54C84" w14:textId="53BDFA98" w:rsidR="000D3CD2" w:rsidRDefault="000D3CD2">
      <w:pPr>
        <w:jc w:val="center"/>
      </w:pPr>
      <w:r>
        <w:rPr>
          <w:noProof/>
        </w:rPr>
        <w:drawing>
          <wp:inline distT="0" distB="0" distL="0" distR="0" wp14:anchorId="741317F4" wp14:editId="32415BEA">
            <wp:extent cx="5311107" cy="3339441"/>
            <wp:effectExtent l="0" t="0" r="4445" b="0"/>
            <wp:docPr id="127065140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3370" cy="3347151"/>
                    </a:xfrm>
                    <a:prstGeom prst="rect">
                      <a:avLst/>
                    </a:prstGeom>
                    <a:noFill/>
                  </pic:spPr>
                </pic:pic>
              </a:graphicData>
            </a:graphic>
          </wp:inline>
        </w:drawing>
      </w:r>
    </w:p>
    <w:p w14:paraId="63156AE5" w14:textId="6F01ECF8" w:rsidR="00C033F8" w:rsidRDefault="00000000">
      <w:pPr>
        <w:jc w:val="center"/>
      </w:pPr>
      <w:r>
        <w:t>图</w:t>
      </w:r>
      <w:r>
        <w:t>2</w:t>
      </w:r>
      <w:r w:rsidR="007A3CB5">
        <w:rPr>
          <w:rFonts w:hint="eastAsia"/>
        </w:rPr>
        <w:t>.1</w:t>
      </w:r>
      <w:r>
        <w:t xml:space="preserve"> </w:t>
      </w:r>
      <w:r>
        <w:t>系统总体设计架构</w:t>
      </w:r>
    </w:p>
    <w:p w14:paraId="612FACCC" w14:textId="77777777" w:rsidR="00BD22DB" w:rsidRPr="008349BA" w:rsidRDefault="00BD22DB" w:rsidP="00BD22DB">
      <w:pPr>
        <w:spacing w:line="300" w:lineRule="auto"/>
        <w:ind w:firstLineChars="200" w:firstLine="480"/>
        <w:rPr>
          <w:sz w:val="24"/>
        </w:rPr>
      </w:pPr>
      <w:r w:rsidRPr="008349BA">
        <w:rPr>
          <w:sz w:val="24"/>
        </w:rPr>
        <w:t>系统支持两种工作策略：（</w:t>
      </w:r>
      <w:r w:rsidRPr="008349BA">
        <w:rPr>
          <w:sz w:val="24"/>
        </w:rPr>
        <w:t>1</w:t>
      </w:r>
      <w:r w:rsidRPr="008349BA">
        <w:rPr>
          <w:sz w:val="24"/>
        </w:rPr>
        <w:t>）</w:t>
      </w:r>
      <w:r w:rsidRPr="008349BA">
        <w:rPr>
          <w:sz w:val="24"/>
        </w:rPr>
        <w:t>Z</w:t>
      </w:r>
      <w:r w:rsidRPr="008349BA">
        <w:rPr>
          <w:sz w:val="24"/>
        </w:rPr>
        <w:t>扫描</w:t>
      </w:r>
      <w:r w:rsidRPr="008349BA">
        <w:rPr>
          <w:sz w:val="24"/>
        </w:rPr>
        <w:t>legacy</w:t>
      </w:r>
      <w:r w:rsidRPr="008349BA">
        <w:rPr>
          <w:sz w:val="24"/>
        </w:rPr>
        <w:t>策略，基于单探测器，通过</w:t>
      </w:r>
      <w:r w:rsidRPr="008349BA">
        <w:rPr>
          <w:sz w:val="24"/>
        </w:rPr>
        <w:t>Z</w:t>
      </w:r>
      <w:r w:rsidRPr="008349BA">
        <w:rPr>
          <w:sz w:val="24"/>
        </w:rPr>
        <w:t>轴上下扫描获取</w:t>
      </w:r>
      <w:r w:rsidRPr="008349BA">
        <w:rPr>
          <w:sz w:val="24"/>
        </w:rPr>
        <w:t>P1/P2/P3</w:t>
      </w:r>
      <w:r w:rsidRPr="008349BA">
        <w:rPr>
          <w:sz w:val="24"/>
        </w:rPr>
        <w:t>三点并迭代收敛；（</w:t>
      </w:r>
      <w:r w:rsidRPr="008349BA">
        <w:rPr>
          <w:sz w:val="24"/>
        </w:rPr>
        <w:t>2</w:t>
      </w:r>
      <w:r w:rsidRPr="008349BA">
        <w:rPr>
          <w:sz w:val="24"/>
        </w:rPr>
        <w:t>）</w:t>
      </w:r>
      <w:r w:rsidRPr="008349BA">
        <w:rPr>
          <w:sz w:val="24"/>
        </w:rPr>
        <w:t>dual_detector_4axis</w:t>
      </w:r>
      <w:r w:rsidRPr="008349BA">
        <w:rPr>
          <w:sz w:val="24"/>
        </w:rPr>
        <w:t>策略，基于双探测器（或单探测器的顺序控制），通过四轴压电反射镜实现位置和角度的实时闭环稳定。两种策略共用同一套硬件抽象层和检测后端，通过</w:t>
      </w:r>
      <w:proofErr w:type="spellStart"/>
      <w:r w:rsidRPr="008349BA">
        <w:rPr>
          <w:sz w:val="24"/>
        </w:rPr>
        <w:t>AlignmentConfig</w:t>
      </w:r>
      <w:proofErr w:type="spellEnd"/>
      <w:r w:rsidRPr="008349BA">
        <w:rPr>
          <w:sz w:val="24"/>
        </w:rPr>
        <w:t>中的</w:t>
      </w:r>
      <w:proofErr w:type="spellStart"/>
      <w:r w:rsidRPr="008349BA">
        <w:rPr>
          <w:sz w:val="24"/>
        </w:rPr>
        <w:t>alignment_strategy</w:t>
      </w:r>
      <w:proofErr w:type="spellEnd"/>
      <w:r w:rsidRPr="008349BA">
        <w:rPr>
          <w:sz w:val="24"/>
        </w:rPr>
        <w:t>字段进行切换，确保代码兼容与平滑迁移。</w:t>
      </w:r>
    </w:p>
    <w:p w14:paraId="47B2B606" w14:textId="77777777" w:rsidR="00C033F8" w:rsidRDefault="00000000">
      <w:pPr>
        <w:pStyle w:val="2"/>
      </w:pPr>
      <w:bookmarkStart w:id="11" w:name="_Toc239664658"/>
      <w:r>
        <w:t>技术创新点</w:t>
      </w:r>
      <w:bookmarkEnd w:id="11"/>
    </w:p>
    <w:p w14:paraId="48D9243C" w14:textId="2C32FF6B" w:rsidR="00871291" w:rsidRPr="00871291" w:rsidRDefault="00871291" w:rsidP="00C961ED">
      <w:pPr>
        <w:pStyle w:val="3"/>
      </w:pPr>
      <w:bookmarkStart w:id="12" w:name="_Toc232845164"/>
      <w:bookmarkStart w:id="13" w:name="_Toc238839782"/>
      <w:bookmarkStart w:id="14" w:name="_Toc239664659"/>
      <w:r w:rsidRPr="00871291">
        <w:rPr>
          <w:rFonts w:hint="eastAsia"/>
        </w:rPr>
        <w:t>作品难点</w:t>
      </w:r>
      <w:bookmarkEnd w:id="12"/>
      <w:bookmarkEnd w:id="13"/>
      <w:bookmarkEnd w:id="14"/>
    </w:p>
    <w:p w14:paraId="4D4FE39E" w14:textId="77777777" w:rsidR="00871291" w:rsidRDefault="00871291" w:rsidP="00871291">
      <w:pPr>
        <w:spacing w:line="300" w:lineRule="auto"/>
        <w:ind w:firstLineChars="200" w:firstLine="480"/>
        <w:rPr>
          <w:sz w:val="24"/>
          <w:szCs w:val="22"/>
        </w:rPr>
      </w:pPr>
      <w:r>
        <w:rPr>
          <w:rFonts w:hint="eastAsia"/>
          <w:sz w:val="24"/>
        </w:rPr>
        <w:t>本文所述系统的主要难点有：</w:t>
      </w:r>
    </w:p>
    <w:p w14:paraId="0CDC0BBA" w14:textId="77777777" w:rsidR="00871291" w:rsidRDefault="00871291" w:rsidP="00871291">
      <w:pPr>
        <w:spacing w:line="300" w:lineRule="auto"/>
        <w:ind w:firstLineChars="200" w:firstLine="480"/>
        <w:rPr>
          <w:sz w:val="24"/>
        </w:rPr>
      </w:pPr>
      <w:r>
        <w:rPr>
          <w:sz w:val="24"/>
        </w:rPr>
        <w:t xml:space="preserve">1. </w:t>
      </w:r>
      <w:r>
        <w:rPr>
          <w:rFonts w:hint="eastAsia"/>
          <w:sz w:val="24"/>
        </w:rPr>
        <w:t>多模态探测器的时空同步与数据融合，需同时接入</w:t>
      </w:r>
      <w:r>
        <w:rPr>
          <w:sz w:val="24"/>
        </w:rPr>
        <w:t>UCC CCD</w:t>
      </w:r>
      <w:r>
        <w:rPr>
          <w:rFonts w:hint="eastAsia"/>
          <w:sz w:val="24"/>
        </w:rPr>
        <w:t>工业相机与</w:t>
      </w:r>
      <w:proofErr w:type="spellStart"/>
      <w:r>
        <w:rPr>
          <w:sz w:val="24"/>
        </w:rPr>
        <w:t>ToupView</w:t>
      </w:r>
      <w:proofErr w:type="spellEnd"/>
      <w:r>
        <w:rPr>
          <w:rFonts w:hint="eastAsia"/>
          <w:sz w:val="24"/>
        </w:rPr>
        <w:t>光束质量分析仪两种异构图像源，解决帧同步、时间戳对齐、坐标统一及异常断流重连等问题，并实现像素级光斑中心的多源融合估计，解决方案如下：</w:t>
      </w:r>
    </w:p>
    <w:p w14:paraId="70BAA48D" w14:textId="06B6136D" w:rsidR="00871291" w:rsidRDefault="00871291" w:rsidP="00871291">
      <w:pPr>
        <w:spacing w:line="300" w:lineRule="auto"/>
        <w:jc w:val="center"/>
        <w:rPr>
          <w:sz w:val="24"/>
        </w:rPr>
      </w:pPr>
      <w:r>
        <w:rPr>
          <w:noProof/>
        </w:rPr>
        <w:lastRenderedPageBreak/>
        <w:drawing>
          <wp:inline distT="0" distB="0" distL="0" distR="0" wp14:anchorId="61BFB997" wp14:editId="763AC997">
            <wp:extent cx="5320665" cy="2244436"/>
            <wp:effectExtent l="0" t="0" r="0" b="3810"/>
            <wp:docPr id="4450764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t="35187"/>
                    <a:stretch>
                      <a:fillRect/>
                    </a:stretch>
                  </pic:blipFill>
                  <pic:spPr bwMode="auto">
                    <a:xfrm>
                      <a:off x="0" y="0"/>
                      <a:ext cx="5329653" cy="2248228"/>
                    </a:xfrm>
                    <a:prstGeom prst="rect">
                      <a:avLst/>
                    </a:prstGeom>
                    <a:noFill/>
                    <a:ln>
                      <a:noFill/>
                    </a:ln>
                  </pic:spPr>
                </pic:pic>
              </a:graphicData>
            </a:graphic>
          </wp:inline>
        </w:drawing>
      </w:r>
    </w:p>
    <w:p w14:paraId="4347A816" w14:textId="11DF3650" w:rsidR="00871291" w:rsidRDefault="00871291" w:rsidP="00871291">
      <w:pPr>
        <w:spacing w:line="300" w:lineRule="auto"/>
        <w:jc w:val="center"/>
        <w:rPr>
          <w:rFonts w:eastAsia="黑体"/>
          <w:szCs w:val="21"/>
        </w:rPr>
      </w:pPr>
      <w:r>
        <w:rPr>
          <w:rFonts w:eastAsia="黑体" w:hint="eastAsia"/>
          <w:szCs w:val="21"/>
        </w:rPr>
        <w:t>图</w:t>
      </w:r>
      <w:r w:rsidR="007A3CB5">
        <w:rPr>
          <w:rFonts w:eastAsia="黑体" w:hint="eastAsia"/>
          <w:szCs w:val="21"/>
        </w:rPr>
        <w:t>2</w:t>
      </w:r>
      <w:r>
        <w:rPr>
          <w:rFonts w:eastAsia="黑体"/>
          <w:szCs w:val="21"/>
        </w:rPr>
        <w:t xml:space="preserve">.2 </w:t>
      </w:r>
      <w:r>
        <w:rPr>
          <w:rFonts w:eastAsia="黑体" w:hint="eastAsia"/>
          <w:szCs w:val="21"/>
        </w:rPr>
        <w:t>多模态探测器的时空同步与数据融合</w:t>
      </w:r>
    </w:p>
    <w:p w14:paraId="2F083F5E" w14:textId="77777777" w:rsidR="00871291" w:rsidRDefault="00871291" w:rsidP="00871291">
      <w:pPr>
        <w:spacing w:line="300" w:lineRule="auto"/>
        <w:ind w:firstLineChars="200" w:firstLine="480"/>
        <w:rPr>
          <w:sz w:val="24"/>
          <w:szCs w:val="22"/>
        </w:rPr>
      </w:pPr>
      <w:r>
        <w:rPr>
          <w:sz w:val="24"/>
        </w:rPr>
        <w:t xml:space="preserve">2. </w:t>
      </w:r>
      <w:r>
        <w:rPr>
          <w:rFonts w:hint="eastAsia"/>
          <w:sz w:val="24"/>
        </w:rPr>
        <w:t>四轴伺服系统的耦合建模与解耦控制，两块压电快速反射镜形成</w:t>
      </w:r>
      <w:r>
        <w:rPr>
          <w:sz w:val="24"/>
        </w:rPr>
        <w:t>4×4 MIMO</w:t>
      </w:r>
      <w:r>
        <w:rPr>
          <w:rFonts w:hint="eastAsia"/>
          <w:sz w:val="24"/>
        </w:rPr>
        <w:t>耦合系统，单一镜子的转动会同时影响远端探测器的位置和角度读数，需在线标定耦合矩阵并实现实时解耦补偿，解决方案如下：</w:t>
      </w:r>
    </w:p>
    <w:p w14:paraId="6A73B7C9" w14:textId="0DD01A03" w:rsidR="00871291" w:rsidRDefault="00871291" w:rsidP="00871291">
      <w:pPr>
        <w:spacing w:line="300" w:lineRule="auto"/>
        <w:jc w:val="center"/>
        <w:rPr>
          <w:sz w:val="24"/>
        </w:rPr>
      </w:pPr>
      <w:r>
        <w:rPr>
          <w:noProof/>
        </w:rPr>
        <w:drawing>
          <wp:inline distT="0" distB="0" distL="0" distR="0" wp14:anchorId="133FB95D" wp14:editId="55FE944D">
            <wp:extent cx="5070764" cy="3070528"/>
            <wp:effectExtent l="0" t="0" r="0" b="0"/>
            <wp:docPr id="15907881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1">
                      <a:extLst>
                        <a:ext uri="{28A0092B-C50C-407E-A947-70E740481C1C}">
                          <a14:useLocalDpi xmlns:a14="http://schemas.microsoft.com/office/drawing/2010/main" val="0"/>
                        </a:ext>
                      </a:extLst>
                    </a:blip>
                    <a:srcRect t="23193"/>
                    <a:stretch>
                      <a:fillRect/>
                    </a:stretch>
                  </pic:blipFill>
                  <pic:spPr bwMode="auto">
                    <a:xfrm>
                      <a:off x="0" y="0"/>
                      <a:ext cx="5077463" cy="3074584"/>
                    </a:xfrm>
                    <a:prstGeom prst="rect">
                      <a:avLst/>
                    </a:prstGeom>
                    <a:noFill/>
                    <a:ln>
                      <a:noFill/>
                    </a:ln>
                  </pic:spPr>
                </pic:pic>
              </a:graphicData>
            </a:graphic>
          </wp:inline>
        </w:drawing>
      </w:r>
    </w:p>
    <w:p w14:paraId="745E9486" w14:textId="3D301516" w:rsidR="00871291" w:rsidRDefault="00871291" w:rsidP="00871291">
      <w:pPr>
        <w:spacing w:line="300" w:lineRule="auto"/>
        <w:jc w:val="center"/>
        <w:rPr>
          <w:rFonts w:eastAsia="黑体"/>
          <w:szCs w:val="21"/>
        </w:rPr>
      </w:pPr>
      <w:r>
        <w:rPr>
          <w:rFonts w:eastAsia="黑体" w:hint="eastAsia"/>
          <w:szCs w:val="21"/>
        </w:rPr>
        <w:t>图</w:t>
      </w:r>
      <w:r w:rsidR="007A3CB5">
        <w:rPr>
          <w:rFonts w:eastAsia="黑体" w:hint="eastAsia"/>
          <w:szCs w:val="21"/>
        </w:rPr>
        <w:t>2</w:t>
      </w:r>
      <w:r>
        <w:rPr>
          <w:rFonts w:eastAsia="黑体"/>
          <w:szCs w:val="21"/>
        </w:rPr>
        <w:t xml:space="preserve">.3 </w:t>
      </w:r>
      <w:r>
        <w:rPr>
          <w:rFonts w:eastAsia="黑体" w:hint="eastAsia"/>
          <w:szCs w:val="21"/>
        </w:rPr>
        <w:t>四轴伺服系统的耦合建模与解耦控制</w:t>
      </w:r>
    </w:p>
    <w:p w14:paraId="6B74D835" w14:textId="77777777" w:rsidR="00871291" w:rsidRDefault="00871291" w:rsidP="00871291">
      <w:pPr>
        <w:spacing w:line="300" w:lineRule="auto"/>
        <w:ind w:firstLineChars="200" w:firstLine="480"/>
        <w:rPr>
          <w:sz w:val="24"/>
          <w:szCs w:val="22"/>
        </w:rPr>
      </w:pPr>
      <w:r>
        <w:rPr>
          <w:sz w:val="24"/>
        </w:rPr>
        <w:t xml:space="preserve">3. </w:t>
      </w:r>
      <w:r>
        <w:rPr>
          <w:rFonts w:hint="eastAsia"/>
          <w:sz w:val="24"/>
        </w:rPr>
        <w:t>是复杂光照与扰动条件下的鲁棒光斑检测，实际光斑可能因离焦、像差、散射、遮挡或探测器非线性响应而呈现不规则形态，需构建具备多级恢复能力的高鲁棒检测链，确保闭环控制获得可靠的误差反馈，解决方案如下：</w:t>
      </w:r>
    </w:p>
    <w:p w14:paraId="7C974915" w14:textId="26865A2B" w:rsidR="00871291" w:rsidRDefault="00871291" w:rsidP="00871291">
      <w:pPr>
        <w:spacing w:line="300" w:lineRule="auto"/>
        <w:jc w:val="center"/>
        <w:rPr>
          <w:sz w:val="24"/>
        </w:rPr>
      </w:pPr>
      <w:r>
        <w:rPr>
          <w:noProof/>
        </w:rPr>
        <w:lastRenderedPageBreak/>
        <w:drawing>
          <wp:inline distT="0" distB="0" distL="0" distR="0" wp14:anchorId="0EB6E0A8" wp14:editId="2FFDEA26">
            <wp:extent cx="5274310" cy="3258820"/>
            <wp:effectExtent l="0" t="0" r="2540" b="0"/>
            <wp:docPr id="737768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t="17863"/>
                    <a:stretch>
                      <a:fillRect/>
                    </a:stretch>
                  </pic:blipFill>
                  <pic:spPr bwMode="auto">
                    <a:xfrm>
                      <a:off x="0" y="0"/>
                      <a:ext cx="5274310" cy="3258820"/>
                    </a:xfrm>
                    <a:prstGeom prst="rect">
                      <a:avLst/>
                    </a:prstGeom>
                    <a:noFill/>
                    <a:ln>
                      <a:noFill/>
                    </a:ln>
                  </pic:spPr>
                </pic:pic>
              </a:graphicData>
            </a:graphic>
          </wp:inline>
        </w:drawing>
      </w:r>
    </w:p>
    <w:p w14:paraId="52DBB71E" w14:textId="09B2D799" w:rsidR="00871291" w:rsidRDefault="00871291" w:rsidP="00871291">
      <w:pPr>
        <w:spacing w:line="300" w:lineRule="auto"/>
        <w:jc w:val="center"/>
        <w:rPr>
          <w:rFonts w:eastAsia="黑体"/>
          <w:szCs w:val="21"/>
        </w:rPr>
      </w:pPr>
      <w:r>
        <w:rPr>
          <w:rFonts w:eastAsia="黑体" w:hint="eastAsia"/>
          <w:szCs w:val="21"/>
        </w:rPr>
        <w:t>图</w:t>
      </w:r>
      <w:r w:rsidR="007A3CB5">
        <w:rPr>
          <w:rFonts w:eastAsia="黑体" w:hint="eastAsia"/>
          <w:szCs w:val="21"/>
        </w:rPr>
        <w:t>2</w:t>
      </w:r>
      <w:r>
        <w:rPr>
          <w:rFonts w:eastAsia="黑体"/>
          <w:szCs w:val="21"/>
        </w:rPr>
        <w:t xml:space="preserve">.4 </w:t>
      </w:r>
      <w:r>
        <w:rPr>
          <w:rFonts w:eastAsia="黑体" w:hint="eastAsia"/>
          <w:szCs w:val="21"/>
        </w:rPr>
        <w:t>复杂光照与扰动条件下的鲁棒光斑探测</w:t>
      </w:r>
    </w:p>
    <w:p w14:paraId="520CE9EA" w14:textId="4A8B3288" w:rsidR="00871291" w:rsidRPr="00871291" w:rsidRDefault="00871291" w:rsidP="00C961ED">
      <w:pPr>
        <w:pStyle w:val="3"/>
      </w:pPr>
      <w:bookmarkStart w:id="15" w:name="_Toc232845165"/>
      <w:bookmarkStart w:id="16" w:name="_Toc238839783"/>
      <w:bookmarkStart w:id="17" w:name="_Toc239664660"/>
      <w:r w:rsidRPr="00871291">
        <w:rPr>
          <w:rFonts w:hint="eastAsia"/>
        </w:rPr>
        <w:t>作品创新点</w:t>
      </w:r>
      <w:bookmarkEnd w:id="15"/>
      <w:bookmarkEnd w:id="16"/>
      <w:bookmarkEnd w:id="17"/>
    </w:p>
    <w:p w14:paraId="5476A50D" w14:textId="77777777" w:rsidR="00871291" w:rsidRDefault="00871291" w:rsidP="00871291">
      <w:pPr>
        <w:spacing w:line="300" w:lineRule="auto"/>
        <w:ind w:firstLineChars="200" w:firstLine="480"/>
        <w:rPr>
          <w:sz w:val="24"/>
          <w:szCs w:val="22"/>
        </w:rPr>
      </w:pPr>
      <w:r>
        <w:rPr>
          <w:rFonts w:hint="eastAsia"/>
          <w:sz w:val="24"/>
        </w:rPr>
        <w:t>本作品的创新性主要体现在以下几个方面：</w:t>
      </w:r>
    </w:p>
    <w:p w14:paraId="66A6C4E7" w14:textId="77777777" w:rsidR="00871291" w:rsidRDefault="00871291" w:rsidP="00871291">
      <w:pPr>
        <w:spacing w:line="300" w:lineRule="auto"/>
        <w:ind w:firstLineChars="200" w:firstLine="480"/>
        <w:rPr>
          <w:sz w:val="24"/>
        </w:rPr>
      </w:pPr>
      <w:r>
        <w:rPr>
          <w:sz w:val="24"/>
        </w:rPr>
        <w:t>1. UCC</w:t>
      </w:r>
      <w:r>
        <w:rPr>
          <w:rFonts w:hint="eastAsia"/>
          <w:sz w:val="24"/>
        </w:rPr>
        <w:t>多模态探测器融合架构：创新性地将</w:t>
      </w:r>
      <w:r>
        <w:rPr>
          <w:sz w:val="24"/>
        </w:rPr>
        <w:t>UCC CCD</w:t>
      </w:r>
      <w:r>
        <w:rPr>
          <w:rFonts w:hint="eastAsia"/>
          <w:sz w:val="24"/>
        </w:rPr>
        <w:t>模拟相机与数字光束分析仪进行异构融合，通过加权平均与分歧阈值裁决机制，兼顾高帧率实时反馈与高分辨率精密测量的优势，提升光斑中心估计的鲁棒性和精度。</w:t>
      </w:r>
    </w:p>
    <w:p w14:paraId="26DCC250" w14:textId="77777777" w:rsidR="00871291" w:rsidRDefault="00871291" w:rsidP="00871291">
      <w:pPr>
        <w:spacing w:line="300" w:lineRule="auto"/>
        <w:ind w:firstLineChars="200" w:firstLine="480"/>
        <w:rPr>
          <w:sz w:val="24"/>
        </w:rPr>
      </w:pPr>
      <w:r>
        <w:rPr>
          <w:sz w:val="24"/>
        </w:rPr>
        <w:t xml:space="preserve">2. </w:t>
      </w:r>
      <w:r>
        <w:rPr>
          <w:rFonts w:hint="eastAsia"/>
          <w:sz w:val="24"/>
        </w:rPr>
        <w:t>四轴双镜闭环解耦控制：基于</w:t>
      </w:r>
      <w:r>
        <w:rPr>
          <w:sz w:val="24"/>
        </w:rPr>
        <w:t>MRC</w:t>
      </w:r>
      <w:r>
        <w:rPr>
          <w:rFonts w:hint="eastAsia"/>
          <w:sz w:val="24"/>
        </w:rPr>
        <w:t>主动光束稳定系统的两级架构，提出基于</w:t>
      </w:r>
      <w:r>
        <w:rPr>
          <w:sz w:val="24"/>
        </w:rPr>
        <w:t>44</w:t>
      </w:r>
      <w:r>
        <w:rPr>
          <w:rFonts w:hint="eastAsia"/>
          <w:sz w:val="24"/>
        </w:rPr>
        <w:t>灵敏度矩阵的在线标定与伪逆解耦方法，优化了位置误差与角度误差的协同抑制；控制器内置积分抗饱和、振荡检测与自适应降增益策略，显著提升大扰动下的收敛稳定性。</w:t>
      </w:r>
    </w:p>
    <w:p w14:paraId="7E173C38" w14:textId="77777777" w:rsidR="00871291" w:rsidRDefault="00871291" w:rsidP="00871291">
      <w:pPr>
        <w:spacing w:line="300" w:lineRule="auto"/>
        <w:ind w:firstLineChars="200" w:firstLine="480"/>
        <w:rPr>
          <w:sz w:val="24"/>
        </w:rPr>
      </w:pPr>
      <w:r>
        <w:rPr>
          <w:sz w:val="24"/>
        </w:rPr>
        <w:t xml:space="preserve">3. </w:t>
      </w:r>
      <w:r>
        <w:rPr>
          <w:rFonts w:hint="eastAsia"/>
          <w:sz w:val="24"/>
        </w:rPr>
        <w:t>多级恢复的光斑检测链：构建了主检测</w:t>
      </w:r>
      <w:r>
        <w:rPr>
          <w:sz w:val="24"/>
        </w:rPr>
        <w:t>+</w:t>
      </w:r>
      <w:r>
        <w:rPr>
          <w:rFonts w:hint="eastAsia"/>
          <w:sz w:val="24"/>
        </w:rPr>
        <w:t>多级</w:t>
      </w:r>
      <w:r>
        <w:rPr>
          <w:sz w:val="24"/>
        </w:rPr>
        <w:t>fallback</w:t>
      </w:r>
      <w:r>
        <w:rPr>
          <w:rFonts w:hint="eastAsia"/>
          <w:sz w:val="24"/>
        </w:rPr>
        <w:t>的检测架构，主检测器采用</w:t>
      </w:r>
      <w:r>
        <w:rPr>
          <w:sz w:val="24"/>
        </w:rPr>
        <w:t>YOLO</w:t>
      </w:r>
      <w:r>
        <w:rPr>
          <w:rFonts w:hint="eastAsia"/>
          <w:sz w:val="24"/>
        </w:rPr>
        <w:t>深度学习与</w:t>
      </w:r>
      <w:r>
        <w:rPr>
          <w:sz w:val="24"/>
        </w:rPr>
        <w:t>OpenCV</w:t>
      </w:r>
      <w:r>
        <w:rPr>
          <w:rFonts w:hint="eastAsia"/>
          <w:sz w:val="24"/>
        </w:rPr>
        <w:t>经典算法双后端，主检测失效后依次触发</w:t>
      </w:r>
      <w:proofErr w:type="spellStart"/>
      <w:r>
        <w:rPr>
          <w:sz w:val="24"/>
        </w:rPr>
        <w:t>LodeSTAR</w:t>
      </w:r>
      <w:proofErr w:type="spellEnd"/>
      <w:r>
        <w:rPr>
          <w:rFonts w:hint="eastAsia"/>
          <w:sz w:val="24"/>
        </w:rPr>
        <w:t>、</w:t>
      </w:r>
      <w:proofErr w:type="spellStart"/>
      <w:r>
        <w:rPr>
          <w:sz w:val="24"/>
        </w:rPr>
        <w:t>StarDist</w:t>
      </w:r>
      <w:proofErr w:type="spellEnd"/>
      <w:r>
        <w:rPr>
          <w:rFonts w:hint="eastAsia"/>
          <w:sz w:val="24"/>
        </w:rPr>
        <w:t>、</w:t>
      </w:r>
      <w:r>
        <w:rPr>
          <w:sz w:val="24"/>
        </w:rPr>
        <w:t>Kalman</w:t>
      </w:r>
      <w:r>
        <w:rPr>
          <w:rFonts w:hint="eastAsia"/>
          <w:sz w:val="24"/>
        </w:rPr>
        <w:t>预测、相位相关、</w:t>
      </w:r>
      <w:r>
        <w:rPr>
          <w:sz w:val="24"/>
        </w:rPr>
        <w:t>ECC</w:t>
      </w:r>
      <w:r>
        <w:rPr>
          <w:rFonts w:hint="eastAsia"/>
          <w:sz w:val="24"/>
        </w:rPr>
        <w:t>配准、</w:t>
      </w:r>
      <w:r>
        <w:rPr>
          <w:sz w:val="24"/>
        </w:rPr>
        <w:t xml:space="preserve">ORB </w:t>
      </w:r>
      <w:proofErr w:type="spellStart"/>
      <w:r>
        <w:rPr>
          <w:sz w:val="24"/>
        </w:rPr>
        <w:t>homography</w:t>
      </w:r>
      <w:proofErr w:type="spellEnd"/>
      <w:r>
        <w:rPr>
          <w:rFonts w:hint="eastAsia"/>
          <w:sz w:val="24"/>
        </w:rPr>
        <w:t>等十余种恢复策略，确保极端场景下的检测连续性。同时集成了多版本的优化模块，涵盖图像增强、检测定位、跟踪预测、自适应控制、光学仿真、系统诊断等领域，通过统一适配器接口实现即插即用，为后续算法持续迭代提供了模块化支撑。</w:t>
      </w:r>
    </w:p>
    <w:p w14:paraId="5C6E2348" w14:textId="77777777" w:rsidR="00871291" w:rsidRDefault="00871291" w:rsidP="00871291">
      <w:pPr>
        <w:spacing w:line="300" w:lineRule="auto"/>
        <w:ind w:firstLineChars="200" w:firstLine="480"/>
        <w:rPr>
          <w:sz w:val="24"/>
        </w:rPr>
      </w:pPr>
      <w:r>
        <w:rPr>
          <w:sz w:val="24"/>
        </w:rPr>
        <w:t>4. PyQt5</w:t>
      </w:r>
      <w:r>
        <w:rPr>
          <w:rFonts w:hint="eastAsia"/>
          <w:sz w:val="24"/>
        </w:rPr>
        <w:t>可视化交互平台：开发了集参数配置、实时预览、设备测试、运行日志、报表生成于一体的上位机软件，支持</w:t>
      </w:r>
      <w:r>
        <w:rPr>
          <w:sz w:val="24"/>
        </w:rPr>
        <w:t>4</w:t>
      </w:r>
      <w:r>
        <w:rPr>
          <w:rFonts w:hint="eastAsia"/>
          <w:sz w:val="24"/>
        </w:rPr>
        <w:t>轴闭环与</w:t>
      </w:r>
      <w:r>
        <w:rPr>
          <w:sz w:val="24"/>
        </w:rPr>
        <w:t>Z</w:t>
      </w:r>
      <w:r>
        <w:rPr>
          <w:rFonts w:hint="eastAsia"/>
          <w:sz w:val="24"/>
        </w:rPr>
        <w:t>扫描</w:t>
      </w:r>
      <w:r>
        <w:rPr>
          <w:sz w:val="24"/>
        </w:rPr>
        <w:t xml:space="preserve"> legacy </w:t>
      </w:r>
      <w:r>
        <w:rPr>
          <w:rFonts w:hint="eastAsia"/>
          <w:sz w:val="24"/>
        </w:rPr>
        <w:t>两种策略的无缝切换，降低了系统调试与现场部署门槛。</w:t>
      </w:r>
    </w:p>
    <w:p w14:paraId="084C7393" w14:textId="77777777" w:rsidR="00871291" w:rsidRDefault="00871291" w:rsidP="00871291">
      <w:pPr>
        <w:spacing w:line="300" w:lineRule="auto"/>
        <w:rPr>
          <w:sz w:val="24"/>
        </w:rPr>
      </w:pPr>
      <w:r>
        <w:rPr>
          <w:kern w:val="0"/>
          <w:sz w:val="24"/>
        </w:rPr>
        <w:br w:type="page"/>
      </w:r>
    </w:p>
    <w:p w14:paraId="56AD746D" w14:textId="5665432C" w:rsidR="007B4170" w:rsidRPr="007B4170" w:rsidRDefault="00AB777E" w:rsidP="007B4170">
      <w:pPr>
        <w:pStyle w:val="2"/>
      </w:pPr>
      <w:bookmarkStart w:id="18" w:name="_Toc232845183"/>
      <w:bookmarkStart w:id="19" w:name="_Toc238839801"/>
      <w:bookmarkStart w:id="20" w:name="_Toc239664661"/>
      <w:r>
        <w:rPr>
          <w:rFonts w:hint="eastAsia"/>
        </w:rPr>
        <w:lastRenderedPageBreak/>
        <w:t>主要</w:t>
      </w:r>
      <w:r w:rsidR="007B4170" w:rsidRPr="007B4170">
        <w:rPr>
          <w:rFonts w:hint="eastAsia"/>
        </w:rPr>
        <w:t>硬件设备</w:t>
      </w:r>
      <w:bookmarkEnd w:id="18"/>
      <w:bookmarkEnd w:id="19"/>
      <w:bookmarkEnd w:id="20"/>
    </w:p>
    <w:p w14:paraId="57585D2D" w14:textId="36ADE035" w:rsidR="007B4170" w:rsidRPr="007B4170" w:rsidRDefault="007B4170" w:rsidP="007B4170">
      <w:pPr>
        <w:pStyle w:val="3"/>
      </w:pPr>
      <w:bookmarkStart w:id="21" w:name="_Toc232845184"/>
      <w:bookmarkStart w:id="22" w:name="_Toc238839802"/>
      <w:bookmarkStart w:id="23" w:name="_Toc239664662"/>
      <w:r w:rsidRPr="007B4170">
        <w:rPr>
          <w:rFonts w:hint="eastAsia"/>
        </w:rPr>
        <w:t>多模态探测器硬件接入与同步</w:t>
      </w:r>
      <w:bookmarkEnd w:id="21"/>
      <w:bookmarkEnd w:id="22"/>
      <w:bookmarkEnd w:id="23"/>
    </w:p>
    <w:p w14:paraId="73FB708B" w14:textId="77777777" w:rsidR="007B4170" w:rsidRDefault="007B4170" w:rsidP="007B4170">
      <w:pPr>
        <w:spacing w:line="300" w:lineRule="auto"/>
        <w:ind w:firstLineChars="200" w:firstLine="480"/>
        <w:rPr>
          <w:sz w:val="24"/>
          <w:szCs w:val="22"/>
        </w:rPr>
      </w:pPr>
      <w:r w:rsidRPr="00535920">
        <w:rPr>
          <w:rFonts w:hint="eastAsia"/>
          <w:sz w:val="24"/>
          <w:szCs w:val="22"/>
        </w:rPr>
        <w:t>系统前端集成</w:t>
      </w:r>
      <w:r w:rsidRPr="00535920">
        <w:rPr>
          <w:sz w:val="24"/>
          <w:szCs w:val="22"/>
        </w:rPr>
        <w:t>CMOS/CCD</w:t>
      </w:r>
      <w:r w:rsidRPr="00535920">
        <w:rPr>
          <w:rFonts w:hint="eastAsia"/>
          <w:sz w:val="24"/>
          <w:szCs w:val="22"/>
        </w:rPr>
        <w:t>工业相机、四象限探测器（</w:t>
      </w:r>
      <w:r w:rsidRPr="00535920">
        <w:rPr>
          <w:sz w:val="24"/>
          <w:szCs w:val="22"/>
        </w:rPr>
        <w:t>QPD</w:t>
      </w:r>
      <w:r w:rsidRPr="00535920">
        <w:rPr>
          <w:rFonts w:hint="eastAsia"/>
          <w:sz w:val="24"/>
          <w:szCs w:val="22"/>
        </w:rPr>
        <w:t>）和夏克</w:t>
      </w:r>
      <w:r w:rsidRPr="00535920">
        <w:rPr>
          <w:sz w:val="24"/>
          <w:szCs w:val="22"/>
        </w:rPr>
        <w:t>-</w:t>
      </w:r>
      <w:r w:rsidRPr="00535920">
        <w:rPr>
          <w:rFonts w:hint="eastAsia"/>
          <w:sz w:val="24"/>
          <w:szCs w:val="22"/>
        </w:rPr>
        <w:t>哈特曼波前传感器三类异构探测器。</w:t>
      </w:r>
      <w:r w:rsidRPr="00535920">
        <w:rPr>
          <w:sz w:val="24"/>
          <w:szCs w:val="22"/>
        </w:rPr>
        <w:t>CMOS/CCD</w:t>
      </w:r>
      <w:r w:rsidRPr="00535920">
        <w:rPr>
          <w:rFonts w:hint="eastAsia"/>
          <w:sz w:val="24"/>
          <w:szCs w:val="22"/>
        </w:rPr>
        <w:t>相机提供高分辨率图像，典型分辨率</w:t>
      </w:r>
      <w:r w:rsidRPr="00535920">
        <w:rPr>
          <w:sz w:val="24"/>
          <w:szCs w:val="22"/>
        </w:rPr>
        <w:t>1280×1024</w:t>
      </w:r>
      <w:r w:rsidRPr="00535920">
        <w:rPr>
          <w:rFonts w:hint="eastAsia"/>
          <w:sz w:val="24"/>
          <w:szCs w:val="22"/>
        </w:rPr>
        <w:t>，像素尺寸</w:t>
      </w:r>
      <w:r w:rsidRPr="00535920">
        <w:rPr>
          <w:sz w:val="24"/>
          <w:szCs w:val="22"/>
        </w:rPr>
        <w:t xml:space="preserve">3.45 </w:t>
      </w:r>
      <w:proofErr w:type="spellStart"/>
      <w:r w:rsidRPr="00535920">
        <w:rPr>
          <w:sz w:val="24"/>
          <w:szCs w:val="22"/>
        </w:rPr>
        <w:t>μm</w:t>
      </w:r>
      <w:proofErr w:type="spellEnd"/>
      <w:r w:rsidRPr="00535920">
        <w:rPr>
          <w:rFonts w:hint="eastAsia"/>
          <w:sz w:val="24"/>
          <w:szCs w:val="22"/>
        </w:rPr>
        <w:t>，帧率最高可达</w:t>
      </w:r>
      <w:r w:rsidRPr="00535920">
        <w:rPr>
          <w:sz w:val="24"/>
          <w:szCs w:val="22"/>
        </w:rPr>
        <w:t>120 fps</w:t>
      </w:r>
      <w:r w:rsidRPr="00535920">
        <w:rPr>
          <w:rFonts w:hint="eastAsia"/>
          <w:sz w:val="24"/>
          <w:szCs w:val="22"/>
        </w:rPr>
        <w:t>；</w:t>
      </w:r>
      <w:r w:rsidRPr="00535920">
        <w:rPr>
          <w:sz w:val="24"/>
          <w:szCs w:val="22"/>
        </w:rPr>
        <w:t>QPD</w:t>
      </w:r>
      <w:r w:rsidRPr="00535920">
        <w:rPr>
          <w:rFonts w:hint="eastAsia"/>
          <w:sz w:val="24"/>
          <w:szCs w:val="22"/>
        </w:rPr>
        <w:t>采用四象限硅光电二极管，带宽大于</w:t>
      </w:r>
      <w:r w:rsidRPr="00535920">
        <w:rPr>
          <w:sz w:val="24"/>
          <w:szCs w:val="22"/>
        </w:rPr>
        <w:t>10 kHz</w:t>
      </w:r>
      <w:r w:rsidRPr="00535920">
        <w:rPr>
          <w:rFonts w:hint="eastAsia"/>
          <w:sz w:val="24"/>
          <w:szCs w:val="22"/>
        </w:rPr>
        <w:t>，输出四路光电流并经差分放大得到</w:t>
      </w:r>
      <w:r w:rsidRPr="00535920">
        <w:rPr>
          <w:sz w:val="24"/>
          <w:szCs w:val="22"/>
        </w:rPr>
        <w:t>X/Y</w:t>
      </w:r>
      <w:r w:rsidRPr="00535920">
        <w:rPr>
          <w:rFonts w:hint="eastAsia"/>
          <w:sz w:val="24"/>
          <w:szCs w:val="22"/>
        </w:rPr>
        <w:t>方向倾斜误差；波前传感器由微透镜阵列和高帧率相机组成，子孔径数量约</w:t>
      </w:r>
      <w:r w:rsidRPr="00535920">
        <w:rPr>
          <w:sz w:val="24"/>
          <w:szCs w:val="22"/>
        </w:rPr>
        <w:t>100</w:t>
      </w:r>
      <w:r w:rsidRPr="00535920">
        <w:rPr>
          <w:rFonts w:hint="eastAsia"/>
          <w:sz w:val="24"/>
          <w:szCs w:val="22"/>
        </w:rPr>
        <w:t>，帧率大于</w:t>
      </w:r>
      <w:r w:rsidRPr="00535920">
        <w:rPr>
          <w:sz w:val="24"/>
          <w:szCs w:val="22"/>
        </w:rPr>
        <w:t>30 fps</w:t>
      </w:r>
      <w:r w:rsidRPr="00535920">
        <w:rPr>
          <w:rFonts w:hint="eastAsia"/>
          <w:sz w:val="24"/>
          <w:szCs w:val="22"/>
        </w:rPr>
        <w:t>。</w:t>
      </w:r>
    </w:p>
    <w:p w14:paraId="1019859A" w14:textId="77777777" w:rsidR="007B4170" w:rsidRPr="00535920" w:rsidRDefault="007B4170" w:rsidP="007B4170">
      <w:pPr>
        <w:spacing w:line="300" w:lineRule="auto"/>
        <w:ind w:firstLineChars="200" w:firstLine="480"/>
        <w:rPr>
          <w:sz w:val="24"/>
          <w:szCs w:val="22"/>
        </w:rPr>
      </w:pPr>
      <w:r w:rsidRPr="00535920">
        <w:rPr>
          <w:rFonts w:hint="eastAsia"/>
          <w:sz w:val="24"/>
          <w:szCs w:val="22"/>
        </w:rPr>
        <w:t>在接口方面，</w:t>
      </w:r>
      <w:r w:rsidRPr="00535920">
        <w:rPr>
          <w:sz w:val="24"/>
          <w:szCs w:val="22"/>
        </w:rPr>
        <w:t>CMOS/CCD</w:t>
      </w:r>
      <w:r w:rsidRPr="00535920">
        <w:rPr>
          <w:rFonts w:hint="eastAsia"/>
          <w:sz w:val="24"/>
          <w:szCs w:val="22"/>
        </w:rPr>
        <w:t>相机采用</w:t>
      </w:r>
      <w:r w:rsidRPr="00535920">
        <w:rPr>
          <w:sz w:val="24"/>
          <w:szCs w:val="22"/>
        </w:rPr>
        <w:t>USB3 Vision</w:t>
      </w:r>
      <w:r w:rsidRPr="00535920">
        <w:rPr>
          <w:rFonts w:hint="eastAsia"/>
          <w:sz w:val="24"/>
          <w:szCs w:val="22"/>
        </w:rPr>
        <w:t>或</w:t>
      </w:r>
      <w:r w:rsidRPr="00535920">
        <w:rPr>
          <w:sz w:val="24"/>
          <w:szCs w:val="22"/>
        </w:rPr>
        <w:t>GigE Vision</w:t>
      </w:r>
      <w:r w:rsidRPr="00535920">
        <w:rPr>
          <w:rFonts w:hint="eastAsia"/>
          <w:sz w:val="24"/>
          <w:szCs w:val="22"/>
        </w:rPr>
        <w:t>接口，通过</w:t>
      </w:r>
      <w:proofErr w:type="spellStart"/>
      <w:r w:rsidRPr="00535920">
        <w:rPr>
          <w:sz w:val="24"/>
          <w:szCs w:val="22"/>
        </w:rPr>
        <w:t>GenICam</w:t>
      </w:r>
      <w:proofErr w:type="spellEnd"/>
      <w:r w:rsidRPr="00535920">
        <w:rPr>
          <w:rFonts w:hint="eastAsia"/>
          <w:sz w:val="24"/>
          <w:szCs w:val="22"/>
        </w:rPr>
        <w:t>标准配置曝光、增益、</w:t>
      </w:r>
      <w:r w:rsidRPr="00535920">
        <w:rPr>
          <w:sz w:val="24"/>
          <w:szCs w:val="22"/>
        </w:rPr>
        <w:t>ROI</w:t>
      </w:r>
      <w:r w:rsidRPr="00535920">
        <w:rPr>
          <w:rFonts w:hint="eastAsia"/>
          <w:sz w:val="24"/>
          <w:szCs w:val="22"/>
        </w:rPr>
        <w:t>等参数；</w:t>
      </w:r>
      <w:r w:rsidRPr="00535920">
        <w:rPr>
          <w:sz w:val="24"/>
          <w:szCs w:val="22"/>
        </w:rPr>
        <w:t>QPD</w:t>
      </w:r>
      <w:r w:rsidRPr="00535920">
        <w:rPr>
          <w:rFonts w:hint="eastAsia"/>
          <w:sz w:val="24"/>
          <w:szCs w:val="22"/>
        </w:rPr>
        <w:t>采用模拟差分输出，经</w:t>
      </w:r>
      <w:r w:rsidRPr="00535920">
        <w:rPr>
          <w:sz w:val="24"/>
          <w:szCs w:val="22"/>
        </w:rPr>
        <w:t>16</w:t>
      </w:r>
      <w:r w:rsidRPr="00535920">
        <w:rPr>
          <w:rFonts w:hint="eastAsia"/>
          <w:sz w:val="24"/>
          <w:szCs w:val="22"/>
        </w:rPr>
        <w:t>位高速</w:t>
      </w:r>
      <w:r w:rsidRPr="00535920">
        <w:rPr>
          <w:sz w:val="24"/>
          <w:szCs w:val="22"/>
        </w:rPr>
        <w:t>ADC</w:t>
      </w:r>
      <w:r w:rsidRPr="00535920">
        <w:rPr>
          <w:rFonts w:hint="eastAsia"/>
          <w:sz w:val="24"/>
          <w:szCs w:val="22"/>
        </w:rPr>
        <w:t>采样后由</w:t>
      </w:r>
      <w:r w:rsidRPr="00535920">
        <w:rPr>
          <w:sz w:val="24"/>
          <w:szCs w:val="22"/>
        </w:rPr>
        <w:t>FPGA</w:t>
      </w:r>
      <w:r w:rsidRPr="00535920">
        <w:rPr>
          <w:rFonts w:hint="eastAsia"/>
          <w:sz w:val="24"/>
          <w:szCs w:val="22"/>
        </w:rPr>
        <w:t>或采集卡转换为数字信号；波前传感器通过</w:t>
      </w:r>
      <w:r w:rsidRPr="00535920">
        <w:rPr>
          <w:sz w:val="24"/>
          <w:szCs w:val="22"/>
        </w:rPr>
        <w:t>USB3.0</w:t>
      </w:r>
      <w:r w:rsidRPr="00535920">
        <w:rPr>
          <w:rFonts w:hint="eastAsia"/>
          <w:sz w:val="24"/>
          <w:szCs w:val="22"/>
        </w:rPr>
        <w:t>与上位机通信，原始子孔径光斑图像用于计算波前斜率和</w:t>
      </w:r>
      <w:r w:rsidRPr="00535920">
        <w:rPr>
          <w:sz w:val="24"/>
          <w:szCs w:val="22"/>
        </w:rPr>
        <w:t>Zernike</w:t>
      </w:r>
      <w:r w:rsidRPr="00535920">
        <w:rPr>
          <w:rFonts w:hint="eastAsia"/>
          <w:sz w:val="24"/>
          <w:szCs w:val="22"/>
        </w:rPr>
        <w:t>系数。三者通过</w:t>
      </w:r>
      <w:r w:rsidRPr="00535920">
        <w:rPr>
          <w:sz w:val="24"/>
          <w:szCs w:val="22"/>
        </w:rPr>
        <w:t>UCC</w:t>
      </w:r>
      <w:r w:rsidRPr="00535920">
        <w:rPr>
          <w:rFonts w:hint="eastAsia"/>
          <w:sz w:val="24"/>
          <w:szCs w:val="22"/>
        </w:rPr>
        <w:t>统一相机配置协议抽象为统一数据帧，实现异构接入和毫秒级时间同步。</w:t>
      </w:r>
    </w:p>
    <w:p w14:paraId="3E271739" w14:textId="1DECDCC0" w:rsidR="007B4170" w:rsidRDefault="007B4170" w:rsidP="007B4170">
      <w:pPr>
        <w:spacing w:line="300" w:lineRule="auto"/>
        <w:jc w:val="center"/>
        <w:rPr>
          <w:sz w:val="24"/>
        </w:rPr>
      </w:pPr>
      <w:r>
        <w:rPr>
          <w:noProof/>
          <w:sz w:val="24"/>
        </w:rPr>
        <w:drawing>
          <wp:inline distT="0" distB="0" distL="0" distR="0" wp14:anchorId="5AFF37B8" wp14:editId="72901E71">
            <wp:extent cx="2995295" cy="2254250"/>
            <wp:effectExtent l="0" t="0" r="0" b="0"/>
            <wp:docPr id="71079899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5295" cy="2254250"/>
                    </a:xfrm>
                    <a:prstGeom prst="rect">
                      <a:avLst/>
                    </a:prstGeom>
                    <a:noFill/>
                    <a:ln>
                      <a:noFill/>
                    </a:ln>
                  </pic:spPr>
                </pic:pic>
              </a:graphicData>
            </a:graphic>
          </wp:inline>
        </w:drawing>
      </w:r>
    </w:p>
    <w:p w14:paraId="7CB2BAF9" w14:textId="1B2C6A7A" w:rsidR="007B4170" w:rsidRDefault="007B4170" w:rsidP="007B4170">
      <w:pPr>
        <w:spacing w:line="300" w:lineRule="auto"/>
        <w:jc w:val="center"/>
        <w:rPr>
          <w:rFonts w:eastAsia="黑体"/>
          <w:szCs w:val="21"/>
        </w:rPr>
      </w:pPr>
      <w:proofErr w:type="gramStart"/>
      <w:r>
        <w:rPr>
          <w:rFonts w:eastAsia="黑体" w:hint="eastAsia"/>
          <w:szCs w:val="21"/>
        </w:rPr>
        <w:t>图</w:t>
      </w:r>
      <w:r w:rsidR="007A3CB5">
        <w:rPr>
          <w:rFonts w:eastAsia="黑体" w:hint="eastAsia"/>
          <w:szCs w:val="21"/>
        </w:rPr>
        <w:t>2</w:t>
      </w:r>
      <w:r>
        <w:rPr>
          <w:rFonts w:eastAsia="黑体"/>
          <w:szCs w:val="21"/>
        </w:rPr>
        <w:t>.</w:t>
      </w:r>
      <w:r w:rsidR="007A3CB5">
        <w:rPr>
          <w:rFonts w:eastAsia="黑体" w:hint="eastAsia"/>
          <w:szCs w:val="21"/>
        </w:rPr>
        <w:t>5</w:t>
      </w:r>
      <w:r>
        <w:rPr>
          <w:rFonts w:eastAsia="黑体"/>
          <w:szCs w:val="21"/>
        </w:rPr>
        <w:t xml:space="preserve">  USB</w:t>
      </w:r>
      <w:proofErr w:type="gramEnd"/>
      <w:r>
        <w:rPr>
          <w:rFonts w:eastAsia="黑体"/>
          <w:szCs w:val="21"/>
        </w:rPr>
        <w:t>-CCD</w:t>
      </w:r>
      <w:r>
        <w:rPr>
          <w:rFonts w:eastAsia="黑体" w:hint="eastAsia"/>
          <w:szCs w:val="21"/>
        </w:rPr>
        <w:t>激光光斑分析仪</w:t>
      </w:r>
    </w:p>
    <w:p w14:paraId="6FBBD76B" w14:textId="5568DB02" w:rsidR="007B4170" w:rsidRPr="007B4170" w:rsidRDefault="007B4170" w:rsidP="007B4170">
      <w:pPr>
        <w:pStyle w:val="3"/>
      </w:pPr>
      <w:bookmarkStart w:id="24" w:name="_Toc232845185"/>
      <w:bookmarkStart w:id="25" w:name="_Toc238839803"/>
      <w:bookmarkStart w:id="26" w:name="_Toc239664663"/>
      <w:r w:rsidRPr="007B4170">
        <w:t>Newport 8742</w:t>
      </w:r>
      <w:r w:rsidRPr="007B4170">
        <w:rPr>
          <w:rFonts w:hint="eastAsia"/>
        </w:rPr>
        <w:t>四轴压电伺服驱动</w:t>
      </w:r>
      <w:bookmarkEnd w:id="24"/>
      <w:bookmarkEnd w:id="25"/>
      <w:bookmarkEnd w:id="26"/>
    </w:p>
    <w:p w14:paraId="1444128B" w14:textId="77777777" w:rsidR="007B4170" w:rsidRDefault="007B4170" w:rsidP="007B4170">
      <w:pPr>
        <w:spacing w:line="300" w:lineRule="auto"/>
        <w:ind w:firstLineChars="200" w:firstLine="480"/>
        <w:rPr>
          <w:sz w:val="24"/>
          <w:szCs w:val="22"/>
        </w:rPr>
      </w:pPr>
      <w:r>
        <w:rPr>
          <w:rFonts w:hint="eastAsia"/>
          <w:sz w:val="24"/>
        </w:rPr>
        <w:t>伺服执行层采用</w:t>
      </w:r>
      <w:r>
        <w:rPr>
          <w:sz w:val="24"/>
        </w:rPr>
        <w:t>Newport 8742</w:t>
      </w:r>
      <w:r>
        <w:rPr>
          <w:rFonts w:hint="eastAsia"/>
          <w:sz w:val="24"/>
        </w:rPr>
        <w:t>四轴压电马达控制器，驱动两块快速控制反射镜（</w:t>
      </w:r>
      <w:r>
        <w:rPr>
          <w:sz w:val="24"/>
        </w:rPr>
        <w:t>FSM</w:t>
      </w:r>
      <w:r>
        <w:rPr>
          <w:rFonts w:hint="eastAsia"/>
          <w:sz w:val="24"/>
        </w:rPr>
        <w:t>），每块反射镜具备</w:t>
      </w:r>
      <w:r>
        <w:rPr>
          <w:sz w:val="24"/>
        </w:rPr>
        <w:t>X/Y</w:t>
      </w:r>
      <w:r>
        <w:rPr>
          <w:rFonts w:hint="eastAsia"/>
          <w:sz w:val="24"/>
        </w:rPr>
        <w:t>两个偏转轴，共四个控制自由度。控制器支持</w:t>
      </w:r>
      <w:r>
        <w:rPr>
          <w:sz w:val="24"/>
        </w:rPr>
        <w:t>USB</w:t>
      </w:r>
      <w:r>
        <w:rPr>
          <w:rFonts w:hint="eastAsia"/>
          <w:sz w:val="24"/>
        </w:rPr>
        <w:t>和</w:t>
      </w:r>
      <w:r>
        <w:rPr>
          <w:sz w:val="24"/>
        </w:rPr>
        <w:t>Ethernet</w:t>
      </w:r>
      <w:r>
        <w:rPr>
          <w:rFonts w:hint="eastAsia"/>
          <w:sz w:val="24"/>
        </w:rPr>
        <w:t>两种通信接口，内置四通道高压驱动器，响应时间小于</w:t>
      </w:r>
      <w:r>
        <w:rPr>
          <w:sz w:val="24"/>
        </w:rPr>
        <w:t xml:space="preserve">1 </w:t>
      </w:r>
      <w:proofErr w:type="spellStart"/>
      <w:r>
        <w:rPr>
          <w:sz w:val="24"/>
        </w:rPr>
        <w:t>ms</w:t>
      </w:r>
      <w:proofErr w:type="spellEnd"/>
      <w:r>
        <w:rPr>
          <w:rFonts w:hint="eastAsia"/>
          <w:sz w:val="24"/>
        </w:rPr>
        <w:t>，位置反馈分辨率可达</w:t>
      </w:r>
      <w:r>
        <w:rPr>
          <w:sz w:val="24"/>
        </w:rPr>
        <w:t>1 nm</w:t>
      </w:r>
      <w:r>
        <w:rPr>
          <w:rFonts w:hint="eastAsia"/>
          <w:sz w:val="24"/>
        </w:rPr>
        <w:t>，行程范围</w:t>
      </w:r>
      <w:r>
        <w:rPr>
          <w:sz w:val="24"/>
        </w:rPr>
        <w:t xml:space="preserve">±1.5 </w:t>
      </w:r>
      <w:proofErr w:type="spellStart"/>
      <w:r>
        <w:rPr>
          <w:sz w:val="24"/>
        </w:rPr>
        <w:t>mrad</w:t>
      </w:r>
      <w:proofErr w:type="spellEnd"/>
      <w:r>
        <w:rPr>
          <w:rFonts w:hint="eastAsia"/>
          <w:sz w:val="24"/>
        </w:rPr>
        <w:t>。</w:t>
      </w:r>
    </w:p>
    <w:p w14:paraId="12881CEA" w14:textId="77777777" w:rsidR="007B4170" w:rsidRDefault="007B4170" w:rsidP="007B4170">
      <w:pPr>
        <w:spacing w:line="300" w:lineRule="auto"/>
        <w:ind w:firstLineChars="200" w:firstLine="480"/>
        <w:rPr>
          <w:sz w:val="24"/>
        </w:rPr>
      </w:pPr>
      <w:r>
        <w:rPr>
          <w:rFonts w:hint="eastAsia"/>
          <w:sz w:val="24"/>
        </w:rPr>
        <w:t>压电快速反射镜具有谐振频率大于</w:t>
      </w:r>
      <w:r>
        <w:rPr>
          <w:sz w:val="24"/>
        </w:rPr>
        <w:t>1 kHz</w:t>
      </w:r>
      <w:r>
        <w:rPr>
          <w:rFonts w:hint="eastAsia"/>
          <w:sz w:val="24"/>
        </w:rPr>
        <w:t>、重复定位精度优于</w:t>
      </w:r>
      <w:r>
        <w:rPr>
          <w:sz w:val="24"/>
        </w:rPr>
        <w:t xml:space="preserve">0.1 </w:t>
      </w:r>
      <w:proofErr w:type="spellStart"/>
      <w:r>
        <w:rPr>
          <w:sz w:val="24"/>
        </w:rPr>
        <w:t>μrad</w:t>
      </w:r>
      <w:proofErr w:type="spellEnd"/>
      <w:r>
        <w:rPr>
          <w:rFonts w:hint="eastAsia"/>
          <w:sz w:val="24"/>
        </w:rPr>
        <w:t>的特点。系统通过硬件抽象层（</w:t>
      </w:r>
      <w:r>
        <w:rPr>
          <w:sz w:val="24"/>
        </w:rPr>
        <w:t>HAL</w:t>
      </w:r>
      <w:r>
        <w:rPr>
          <w:rFonts w:hint="eastAsia"/>
          <w:sz w:val="24"/>
        </w:rPr>
        <w:t>）封装</w:t>
      </w:r>
      <w:r>
        <w:rPr>
          <w:sz w:val="24"/>
        </w:rPr>
        <w:t>Newport 8742</w:t>
      </w:r>
      <w:r>
        <w:rPr>
          <w:rFonts w:hint="eastAsia"/>
          <w:sz w:val="24"/>
        </w:rPr>
        <w:t>底层</w:t>
      </w:r>
      <w:r>
        <w:rPr>
          <w:sz w:val="24"/>
        </w:rPr>
        <w:t>ASCII</w:t>
      </w:r>
      <w:r>
        <w:rPr>
          <w:rFonts w:hint="eastAsia"/>
          <w:sz w:val="24"/>
        </w:rPr>
        <w:t>指令集，向上层提供</w:t>
      </w:r>
      <w:r>
        <w:rPr>
          <w:sz w:val="24"/>
        </w:rPr>
        <w:t>open</w:t>
      </w:r>
      <w:r>
        <w:rPr>
          <w:rFonts w:hint="eastAsia"/>
          <w:sz w:val="24"/>
        </w:rPr>
        <w:t>、</w:t>
      </w:r>
      <w:r>
        <w:rPr>
          <w:sz w:val="24"/>
        </w:rPr>
        <w:t>close</w:t>
      </w:r>
      <w:r>
        <w:rPr>
          <w:rFonts w:hint="eastAsia"/>
          <w:sz w:val="24"/>
        </w:rPr>
        <w:t>、</w:t>
      </w:r>
      <w:proofErr w:type="spellStart"/>
      <w:r>
        <w:rPr>
          <w:sz w:val="24"/>
        </w:rPr>
        <w:t>move_rel</w:t>
      </w:r>
      <w:proofErr w:type="spellEnd"/>
      <w:r>
        <w:rPr>
          <w:rFonts w:hint="eastAsia"/>
          <w:sz w:val="24"/>
        </w:rPr>
        <w:t>、</w:t>
      </w:r>
      <w:proofErr w:type="spellStart"/>
      <w:r>
        <w:rPr>
          <w:sz w:val="24"/>
        </w:rPr>
        <w:t>move_abs</w:t>
      </w:r>
      <w:proofErr w:type="spellEnd"/>
      <w:r>
        <w:rPr>
          <w:rFonts w:hint="eastAsia"/>
          <w:sz w:val="24"/>
        </w:rPr>
        <w:t>、</w:t>
      </w:r>
      <w:proofErr w:type="spellStart"/>
      <w:r>
        <w:rPr>
          <w:sz w:val="24"/>
        </w:rPr>
        <w:t>get_pos</w:t>
      </w:r>
      <w:proofErr w:type="spellEnd"/>
      <w:r>
        <w:rPr>
          <w:rFonts w:hint="eastAsia"/>
          <w:sz w:val="24"/>
        </w:rPr>
        <w:t>、</w:t>
      </w:r>
      <w:proofErr w:type="spellStart"/>
      <w:r>
        <w:rPr>
          <w:sz w:val="24"/>
        </w:rPr>
        <w:t>is_moving</w:t>
      </w:r>
      <w:proofErr w:type="spellEnd"/>
      <w:r>
        <w:rPr>
          <w:rFonts w:hint="eastAsia"/>
          <w:sz w:val="24"/>
        </w:rPr>
        <w:t>、</w:t>
      </w:r>
      <w:r>
        <w:rPr>
          <w:sz w:val="24"/>
        </w:rPr>
        <w:t>home</w:t>
      </w:r>
      <w:r>
        <w:rPr>
          <w:rFonts w:hint="eastAsia"/>
          <w:sz w:val="24"/>
        </w:rPr>
        <w:t>等统一接口，并将物理轴编号映射为</w:t>
      </w:r>
      <w:r>
        <w:rPr>
          <w:sz w:val="24"/>
        </w:rPr>
        <w:t>X1/Y1</w:t>
      </w:r>
      <w:r>
        <w:rPr>
          <w:rFonts w:hint="eastAsia"/>
          <w:sz w:val="24"/>
        </w:rPr>
        <w:t>（第一块反射镜）和</w:t>
      </w:r>
      <w:r>
        <w:rPr>
          <w:sz w:val="24"/>
        </w:rPr>
        <w:t>X2/Y2</w:t>
      </w:r>
      <w:r>
        <w:rPr>
          <w:rFonts w:hint="eastAsia"/>
          <w:sz w:val="24"/>
        </w:rPr>
        <w:t>（第二块反射镜）逻辑轴，同时处理行程限位和通信超时异常。</w:t>
      </w:r>
    </w:p>
    <w:p w14:paraId="0AC9FC40" w14:textId="237B8B41" w:rsidR="007B4170" w:rsidRDefault="007B4170" w:rsidP="007B4170">
      <w:pPr>
        <w:spacing w:line="300" w:lineRule="auto"/>
        <w:jc w:val="center"/>
        <w:rPr>
          <w:sz w:val="24"/>
        </w:rPr>
      </w:pPr>
      <w:r>
        <w:rPr>
          <w:noProof/>
          <w:sz w:val="24"/>
        </w:rPr>
        <w:lastRenderedPageBreak/>
        <w:drawing>
          <wp:inline distT="0" distB="0" distL="0" distR="0" wp14:anchorId="0C096AAF" wp14:editId="7E412028">
            <wp:extent cx="4777105" cy="1797050"/>
            <wp:effectExtent l="0" t="0" r="4445" b="0"/>
            <wp:docPr id="10565758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4">
                      <a:extLst>
                        <a:ext uri="{28A0092B-C50C-407E-A947-70E740481C1C}">
                          <a14:useLocalDpi xmlns:a14="http://schemas.microsoft.com/office/drawing/2010/main" val="0"/>
                        </a:ext>
                      </a:extLst>
                    </a:blip>
                    <a:srcRect t="24548" b="25487"/>
                    <a:stretch>
                      <a:fillRect/>
                    </a:stretch>
                  </pic:blipFill>
                  <pic:spPr bwMode="auto">
                    <a:xfrm>
                      <a:off x="0" y="0"/>
                      <a:ext cx="4777105" cy="1797050"/>
                    </a:xfrm>
                    <a:prstGeom prst="rect">
                      <a:avLst/>
                    </a:prstGeom>
                    <a:noFill/>
                    <a:ln>
                      <a:noFill/>
                    </a:ln>
                  </pic:spPr>
                </pic:pic>
              </a:graphicData>
            </a:graphic>
          </wp:inline>
        </w:drawing>
      </w:r>
    </w:p>
    <w:p w14:paraId="01DEE26B" w14:textId="5865B5E4" w:rsidR="007B4170" w:rsidRDefault="007B4170" w:rsidP="007B4170">
      <w:pPr>
        <w:spacing w:line="300" w:lineRule="auto"/>
        <w:jc w:val="center"/>
        <w:rPr>
          <w:rFonts w:eastAsia="黑体"/>
          <w:szCs w:val="21"/>
        </w:rPr>
      </w:pPr>
      <w:proofErr w:type="gramStart"/>
      <w:r>
        <w:rPr>
          <w:rFonts w:eastAsia="黑体" w:hint="eastAsia"/>
          <w:szCs w:val="21"/>
        </w:rPr>
        <w:t>图</w:t>
      </w:r>
      <w:r w:rsidR="007A3CB5">
        <w:rPr>
          <w:rFonts w:eastAsia="黑体" w:hint="eastAsia"/>
          <w:szCs w:val="21"/>
        </w:rPr>
        <w:t>2</w:t>
      </w:r>
      <w:r>
        <w:rPr>
          <w:rFonts w:eastAsia="黑体"/>
          <w:szCs w:val="21"/>
        </w:rPr>
        <w:t>.</w:t>
      </w:r>
      <w:r w:rsidR="007A3CB5">
        <w:rPr>
          <w:rFonts w:eastAsia="黑体" w:hint="eastAsia"/>
          <w:szCs w:val="21"/>
        </w:rPr>
        <w:t>6</w:t>
      </w:r>
      <w:r>
        <w:rPr>
          <w:rFonts w:eastAsia="黑体"/>
          <w:szCs w:val="21"/>
        </w:rPr>
        <w:t xml:space="preserve">  Newport</w:t>
      </w:r>
      <w:proofErr w:type="gramEnd"/>
      <w:r>
        <w:rPr>
          <w:rFonts w:eastAsia="黑体"/>
          <w:szCs w:val="21"/>
        </w:rPr>
        <w:t xml:space="preserve"> 8742</w:t>
      </w:r>
      <w:r>
        <w:rPr>
          <w:rFonts w:eastAsia="黑体" w:hint="eastAsia"/>
          <w:szCs w:val="21"/>
        </w:rPr>
        <w:t>控制器与压电反射镜</w:t>
      </w:r>
    </w:p>
    <w:p w14:paraId="5EA0DB11" w14:textId="1BFFBE98" w:rsidR="007B4170" w:rsidRDefault="007B4170" w:rsidP="007B4170">
      <w:pPr>
        <w:pStyle w:val="3"/>
        <w:rPr>
          <w:kern w:val="0"/>
          <w:szCs w:val="20"/>
          <w:lang w:val="x-none" w:eastAsia="x-none"/>
        </w:rPr>
      </w:pPr>
      <w:bookmarkStart w:id="27" w:name="_Toc232845186"/>
      <w:bookmarkStart w:id="28" w:name="_Toc238839804"/>
      <w:bookmarkStart w:id="29" w:name="_Toc239664664"/>
      <w:r w:rsidRPr="007B4170">
        <w:rPr>
          <w:rFonts w:hint="eastAsia"/>
        </w:rPr>
        <w:t>光学平台与光路布局</w:t>
      </w:r>
      <w:bookmarkEnd w:id="27"/>
      <w:bookmarkEnd w:id="28"/>
      <w:bookmarkEnd w:id="29"/>
    </w:p>
    <w:p w14:paraId="5C00FDDB" w14:textId="77777777" w:rsidR="007B4170" w:rsidRDefault="007B4170" w:rsidP="007B4170">
      <w:pPr>
        <w:spacing w:line="300" w:lineRule="auto"/>
        <w:ind w:firstLineChars="200" w:firstLine="480"/>
        <w:rPr>
          <w:sz w:val="24"/>
          <w:szCs w:val="22"/>
        </w:rPr>
      </w:pPr>
      <w:r>
        <w:rPr>
          <w:rFonts w:hint="eastAsia"/>
          <w:sz w:val="24"/>
        </w:rPr>
        <w:t>实验系统搭建在气浮隔振光学平台上，主要元件包括</w:t>
      </w:r>
      <w:r>
        <w:rPr>
          <w:sz w:val="24"/>
        </w:rPr>
        <w:t>He-Ne</w:t>
      </w:r>
      <w:r>
        <w:rPr>
          <w:rFonts w:hint="eastAsia"/>
          <w:sz w:val="24"/>
        </w:rPr>
        <w:t>激光器（波长</w:t>
      </w:r>
      <w:r>
        <w:rPr>
          <w:sz w:val="24"/>
        </w:rPr>
        <w:t>632.8 nm</w:t>
      </w:r>
      <w:r>
        <w:rPr>
          <w:rFonts w:hint="eastAsia"/>
          <w:sz w:val="24"/>
        </w:rPr>
        <w:t>，功率</w:t>
      </w:r>
      <w:r>
        <w:rPr>
          <w:sz w:val="24"/>
        </w:rPr>
        <w:t xml:space="preserve">2-5 </w:t>
      </w:r>
      <w:proofErr w:type="spellStart"/>
      <w:r>
        <w:rPr>
          <w:sz w:val="24"/>
        </w:rPr>
        <w:t>mW</w:t>
      </w:r>
      <w:proofErr w:type="spellEnd"/>
      <w:r>
        <w:rPr>
          <w:rFonts w:hint="eastAsia"/>
          <w:sz w:val="24"/>
        </w:rPr>
        <w:t>）、扩束准直镜、分束镜、两块快速控制反射镜、远场</w:t>
      </w:r>
      <w:r>
        <w:rPr>
          <w:sz w:val="24"/>
        </w:rPr>
        <w:t>CMOS</w:t>
      </w:r>
      <w:r>
        <w:rPr>
          <w:rFonts w:hint="eastAsia"/>
          <w:sz w:val="24"/>
        </w:rPr>
        <w:t>相机和近场</w:t>
      </w:r>
      <w:r>
        <w:rPr>
          <w:sz w:val="24"/>
        </w:rPr>
        <w:t>QPD/</w:t>
      </w:r>
      <w:r>
        <w:rPr>
          <w:rFonts w:hint="eastAsia"/>
          <w:sz w:val="24"/>
        </w:rPr>
        <w:t>波前传感器。激光束经扩束准直后由分束镜分为两路：一路进入远场相机提供全局位置反馈，另一路经两块快反镜反射后进入近场探测器。</w:t>
      </w:r>
    </w:p>
    <w:p w14:paraId="2D17B3DE" w14:textId="30556DE0" w:rsidR="007B4170" w:rsidRDefault="007B4170" w:rsidP="007B4170">
      <w:pPr>
        <w:spacing w:line="300" w:lineRule="auto"/>
        <w:jc w:val="center"/>
        <w:rPr>
          <w:sz w:val="24"/>
        </w:rPr>
      </w:pPr>
      <w:r>
        <w:rPr>
          <w:noProof/>
          <w:sz w:val="24"/>
        </w:rPr>
        <w:drawing>
          <wp:inline distT="0" distB="0" distL="0" distR="0" wp14:anchorId="604E7112" wp14:editId="41248029">
            <wp:extent cx="4587875" cy="3452495"/>
            <wp:effectExtent l="0" t="0" r="3175" b="0"/>
            <wp:docPr id="6127760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7875" cy="3452495"/>
                    </a:xfrm>
                    <a:prstGeom prst="rect">
                      <a:avLst/>
                    </a:prstGeom>
                    <a:noFill/>
                    <a:ln>
                      <a:noFill/>
                    </a:ln>
                  </pic:spPr>
                </pic:pic>
              </a:graphicData>
            </a:graphic>
          </wp:inline>
        </w:drawing>
      </w:r>
    </w:p>
    <w:p w14:paraId="015C286A" w14:textId="12D1BCFF" w:rsidR="007B4170" w:rsidRDefault="007B4170" w:rsidP="007B4170">
      <w:pPr>
        <w:spacing w:line="300" w:lineRule="auto"/>
        <w:jc w:val="center"/>
        <w:rPr>
          <w:rFonts w:eastAsia="黑体"/>
          <w:szCs w:val="21"/>
        </w:rPr>
      </w:pPr>
      <w:proofErr w:type="gramStart"/>
      <w:r>
        <w:rPr>
          <w:rFonts w:eastAsia="黑体" w:hint="eastAsia"/>
          <w:szCs w:val="21"/>
        </w:rPr>
        <w:t>图</w:t>
      </w:r>
      <w:r w:rsidR="007A3CB5">
        <w:rPr>
          <w:rFonts w:eastAsia="黑体" w:hint="eastAsia"/>
          <w:szCs w:val="21"/>
        </w:rPr>
        <w:t>2</w:t>
      </w:r>
      <w:r>
        <w:rPr>
          <w:rFonts w:eastAsia="黑体"/>
          <w:szCs w:val="21"/>
        </w:rPr>
        <w:t>.</w:t>
      </w:r>
      <w:r w:rsidR="007A3CB5">
        <w:rPr>
          <w:rFonts w:eastAsia="黑体" w:hint="eastAsia"/>
          <w:szCs w:val="21"/>
        </w:rPr>
        <w:t>7</w:t>
      </w:r>
      <w:r>
        <w:rPr>
          <w:rFonts w:eastAsia="黑体"/>
          <w:szCs w:val="21"/>
        </w:rPr>
        <w:t xml:space="preserve">  </w:t>
      </w:r>
      <w:r>
        <w:rPr>
          <w:rFonts w:eastAsia="黑体" w:hint="eastAsia"/>
          <w:szCs w:val="21"/>
        </w:rPr>
        <w:t>系统光路布局</w:t>
      </w:r>
      <w:proofErr w:type="gramEnd"/>
    </w:p>
    <w:p w14:paraId="4787190A" w14:textId="77777777" w:rsidR="007B4170" w:rsidRDefault="007B4170" w:rsidP="007B4170">
      <w:pPr>
        <w:spacing w:line="300" w:lineRule="auto"/>
        <w:ind w:firstLineChars="200" w:firstLine="480"/>
        <w:rPr>
          <w:sz w:val="24"/>
          <w:szCs w:val="22"/>
        </w:rPr>
      </w:pPr>
      <w:r>
        <w:rPr>
          <w:rFonts w:hint="eastAsia"/>
          <w:sz w:val="24"/>
        </w:rPr>
        <w:t>双探测器闭环布局使</w:t>
      </w:r>
      <w:r>
        <w:rPr>
          <w:sz w:val="24"/>
        </w:rPr>
        <w:t>EKF</w:t>
      </w:r>
      <w:r>
        <w:rPr>
          <w:rFonts w:hint="eastAsia"/>
          <w:sz w:val="24"/>
        </w:rPr>
        <w:t>融合后可同时抑制光束平移与角度扰动。实测相比单探测器方案，稳态误差降低约</w:t>
      </w:r>
      <w:r>
        <w:rPr>
          <w:sz w:val="24"/>
        </w:rPr>
        <w:t>40%</w:t>
      </w:r>
      <w:r>
        <w:rPr>
          <w:rFonts w:hint="eastAsia"/>
          <w:sz w:val="24"/>
        </w:rPr>
        <w:t>，闭环带宽提升约</w:t>
      </w:r>
      <w:r>
        <w:rPr>
          <w:sz w:val="24"/>
        </w:rPr>
        <w:t>30%</w:t>
      </w:r>
      <w:r>
        <w:rPr>
          <w:rFonts w:hint="eastAsia"/>
          <w:sz w:val="24"/>
        </w:rPr>
        <w:t>。</w:t>
      </w:r>
    </w:p>
    <w:p w14:paraId="24D866C2" w14:textId="77777777" w:rsidR="007B4170" w:rsidRDefault="007B4170" w:rsidP="007B4170">
      <w:pPr>
        <w:spacing w:line="300" w:lineRule="auto"/>
        <w:rPr>
          <w:sz w:val="24"/>
        </w:rPr>
      </w:pPr>
    </w:p>
    <w:p w14:paraId="1CEAE26A" w14:textId="77777777" w:rsidR="007B4170" w:rsidRDefault="007B4170" w:rsidP="007B4170">
      <w:pPr>
        <w:widowControl/>
        <w:jc w:val="left"/>
        <w:rPr>
          <w:b/>
          <w:kern w:val="0"/>
          <w:sz w:val="24"/>
          <w:szCs w:val="20"/>
          <w:lang w:val="x-none" w:eastAsia="x-none"/>
        </w:rPr>
      </w:pPr>
      <w:r>
        <w:rPr>
          <w:b/>
          <w:kern w:val="0"/>
          <w:sz w:val="24"/>
          <w:szCs w:val="20"/>
          <w:lang w:val="x-none" w:eastAsia="x-none"/>
        </w:rPr>
        <w:br w:type="page"/>
      </w:r>
      <w:bookmarkStart w:id="30" w:name="_Toc232845187"/>
    </w:p>
    <w:p w14:paraId="79FCD059" w14:textId="7B22BE6B" w:rsidR="007B4170" w:rsidRPr="007B4170" w:rsidRDefault="007B4170" w:rsidP="007B4170">
      <w:pPr>
        <w:pStyle w:val="2"/>
      </w:pPr>
      <w:bookmarkStart w:id="31" w:name="_Toc238839805"/>
      <w:bookmarkStart w:id="32" w:name="_Toc239664665"/>
      <w:r w:rsidRPr="007B4170">
        <w:rPr>
          <w:rFonts w:hint="eastAsia"/>
        </w:rPr>
        <w:lastRenderedPageBreak/>
        <w:t>算法原理分析</w:t>
      </w:r>
      <w:bookmarkEnd w:id="30"/>
      <w:bookmarkEnd w:id="31"/>
      <w:bookmarkEnd w:id="32"/>
    </w:p>
    <w:p w14:paraId="72D1F059" w14:textId="77777777" w:rsidR="007B4170" w:rsidRDefault="007B4170" w:rsidP="007B4170">
      <w:pPr>
        <w:spacing w:line="300" w:lineRule="auto"/>
        <w:ind w:firstLineChars="200" w:firstLine="480"/>
        <w:rPr>
          <w:sz w:val="24"/>
          <w:szCs w:val="22"/>
        </w:rPr>
      </w:pPr>
      <w:r>
        <w:rPr>
          <w:rFonts w:hint="eastAsia"/>
          <w:sz w:val="24"/>
        </w:rPr>
        <w:t>本章算法围绕</w:t>
      </w:r>
      <w:r>
        <w:rPr>
          <w:sz w:val="24"/>
        </w:rPr>
        <w:t>“</w:t>
      </w:r>
      <w:r>
        <w:rPr>
          <w:rFonts w:hint="eastAsia"/>
          <w:sz w:val="24"/>
        </w:rPr>
        <w:t>检测</w:t>
      </w:r>
      <w:r>
        <w:rPr>
          <w:sz w:val="24"/>
        </w:rPr>
        <w:t>-</w:t>
      </w:r>
      <w:r>
        <w:rPr>
          <w:rFonts w:hint="eastAsia"/>
          <w:sz w:val="24"/>
        </w:rPr>
        <w:t>融合</w:t>
      </w:r>
      <w:r>
        <w:rPr>
          <w:sz w:val="24"/>
        </w:rPr>
        <w:t>-</w:t>
      </w:r>
      <w:r>
        <w:rPr>
          <w:rFonts w:hint="eastAsia"/>
          <w:sz w:val="24"/>
        </w:rPr>
        <w:t>控制</w:t>
      </w:r>
      <w:r>
        <w:rPr>
          <w:sz w:val="24"/>
        </w:rPr>
        <w:t>”</w:t>
      </w:r>
      <w:r>
        <w:rPr>
          <w:rFonts w:hint="eastAsia"/>
          <w:sz w:val="24"/>
        </w:rPr>
        <w:t>三个环节展开：</w:t>
      </w:r>
      <w:r>
        <w:rPr>
          <w:sz w:val="24"/>
        </w:rPr>
        <w:t>UCC</w:t>
      </w:r>
      <w:r>
        <w:rPr>
          <w:rFonts w:hint="eastAsia"/>
          <w:sz w:val="24"/>
        </w:rPr>
        <w:t>协议实现多探测器统一接入，</w:t>
      </w:r>
      <w:r>
        <w:rPr>
          <w:sz w:val="24"/>
        </w:rPr>
        <w:t>EKF</w:t>
      </w:r>
      <w:r>
        <w:rPr>
          <w:rFonts w:hint="eastAsia"/>
          <w:sz w:val="24"/>
        </w:rPr>
        <w:t>完成多源数据融合，多级回退检测保障复杂场景光斑定位鲁棒性，分层闭环控制实现高精度光束稳定，时序记忆关联门控与守卫模块应对遮挡、高噪声等极端工况。</w:t>
      </w:r>
    </w:p>
    <w:p w14:paraId="7AFE76A5" w14:textId="37371C63" w:rsidR="007B4170" w:rsidRDefault="007B4170" w:rsidP="007B4170">
      <w:pPr>
        <w:pStyle w:val="3"/>
        <w:rPr>
          <w:kern w:val="0"/>
          <w:szCs w:val="20"/>
          <w:lang w:val="x-none" w:eastAsia="x-none"/>
        </w:rPr>
      </w:pPr>
      <w:bookmarkStart w:id="33" w:name="_Toc232845188"/>
      <w:bookmarkStart w:id="34" w:name="_Toc238839806"/>
      <w:bookmarkStart w:id="35" w:name="_Toc239664666"/>
      <w:r w:rsidRPr="007B4170">
        <w:t>UCC</w:t>
      </w:r>
      <w:r w:rsidRPr="007B4170">
        <w:rPr>
          <w:rFonts w:hint="eastAsia"/>
        </w:rPr>
        <w:t>统一相机配置协议</w:t>
      </w:r>
      <w:bookmarkEnd w:id="33"/>
      <w:bookmarkEnd w:id="34"/>
      <w:bookmarkEnd w:id="35"/>
    </w:p>
    <w:p w14:paraId="0F1AA2F0" w14:textId="77777777" w:rsidR="007B4170" w:rsidRDefault="007B4170" w:rsidP="007B4170">
      <w:pPr>
        <w:spacing w:line="300" w:lineRule="auto"/>
        <w:ind w:firstLineChars="200" w:firstLine="480"/>
        <w:rPr>
          <w:sz w:val="24"/>
          <w:szCs w:val="22"/>
        </w:rPr>
      </w:pPr>
      <w:r>
        <w:rPr>
          <w:sz w:val="24"/>
        </w:rPr>
        <w:t>UCC</w:t>
      </w:r>
      <w:r>
        <w:rPr>
          <w:rFonts w:hint="eastAsia"/>
          <w:sz w:val="24"/>
        </w:rPr>
        <w:t>协议是本系统实现异构探测器统一管理的核心中间层，定义</w:t>
      </w:r>
      <w:proofErr w:type="spellStart"/>
      <w:r>
        <w:rPr>
          <w:sz w:val="24"/>
        </w:rPr>
        <w:t>DeviceType</w:t>
      </w:r>
      <w:proofErr w:type="spellEnd"/>
      <w:r>
        <w:rPr>
          <w:rFonts w:hint="eastAsia"/>
          <w:sz w:val="24"/>
        </w:rPr>
        <w:t>、</w:t>
      </w:r>
      <w:proofErr w:type="spellStart"/>
      <w:r>
        <w:rPr>
          <w:sz w:val="24"/>
        </w:rPr>
        <w:t>DeviceStatus</w:t>
      </w:r>
      <w:proofErr w:type="spellEnd"/>
      <w:r>
        <w:rPr>
          <w:rFonts w:hint="eastAsia"/>
          <w:sz w:val="24"/>
        </w:rPr>
        <w:t>、</w:t>
      </w:r>
      <w:proofErr w:type="spellStart"/>
      <w:r>
        <w:rPr>
          <w:sz w:val="24"/>
        </w:rPr>
        <w:t>DeviceInfo</w:t>
      </w:r>
      <w:proofErr w:type="spellEnd"/>
      <w:r>
        <w:rPr>
          <w:rFonts w:hint="eastAsia"/>
          <w:sz w:val="24"/>
        </w:rPr>
        <w:t>、</w:t>
      </w:r>
      <w:proofErr w:type="spellStart"/>
      <w:r>
        <w:rPr>
          <w:sz w:val="24"/>
        </w:rPr>
        <w:t>HALConfig</w:t>
      </w:r>
      <w:proofErr w:type="spellEnd"/>
      <w:r>
        <w:rPr>
          <w:rFonts w:hint="eastAsia"/>
          <w:sz w:val="24"/>
        </w:rPr>
        <w:t>四类数据结构，为</w:t>
      </w:r>
      <w:r>
        <w:rPr>
          <w:sz w:val="24"/>
        </w:rPr>
        <w:t>CMOS</w:t>
      </w:r>
      <w:r>
        <w:rPr>
          <w:rFonts w:hint="eastAsia"/>
          <w:sz w:val="24"/>
        </w:rPr>
        <w:t>、</w:t>
      </w:r>
      <w:r>
        <w:rPr>
          <w:sz w:val="24"/>
        </w:rPr>
        <w:t>QPD</w:t>
      </w:r>
      <w:r>
        <w:rPr>
          <w:rFonts w:hint="eastAsia"/>
          <w:sz w:val="24"/>
        </w:rPr>
        <w:t>、波前传感器提供统一的</w:t>
      </w:r>
      <w:r>
        <w:rPr>
          <w:sz w:val="24"/>
        </w:rPr>
        <w:t>open</w:t>
      </w:r>
      <w:r>
        <w:rPr>
          <w:rFonts w:hint="eastAsia"/>
          <w:sz w:val="24"/>
        </w:rPr>
        <w:t>、</w:t>
      </w:r>
      <w:r>
        <w:rPr>
          <w:sz w:val="24"/>
        </w:rPr>
        <w:t>close</w:t>
      </w:r>
      <w:r>
        <w:rPr>
          <w:rFonts w:hint="eastAsia"/>
          <w:sz w:val="24"/>
        </w:rPr>
        <w:t>、</w:t>
      </w:r>
      <w:proofErr w:type="spellStart"/>
      <w:r>
        <w:rPr>
          <w:sz w:val="24"/>
        </w:rPr>
        <w:t>get_frame</w:t>
      </w:r>
      <w:proofErr w:type="spellEnd"/>
      <w:r>
        <w:rPr>
          <w:rFonts w:hint="eastAsia"/>
          <w:sz w:val="24"/>
        </w:rPr>
        <w:t>、</w:t>
      </w:r>
      <w:proofErr w:type="spellStart"/>
      <w:r>
        <w:rPr>
          <w:sz w:val="24"/>
        </w:rPr>
        <w:t>set_exposure</w:t>
      </w:r>
      <w:proofErr w:type="spellEnd"/>
      <w:r>
        <w:rPr>
          <w:rFonts w:hint="eastAsia"/>
          <w:sz w:val="24"/>
        </w:rPr>
        <w:t>、</w:t>
      </w:r>
      <w:proofErr w:type="spellStart"/>
      <w:r>
        <w:rPr>
          <w:sz w:val="24"/>
        </w:rPr>
        <w:t>set_gain</w:t>
      </w:r>
      <w:proofErr w:type="spellEnd"/>
      <w:r>
        <w:rPr>
          <w:rFonts w:hint="eastAsia"/>
          <w:sz w:val="24"/>
        </w:rPr>
        <w:t>、</w:t>
      </w:r>
      <w:proofErr w:type="spellStart"/>
      <w:r>
        <w:rPr>
          <w:sz w:val="24"/>
        </w:rPr>
        <w:t>get_status</w:t>
      </w:r>
      <w:proofErr w:type="spellEnd"/>
      <w:r>
        <w:rPr>
          <w:rFonts w:hint="eastAsia"/>
          <w:sz w:val="24"/>
        </w:rPr>
        <w:t>接口。</w:t>
      </w:r>
    </w:p>
    <w:p w14:paraId="0BE98292" w14:textId="41F14979" w:rsidR="007B4170" w:rsidRDefault="007B4170" w:rsidP="007B4170">
      <w:pPr>
        <w:spacing w:line="300" w:lineRule="auto"/>
        <w:jc w:val="center"/>
        <w:rPr>
          <w:sz w:val="24"/>
        </w:rPr>
      </w:pPr>
      <w:r>
        <w:rPr>
          <w:noProof/>
        </w:rPr>
        <w:drawing>
          <wp:inline distT="0" distB="0" distL="0" distR="0" wp14:anchorId="3C54B3E7" wp14:editId="2E023635">
            <wp:extent cx="4565565" cy="5148760"/>
            <wp:effectExtent l="0" t="0" r="6985" b="0"/>
            <wp:docPr id="13904648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0372" cy="5154181"/>
                    </a:xfrm>
                    <a:prstGeom prst="rect">
                      <a:avLst/>
                    </a:prstGeom>
                    <a:noFill/>
                    <a:ln>
                      <a:noFill/>
                    </a:ln>
                  </pic:spPr>
                </pic:pic>
              </a:graphicData>
            </a:graphic>
          </wp:inline>
        </w:drawing>
      </w:r>
    </w:p>
    <w:p w14:paraId="1842C30E" w14:textId="10AFD84A" w:rsidR="007B4170" w:rsidRDefault="007B4170" w:rsidP="007B4170">
      <w:pPr>
        <w:spacing w:line="300" w:lineRule="auto"/>
        <w:jc w:val="center"/>
        <w:rPr>
          <w:rFonts w:eastAsia="黑体"/>
          <w:szCs w:val="21"/>
        </w:rPr>
      </w:pPr>
      <w:proofErr w:type="gramStart"/>
      <w:r>
        <w:rPr>
          <w:rFonts w:eastAsia="黑体" w:hint="eastAsia"/>
          <w:szCs w:val="21"/>
        </w:rPr>
        <w:t>图</w:t>
      </w:r>
      <w:r w:rsidR="007A3CB5">
        <w:rPr>
          <w:rFonts w:eastAsia="黑体" w:hint="eastAsia"/>
          <w:szCs w:val="21"/>
        </w:rPr>
        <w:t>2</w:t>
      </w:r>
      <w:r>
        <w:rPr>
          <w:rFonts w:eastAsia="黑体"/>
          <w:szCs w:val="21"/>
        </w:rPr>
        <w:t>.</w:t>
      </w:r>
      <w:r w:rsidR="007A3CB5">
        <w:rPr>
          <w:rFonts w:eastAsia="黑体" w:hint="eastAsia"/>
          <w:szCs w:val="21"/>
        </w:rPr>
        <w:t>8</w:t>
      </w:r>
      <w:r>
        <w:rPr>
          <w:rFonts w:eastAsia="黑体"/>
          <w:szCs w:val="21"/>
        </w:rPr>
        <w:t xml:space="preserve">  UCC</w:t>
      </w:r>
      <w:proofErr w:type="gramEnd"/>
      <w:r>
        <w:rPr>
          <w:rFonts w:eastAsia="黑体" w:hint="eastAsia"/>
          <w:szCs w:val="21"/>
        </w:rPr>
        <w:t>协议软件架构</w:t>
      </w:r>
    </w:p>
    <w:p w14:paraId="5441A369" w14:textId="77777777" w:rsidR="007B4170" w:rsidRDefault="007B4170" w:rsidP="007B4170">
      <w:pPr>
        <w:spacing w:line="300" w:lineRule="auto"/>
        <w:ind w:firstLineChars="200" w:firstLine="480"/>
        <w:rPr>
          <w:sz w:val="24"/>
          <w:szCs w:val="22"/>
        </w:rPr>
      </w:pPr>
      <w:r>
        <w:rPr>
          <w:rFonts w:hint="eastAsia"/>
          <w:sz w:val="24"/>
        </w:rPr>
        <w:t>如上，</w:t>
      </w:r>
      <w:r>
        <w:rPr>
          <w:sz w:val="24"/>
        </w:rPr>
        <w:t>HAL</w:t>
      </w:r>
      <w:r>
        <w:rPr>
          <w:rFonts w:hint="eastAsia"/>
          <w:sz w:val="24"/>
        </w:rPr>
        <w:t>适配器将各设备原始数据转换为</w:t>
      </w:r>
      <w:proofErr w:type="spellStart"/>
      <w:r>
        <w:rPr>
          <w:sz w:val="24"/>
        </w:rPr>
        <w:t>SpotFrame</w:t>
      </w:r>
      <w:proofErr w:type="spellEnd"/>
      <w:r>
        <w:rPr>
          <w:rFonts w:hint="eastAsia"/>
          <w:sz w:val="24"/>
        </w:rPr>
        <w:t>格式，包含时间戳、质心坐标、灰度图像和置信度。多探测器通过硬件触发或软件触发实现时间同步，同步误差小于</w:t>
      </w:r>
      <w:r>
        <w:rPr>
          <w:sz w:val="24"/>
        </w:rPr>
        <w:t xml:space="preserve">1 </w:t>
      </w:r>
      <w:proofErr w:type="spellStart"/>
      <w:r>
        <w:rPr>
          <w:sz w:val="24"/>
        </w:rPr>
        <w:t>ms</w:t>
      </w:r>
      <w:proofErr w:type="spellEnd"/>
      <w:r>
        <w:rPr>
          <w:rFonts w:hint="eastAsia"/>
          <w:sz w:val="24"/>
        </w:rPr>
        <w:t>；</w:t>
      </w:r>
      <w:r>
        <w:rPr>
          <w:sz w:val="24"/>
        </w:rPr>
        <w:t>EKF</w:t>
      </w:r>
      <w:r>
        <w:rPr>
          <w:rFonts w:hint="eastAsia"/>
          <w:sz w:val="24"/>
        </w:rPr>
        <w:t>融合时根据时间戳进行状态外推和观测更新。</w:t>
      </w:r>
    </w:p>
    <w:p w14:paraId="645302C4" w14:textId="1743AE20" w:rsidR="007B4170" w:rsidRDefault="007B4170" w:rsidP="007B4170">
      <w:pPr>
        <w:pStyle w:val="3"/>
        <w:rPr>
          <w:kern w:val="0"/>
          <w:szCs w:val="20"/>
          <w:lang w:val="x-none" w:eastAsia="x-none"/>
        </w:rPr>
      </w:pPr>
      <w:bookmarkStart w:id="36" w:name="_Toc232845190"/>
      <w:bookmarkStart w:id="37" w:name="_Toc238839808"/>
      <w:bookmarkStart w:id="38" w:name="_Toc239664667"/>
      <w:r w:rsidRPr="007B4170">
        <w:rPr>
          <w:rFonts w:hint="eastAsia"/>
        </w:rPr>
        <w:lastRenderedPageBreak/>
        <w:t>多级回退光斑检测算法</w:t>
      </w:r>
      <w:bookmarkEnd w:id="36"/>
      <w:bookmarkEnd w:id="37"/>
      <w:bookmarkEnd w:id="38"/>
    </w:p>
    <w:p w14:paraId="5F9E14AF" w14:textId="77777777" w:rsidR="007B4170" w:rsidRDefault="007B4170" w:rsidP="007B4170">
      <w:pPr>
        <w:spacing w:line="300" w:lineRule="auto"/>
        <w:ind w:firstLineChars="200" w:firstLine="480"/>
        <w:rPr>
          <w:sz w:val="24"/>
          <w:szCs w:val="22"/>
        </w:rPr>
      </w:pPr>
      <w:r>
        <w:rPr>
          <w:rFonts w:hint="eastAsia"/>
          <w:sz w:val="24"/>
        </w:rPr>
        <w:t>主检测器采用基于</w:t>
      </w:r>
      <w:r>
        <w:rPr>
          <w:sz w:val="24"/>
        </w:rPr>
        <w:t>OpenCV</w:t>
      </w:r>
      <w:r>
        <w:rPr>
          <w:rFonts w:hint="eastAsia"/>
          <w:sz w:val="24"/>
        </w:rPr>
        <w:t>的亚像素质心定位：高斯滤波去噪</w:t>
      </w:r>
      <w:r>
        <w:rPr>
          <w:sz w:val="24"/>
        </w:rPr>
        <w:t>→</w:t>
      </w:r>
      <w:r>
        <w:rPr>
          <w:rFonts w:hint="eastAsia"/>
          <w:sz w:val="24"/>
        </w:rPr>
        <w:t>自适应阈值分割</w:t>
      </w:r>
      <w:r>
        <w:rPr>
          <w:sz w:val="24"/>
        </w:rPr>
        <w:t>→cv2.findContours</w:t>
      </w:r>
      <w:r>
        <w:rPr>
          <w:rFonts w:hint="eastAsia"/>
          <w:sz w:val="24"/>
        </w:rPr>
        <w:t>连通域分析</w:t>
      </w:r>
      <w:r>
        <w:rPr>
          <w:sz w:val="24"/>
        </w:rPr>
        <w:t>→</w:t>
      </w:r>
      <w:r>
        <w:rPr>
          <w:rFonts w:hint="eastAsia"/>
          <w:sz w:val="24"/>
        </w:rPr>
        <w:t>灰度重心</w:t>
      </w:r>
      <w:r>
        <w:rPr>
          <w:sz w:val="24"/>
        </w:rPr>
        <w:t>/</w:t>
      </w:r>
      <w:r>
        <w:rPr>
          <w:rFonts w:hint="eastAsia"/>
          <w:sz w:val="24"/>
        </w:rPr>
        <w:t>二维高斯拟合，定位精度优于</w:t>
      </w:r>
      <w:r>
        <w:rPr>
          <w:sz w:val="24"/>
        </w:rPr>
        <w:t>0.05</w:t>
      </w:r>
      <w:r>
        <w:rPr>
          <w:rFonts w:hint="eastAsia"/>
          <w:sz w:val="24"/>
        </w:rPr>
        <w:t>像素。当主检测器置信度低于阈值时，依次触发模板匹配（</w:t>
      </w:r>
      <w:r>
        <w:rPr>
          <w:sz w:val="24"/>
        </w:rPr>
        <w:t>NCC</w:t>
      </w:r>
      <w:r>
        <w:rPr>
          <w:rFonts w:hint="eastAsia"/>
          <w:sz w:val="24"/>
        </w:rPr>
        <w:t>）、相位相关（</w:t>
      </w:r>
      <w:proofErr w:type="spellStart"/>
      <w:r>
        <w:rPr>
          <w:sz w:val="24"/>
        </w:rPr>
        <w:t>phaseCorrelate</w:t>
      </w:r>
      <w:proofErr w:type="spellEnd"/>
      <w:r>
        <w:rPr>
          <w:rFonts w:hint="eastAsia"/>
          <w:sz w:val="24"/>
        </w:rPr>
        <w:t>）和</w:t>
      </w:r>
      <w:proofErr w:type="spellStart"/>
      <w:r>
        <w:rPr>
          <w:sz w:val="24"/>
        </w:rPr>
        <w:t>LodeSTAR</w:t>
      </w:r>
      <w:proofErr w:type="spellEnd"/>
      <w:r>
        <w:rPr>
          <w:rFonts w:hint="eastAsia"/>
          <w:sz w:val="24"/>
        </w:rPr>
        <w:t>深度学习检测器三级</w:t>
      </w:r>
      <w:r>
        <w:rPr>
          <w:sz w:val="24"/>
        </w:rPr>
        <w:t>fallback</w:t>
      </w:r>
      <w:r>
        <w:rPr>
          <w:rFonts w:hint="eastAsia"/>
          <w:sz w:val="24"/>
        </w:rPr>
        <w:t>。</w:t>
      </w:r>
    </w:p>
    <w:p w14:paraId="4E8C649A" w14:textId="77777777" w:rsidR="007B4170" w:rsidRDefault="007B4170" w:rsidP="007B4170">
      <w:pPr>
        <w:spacing w:line="300" w:lineRule="auto"/>
        <w:ind w:firstLineChars="200" w:firstLine="480"/>
        <w:rPr>
          <w:sz w:val="24"/>
        </w:rPr>
      </w:pPr>
      <w:r>
        <w:rPr>
          <w:rFonts w:hint="eastAsia"/>
          <w:sz w:val="24"/>
        </w:rPr>
        <w:t>置信度评估模块综合光斑亮度、对比度、匹配分数和时序一致性动态选择输出，避免单一检测器失效导致闭环中断。</w:t>
      </w:r>
    </w:p>
    <w:p w14:paraId="7AFC386A" w14:textId="6ADAE86C" w:rsidR="007B4170" w:rsidRDefault="007B4170" w:rsidP="007B4170">
      <w:pPr>
        <w:spacing w:line="300" w:lineRule="auto"/>
        <w:jc w:val="center"/>
        <w:rPr>
          <w:sz w:val="24"/>
        </w:rPr>
      </w:pPr>
      <w:r>
        <w:rPr>
          <w:noProof/>
        </w:rPr>
        <w:drawing>
          <wp:inline distT="0" distB="0" distL="0" distR="0" wp14:anchorId="18868222" wp14:editId="7E367F26">
            <wp:extent cx="5388466" cy="5272644"/>
            <wp:effectExtent l="0" t="0" r="3175" b="4445"/>
            <wp:docPr id="23708160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5799"/>
                    <a:stretch>
                      <a:fillRect/>
                    </a:stretch>
                  </pic:blipFill>
                  <pic:spPr bwMode="auto">
                    <a:xfrm>
                      <a:off x="0" y="0"/>
                      <a:ext cx="5410534" cy="5294238"/>
                    </a:xfrm>
                    <a:prstGeom prst="rect">
                      <a:avLst/>
                    </a:prstGeom>
                    <a:noFill/>
                    <a:ln>
                      <a:noFill/>
                    </a:ln>
                    <a:extLst>
                      <a:ext uri="{53640926-AAD7-44D8-BBD7-CCE9431645EC}">
                        <a14:shadowObscured xmlns:a14="http://schemas.microsoft.com/office/drawing/2010/main"/>
                      </a:ext>
                    </a:extLst>
                  </pic:spPr>
                </pic:pic>
              </a:graphicData>
            </a:graphic>
          </wp:inline>
        </w:drawing>
      </w:r>
    </w:p>
    <w:p w14:paraId="390D3DDC" w14:textId="262DF200" w:rsidR="007B4170" w:rsidRDefault="007B4170" w:rsidP="007B4170">
      <w:pPr>
        <w:spacing w:line="300" w:lineRule="auto"/>
        <w:jc w:val="center"/>
        <w:rPr>
          <w:rFonts w:eastAsia="黑体"/>
          <w:szCs w:val="21"/>
        </w:rPr>
      </w:pPr>
      <w:proofErr w:type="gramStart"/>
      <w:r>
        <w:rPr>
          <w:rFonts w:eastAsia="黑体" w:hint="eastAsia"/>
          <w:szCs w:val="21"/>
        </w:rPr>
        <w:t>图</w:t>
      </w:r>
      <w:r w:rsidR="007A3CB5">
        <w:rPr>
          <w:rFonts w:eastAsia="黑体" w:hint="eastAsia"/>
          <w:szCs w:val="21"/>
        </w:rPr>
        <w:t>2</w:t>
      </w:r>
      <w:r>
        <w:rPr>
          <w:rFonts w:eastAsia="黑体"/>
          <w:szCs w:val="21"/>
        </w:rPr>
        <w:t>.</w:t>
      </w:r>
      <w:r w:rsidR="007A3CB5">
        <w:rPr>
          <w:rFonts w:eastAsia="黑体" w:hint="eastAsia"/>
          <w:szCs w:val="21"/>
        </w:rPr>
        <w:t>9</w:t>
      </w:r>
      <w:r>
        <w:rPr>
          <w:rFonts w:eastAsia="黑体"/>
          <w:szCs w:val="21"/>
        </w:rPr>
        <w:t xml:space="preserve">  </w:t>
      </w:r>
      <w:r>
        <w:rPr>
          <w:rFonts w:eastAsia="黑体" w:hint="eastAsia"/>
          <w:szCs w:val="21"/>
        </w:rPr>
        <w:t>多级回退光斑检测流程</w:t>
      </w:r>
      <w:proofErr w:type="gramEnd"/>
    </w:p>
    <w:p w14:paraId="76E2E50C" w14:textId="77777777" w:rsidR="00D61C27" w:rsidRDefault="00D61C27">
      <w:pPr>
        <w:widowControl/>
        <w:jc w:val="left"/>
        <w:rPr>
          <w:b/>
          <w:bCs/>
          <w:kern w:val="44"/>
          <w:sz w:val="32"/>
          <w:szCs w:val="44"/>
        </w:rPr>
      </w:pPr>
      <w:r>
        <w:br w:type="page"/>
      </w:r>
    </w:p>
    <w:p w14:paraId="37E6107F" w14:textId="148CC15E" w:rsidR="00C033F8" w:rsidRDefault="00000000">
      <w:pPr>
        <w:pStyle w:val="1"/>
      </w:pPr>
      <w:bookmarkStart w:id="39" w:name="_Toc239664668"/>
      <w:r>
        <w:lastRenderedPageBreak/>
        <w:t>实施方案</w:t>
      </w:r>
      <w:bookmarkEnd w:id="39"/>
    </w:p>
    <w:p w14:paraId="2D1F1963" w14:textId="77777777" w:rsidR="008E064D" w:rsidRDefault="008E064D" w:rsidP="008844F0">
      <w:pPr>
        <w:spacing w:line="300" w:lineRule="auto"/>
        <w:ind w:firstLineChars="200" w:firstLine="480"/>
        <w:rPr>
          <w:sz w:val="24"/>
          <w:szCs w:val="22"/>
        </w:rPr>
      </w:pPr>
      <w:bookmarkStart w:id="40" w:name="_Toc166226138"/>
      <w:bookmarkStart w:id="41" w:name="_Toc175730549"/>
      <w:bookmarkStart w:id="42" w:name="_Toc207552131"/>
      <w:r>
        <w:rPr>
          <w:rFonts w:hint="eastAsia"/>
          <w:sz w:val="24"/>
        </w:rPr>
        <w:t>本章对基于</w:t>
      </w:r>
      <w:r>
        <w:rPr>
          <w:sz w:val="24"/>
        </w:rPr>
        <w:t>UCC</w:t>
      </w:r>
      <w:r>
        <w:rPr>
          <w:rFonts w:hint="eastAsia"/>
          <w:sz w:val="24"/>
        </w:rPr>
        <w:t>多模态探测器融合和四轴闭环伺服的智能激光光束稳定系统进行全面的功能与性能测试，验证系统在实时检测、多源融合、闭环控制及长期稳定性方面的表现。测试在气浮隔振光学平台上进行，主要评估指标包括光斑检测精度、多探测器同步误差、闭环带宽、对准收敛时间和长时间光束指向稳定性。</w:t>
      </w:r>
    </w:p>
    <w:p w14:paraId="1D1DB419" w14:textId="63252FFD" w:rsidR="008E064D" w:rsidRPr="008E064D" w:rsidRDefault="008E064D" w:rsidP="008844F0">
      <w:pPr>
        <w:pStyle w:val="2"/>
        <w:ind w:left="482" w:hanging="482"/>
      </w:pPr>
      <w:bookmarkStart w:id="43" w:name="_Toc232845201"/>
      <w:bookmarkStart w:id="44" w:name="_Toc238839819"/>
      <w:bookmarkStart w:id="45" w:name="_Toc239664669"/>
      <w:r w:rsidRPr="008E064D">
        <w:rPr>
          <w:rFonts w:hint="eastAsia"/>
        </w:rPr>
        <w:t>测试环境与平台</w:t>
      </w:r>
      <w:bookmarkEnd w:id="43"/>
      <w:bookmarkEnd w:id="44"/>
      <w:bookmarkEnd w:id="45"/>
    </w:p>
    <w:p w14:paraId="1792E15A" w14:textId="339F72CD" w:rsidR="008E064D" w:rsidRDefault="008E064D" w:rsidP="008844F0">
      <w:pPr>
        <w:spacing w:line="300" w:lineRule="auto"/>
        <w:ind w:firstLineChars="200" w:firstLine="480"/>
        <w:rPr>
          <w:sz w:val="24"/>
          <w:szCs w:val="22"/>
        </w:rPr>
      </w:pPr>
      <w:r>
        <w:rPr>
          <w:rFonts w:hint="eastAsia"/>
          <w:sz w:val="24"/>
        </w:rPr>
        <w:t>测试平台包括：</w:t>
      </w:r>
      <w:r w:rsidR="00191662" w:rsidRPr="00191662">
        <w:rPr>
          <w:sz w:val="24"/>
        </w:rPr>
        <w:t>MLL-FN-532-15W</w:t>
      </w:r>
      <w:r w:rsidR="00191662" w:rsidRPr="00191662">
        <w:rPr>
          <w:sz w:val="24"/>
        </w:rPr>
        <w:t>（序列号：</w:t>
      </w:r>
      <w:r w:rsidR="00191662" w:rsidRPr="00191662">
        <w:rPr>
          <w:sz w:val="24"/>
        </w:rPr>
        <w:t>DL20150</w:t>
      </w:r>
      <w:r w:rsidR="00191662" w:rsidRPr="00191662">
        <w:rPr>
          <w:sz w:val="24"/>
        </w:rPr>
        <w:t>）</w:t>
      </w:r>
      <w:r>
        <w:rPr>
          <w:rFonts w:hint="eastAsia"/>
          <w:sz w:val="24"/>
        </w:rPr>
        <w:t>激光器（波长</w:t>
      </w:r>
      <w:r w:rsidR="00191662">
        <w:rPr>
          <w:rFonts w:hint="eastAsia"/>
          <w:sz w:val="24"/>
        </w:rPr>
        <w:t>5</w:t>
      </w:r>
      <w:r>
        <w:rPr>
          <w:sz w:val="24"/>
        </w:rPr>
        <w:t>32 nm</w:t>
      </w:r>
      <w:r>
        <w:rPr>
          <w:rFonts w:hint="eastAsia"/>
          <w:sz w:val="24"/>
        </w:rPr>
        <w:t>，功率</w:t>
      </w:r>
      <w:r w:rsidR="00191662">
        <w:rPr>
          <w:rFonts w:hint="eastAsia"/>
          <w:sz w:val="24"/>
        </w:rPr>
        <w:t>15</w:t>
      </w:r>
      <w:r>
        <w:rPr>
          <w:sz w:val="24"/>
        </w:rPr>
        <w:t>W</w:t>
      </w:r>
      <w:r>
        <w:rPr>
          <w:rFonts w:hint="eastAsia"/>
          <w:sz w:val="24"/>
        </w:rPr>
        <w:t>）、扩束准直镜、分束镜、快反镜</w:t>
      </w:r>
      <w:r w:rsidR="009D52F8">
        <w:rPr>
          <w:rFonts w:hint="eastAsia"/>
          <w:sz w:val="24"/>
        </w:rPr>
        <w:t>*2</w:t>
      </w:r>
      <w:r>
        <w:rPr>
          <w:rFonts w:hint="eastAsia"/>
          <w:sz w:val="24"/>
        </w:rPr>
        <w:t>、</w:t>
      </w:r>
      <w:r>
        <w:rPr>
          <w:sz w:val="24"/>
        </w:rPr>
        <w:t>CMOS</w:t>
      </w:r>
      <w:r>
        <w:rPr>
          <w:rFonts w:hint="eastAsia"/>
          <w:sz w:val="24"/>
        </w:rPr>
        <w:t>相机（</w:t>
      </w:r>
      <w:r>
        <w:rPr>
          <w:sz w:val="24"/>
        </w:rPr>
        <w:t>1280×1024@120 fps</w:t>
      </w:r>
      <w:r>
        <w:rPr>
          <w:rFonts w:hint="eastAsia"/>
          <w:sz w:val="24"/>
        </w:rPr>
        <w:t>）、</w:t>
      </w:r>
      <w:r>
        <w:rPr>
          <w:sz w:val="24"/>
        </w:rPr>
        <w:t>QPD</w:t>
      </w:r>
      <w:r>
        <w:rPr>
          <w:rFonts w:hint="eastAsia"/>
          <w:sz w:val="24"/>
        </w:rPr>
        <w:t>（带宽</w:t>
      </w:r>
      <w:r>
        <w:rPr>
          <w:sz w:val="24"/>
        </w:rPr>
        <w:t>10 kHz</w:t>
      </w:r>
      <w:r>
        <w:rPr>
          <w:rFonts w:hint="eastAsia"/>
          <w:sz w:val="24"/>
        </w:rPr>
        <w:t>）、</w:t>
      </w:r>
      <w:r>
        <w:rPr>
          <w:sz w:val="24"/>
        </w:rPr>
        <w:t>Newport 8742</w:t>
      </w:r>
      <w:r>
        <w:rPr>
          <w:rFonts w:hint="eastAsia"/>
          <w:sz w:val="24"/>
        </w:rPr>
        <w:t>四轴控制器、气浮隔振平台和上位机（</w:t>
      </w:r>
      <w:r>
        <w:rPr>
          <w:sz w:val="24"/>
        </w:rPr>
        <w:t xml:space="preserve">Intel i7-12700, </w:t>
      </w:r>
      <w:r w:rsidR="008533F1">
        <w:rPr>
          <w:rFonts w:hint="eastAsia"/>
          <w:sz w:val="24"/>
        </w:rPr>
        <w:t>8</w:t>
      </w:r>
      <w:r>
        <w:rPr>
          <w:sz w:val="24"/>
        </w:rPr>
        <w:t xml:space="preserve"> GB RAM, Python 3.10</w:t>
      </w:r>
      <w:r>
        <w:rPr>
          <w:rFonts w:hint="eastAsia"/>
          <w:sz w:val="24"/>
        </w:rPr>
        <w:t>）。</w:t>
      </w:r>
    </w:p>
    <w:p w14:paraId="78DBEAFF" w14:textId="36C06240" w:rsidR="008E064D" w:rsidRDefault="008E064D" w:rsidP="008844F0">
      <w:pPr>
        <w:spacing w:line="300" w:lineRule="auto"/>
        <w:jc w:val="center"/>
        <w:rPr>
          <w:sz w:val="24"/>
        </w:rPr>
      </w:pPr>
    </w:p>
    <w:p w14:paraId="24BD1009" w14:textId="14A037E5" w:rsidR="00D50462" w:rsidRDefault="00D50462" w:rsidP="008844F0">
      <w:pPr>
        <w:spacing w:line="300" w:lineRule="auto"/>
        <w:jc w:val="center"/>
        <w:rPr>
          <w:rFonts w:hint="eastAsia"/>
          <w:sz w:val="24"/>
        </w:rPr>
      </w:pPr>
      <w:r>
        <w:rPr>
          <w:noProof/>
        </w:rPr>
        <w:drawing>
          <wp:inline distT="0" distB="0" distL="0" distR="0" wp14:anchorId="618D0549" wp14:editId="7A10AB17">
            <wp:extent cx="4219896" cy="3154680"/>
            <wp:effectExtent l="0" t="0" r="0" b="0"/>
            <wp:docPr id="15225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4219896" cy="3154680"/>
                    </a:xfrm>
                    <a:prstGeom prst="rect">
                      <a:avLst/>
                    </a:prstGeom>
                  </pic:spPr>
                </pic:pic>
              </a:graphicData>
            </a:graphic>
          </wp:inline>
        </w:drawing>
      </w:r>
    </w:p>
    <w:p w14:paraId="27D32669" w14:textId="001B4D19" w:rsidR="008E064D" w:rsidRDefault="008E064D" w:rsidP="008844F0">
      <w:pPr>
        <w:spacing w:line="300" w:lineRule="auto"/>
        <w:jc w:val="center"/>
        <w:rPr>
          <w:rFonts w:eastAsia="黑体"/>
          <w:szCs w:val="21"/>
        </w:rPr>
      </w:pPr>
      <w:proofErr w:type="gramStart"/>
      <w:r>
        <w:rPr>
          <w:rFonts w:eastAsia="黑体" w:hint="eastAsia"/>
          <w:szCs w:val="21"/>
        </w:rPr>
        <w:t>图</w:t>
      </w:r>
      <w:r w:rsidR="007A3CB5">
        <w:rPr>
          <w:rFonts w:eastAsia="黑体" w:hint="eastAsia"/>
          <w:szCs w:val="21"/>
        </w:rPr>
        <w:t>3</w:t>
      </w:r>
      <w:r>
        <w:rPr>
          <w:rFonts w:eastAsia="黑体"/>
          <w:szCs w:val="21"/>
        </w:rPr>
        <w:t>.</w:t>
      </w:r>
      <w:r w:rsidR="006B3D51">
        <w:rPr>
          <w:rFonts w:eastAsia="黑体" w:hint="eastAsia"/>
          <w:szCs w:val="21"/>
        </w:rPr>
        <w:t>5</w:t>
      </w:r>
      <w:r>
        <w:rPr>
          <w:rFonts w:eastAsia="黑体"/>
          <w:szCs w:val="21"/>
        </w:rPr>
        <w:t xml:space="preserve">  </w:t>
      </w:r>
      <w:r>
        <w:rPr>
          <w:rFonts w:eastAsia="黑体" w:hint="eastAsia"/>
          <w:szCs w:val="21"/>
        </w:rPr>
        <w:t>系统测试平台实物图</w:t>
      </w:r>
      <w:proofErr w:type="gramEnd"/>
    </w:p>
    <w:p w14:paraId="6A7541AA" w14:textId="6AB4C8F1" w:rsidR="008E064D" w:rsidRPr="008E064D" w:rsidRDefault="008E064D" w:rsidP="008844F0">
      <w:pPr>
        <w:pStyle w:val="2"/>
        <w:ind w:left="482" w:hanging="482"/>
      </w:pPr>
      <w:bookmarkStart w:id="46" w:name="_Toc232845202"/>
      <w:bookmarkStart w:id="47" w:name="_Toc238839820"/>
      <w:bookmarkStart w:id="48" w:name="_Toc239664670"/>
      <w:r w:rsidRPr="008E064D">
        <w:rPr>
          <w:rFonts w:hint="eastAsia"/>
        </w:rPr>
        <w:t>多模态探测器同步测试</w:t>
      </w:r>
      <w:bookmarkEnd w:id="46"/>
      <w:bookmarkEnd w:id="47"/>
      <w:bookmarkEnd w:id="48"/>
    </w:p>
    <w:p w14:paraId="2F650774" w14:textId="77777777" w:rsidR="008E064D" w:rsidRDefault="008E064D" w:rsidP="008844F0">
      <w:pPr>
        <w:spacing w:line="300" w:lineRule="auto"/>
        <w:ind w:firstLineChars="200" w:firstLine="480"/>
        <w:rPr>
          <w:sz w:val="24"/>
          <w:szCs w:val="22"/>
        </w:rPr>
      </w:pPr>
      <w:r>
        <w:rPr>
          <w:rFonts w:hint="eastAsia"/>
          <w:sz w:val="24"/>
        </w:rPr>
        <w:t>通过</w:t>
      </w:r>
      <w:r>
        <w:rPr>
          <w:sz w:val="24"/>
        </w:rPr>
        <w:t>BNC</w:t>
      </w:r>
      <w:r>
        <w:rPr>
          <w:rFonts w:hint="eastAsia"/>
          <w:sz w:val="24"/>
        </w:rPr>
        <w:t>触发线将同步信号分发至</w:t>
      </w:r>
      <w:r>
        <w:rPr>
          <w:sz w:val="24"/>
        </w:rPr>
        <w:t>CMOS</w:t>
      </w:r>
      <w:r>
        <w:rPr>
          <w:rFonts w:hint="eastAsia"/>
          <w:sz w:val="24"/>
        </w:rPr>
        <w:t>、</w:t>
      </w:r>
      <w:r>
        <w:rPr>
          <w:sz w:val="24"/>
        </w:rPr>
        <w:t>QPD</w:t>
      </w:r>
      <w:r>
        <w:rPr>
          <w:rFonts w:hint="eastAsia"/>
          <w:sz w:val="24"/>
        </w:rPr>
        <w:t>和波前传感器，采集</w:t>
      </w:r>
      <w:r>
        <w:rPr>
          <w:sz w:val="24"/>
        </w:rPr>
        <w:t>1000</w:t>
      </w:r>
      <w:r>
        <w:rPr>
          <w:rFonts w:hint="eastAsia"/>
          <w:sz w:val="24"/>
        </w:rPr>
        <w:t>帧数据并对比时间戳。测试结果表明，三种探测器的帧间时间差均值小于</w:t>
      </w:r>
      <w:r>
        <w:rPr>
          <w:sz w:val="24"/>
        </w:rPr>
        <w:t xml:space="preserve">0.5 </w:t>
      </w:r>
      <w:proofErr w:type="spellStart"/>
      <w:r>
        <w:rPr>
          <w:sz w:val="24"/>
        </w:rPr>
        <w:t>ms</w:t>
      </w:r>
      <w:proofErr w:type="spellEnd"/>
      <w:r>
        <w:rPr>
          <w:rFonts w:hint="eastAsia"/>
          <w:sz w:val="24"/>
        </w:rPr>
        <w:t>，最大偏差小于</w:t>
      </w:r>
      <w:r>
        <w:rPr>
          <w:sz w:val="24"/>
        </w:rPr>
        <w:t xml:space="preserve">1 </w:t>
      </w:r>
      <w:proofErr w:type="spellStart"/>
      <w:r>
        <w:rPr>
          <w:sz w:val="24"/>
        </w:rPr>
        <w:t>ms</w:t>
      </w:r>
      <w:proofErr w:type="spellEnd"/>
      <w:r>
        <w:rPr>
          <w:rFonts w:hint="eastAsia"/>
          <w:sz w:val="24"/>
        </w:rPr>
        <w:t>，满足闭环控制对多源数据时间一致性的要求。</w:t>
      </w:r>
    </w:p>
    <w:p w14:paraId="51DBA7CF" w14:textId="7412161A" w:rsidR="008E064D" w:rsidRDefault="008E064D" w:rsidP="008844F0">
      <w:pPr>
        <w:spacing w:line="300" w:lineRule="auto"/>
        <w:jc w:val="center"/>
        <w:rPr>
          <w:rFonts w:eastAsia="黑体"/>
          <w:szCs w:val="21"/>
        </w:rPr>
      </w:pPr>
      <w:r>
        <w:rPr>
          <w:rFonts w:eastAsia="黑体"/>
          <w:noProof/>
          <w:szCs w:val="21"/>
        </w:rPr>
        <w:lastRenderedPageBreak/>
        <w:drawing>
          <wp:inline distT="0" distB="0" distL="0" distR="0" wp14:anchorId="6EC54BBA" wp14:editId="3D8F01B5">
            <wp:extent cx="5274310" cy="3793161"/>
            <wp:effectExtent l="0" t="0" r="2540" b="0"/>
            <wp:docPr id="7481634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3303" t="4485" r="18893"/>
                    <a:stretch>
                      <a:fillRect/>
                    </a:stretch>
                  </pic:blipFill>
                  <pic:spPr bwMode="auto">
                    <a:xfrm>
                      <a:off x="0" y="0"/>
                      <a:ext cx="5274310" cy="3793161"/>
                    </a:xfrm>
                    <a:prstGeom prst="rect">
                      <a:avLst/>
                    </a:prstGeom>
                    <a:noFill/>
                    <a:ln>
                      <a:noFill/>
                    </a:ln>
                    <a:extLst>
                      <a:ext uri="{53640926-AAD7-44D8-BBD7-CCE9431645EC}">
                        <a14:shadowObscured xmlns:a14="http://schemas.microsoft.com/office/drawing/2010/main"/>
                      </a:ext>
                    </a:extLst>
                  </pic:spPr>
                </pic:pic>
              </a:graphicData>
            </a:graphic>
          </wp:inline>
        </w:drawing>
      </w:r>
    </w:p>
    <w:p w14:paraId="72C192A7" w14:textId="12A06F7F" w:rsidR="008E064D" w:rsidRDefault="008E064D" w:rsidP="008844F0">
      <w:pPr>
        <w:spacing w:line="300" w:lineRule="auto"/>
        <w:jc w:val="center"/>
        <w:rPr>
          <w:rFonts w:eastAsia="黑体"/>
          <w:szCs w:val="21"/>
        </w:rPr>
      </w:pPr>
      <w:proofErr w:type="gramStart"/>
      <w:r>
        <w:rPr>
          <w:rFonts w:eastAsia="黑体" w:hint="eastAsia"/>
          <w:szCs w:val="21"/>
        </w:rPr>
        <w:t>图</w:t>
      </w:r>
      <w:r w:rsidR="007A3CB5">
        <w:rPr>
          <w:rFonts w:eastAsia="黑体" w:hint="eastAsia"/>
          <w:szCs w:val="21"/>
        </w:rPr>
        <w:t>3</w:t>
      </w:r>
      <w:r>
        <w:rPr>
          <w:rFonts w:eastAsia="黑体"/>
          <w:szCs w:val="21"/>
        </w:rPr>
        <w:t>.</w:t>
      </w:r>
      <w:r w:rsidR="006B3D51">
        <w:rPr>
          <w:rFonts w:eastAsia="黑体" w:hint="eastAsia"/>
          <w:szCs w:val="21"/>
        </w:rPr>
        <w:t>6</w:t>
      </w:r>
      <w:r>
        <w:rPr>
          <w:rFonts w:eastAsia="黑体"/>
          <w:szCs w:val="21"/>
        </w:rPr>
        <w:t xml:space="preserve">  </w:t>
      </w:r>
      <w:r>
        <w:rPr>
          <w:rFonts w:eastAsia="黑体" w:hint="eastAsia"/>
          <w:szCs w:val="21"/>
        </w:rPr>
        <w:t>多探测器同步时序</w:t>
      </w:r>
      <w:proofErr w:type="gramEnd"/>
    </w:p>
    <w:p w14:paraId="07240470" w14:textId="7AB7459F" w:rsidR="008E064D" w:rsidRPr="008E064D" w:rsidRDefault="008E064D" w:rsidP="008844F0">
      <w:pPr>
        <w:pStyle w:val="2"/>
        <w:ind w:left="482" w:hanging="482"/>
      </w:pPr>
      <w:bookmarkStart w:id="49" w:name="_Toc232845203"/>
      <w:bookmarkStart w:id="50" w:name="_Toc238839821"/>
      <w:bookmarkStart w:id="51" w:name="_Toc239664671"/>
      <w:r w:rsidRPr="008E064D">
        <w:rPr>
          <w:rFonts w:hint="eastAsia"/>
        </w:rPr>
        <w:t>光斑检测精度测试</w:t>
      </w:r>
      <w:bookmarkEnd w:id="49"/>
      <w:bookmarkEnd w:id="50"/>
      <w:bookmarkEnd w:id="51"/>
    </w:p>
    <w:p w14:paraId="0BCAE23B" w14:textId="6C5A3478" w:rsidR="008E064D" w:rsidRDefault="008E064D" w:rsidP="008844F0">
      <w:pPr>
        <w:spacing w:line="300" w:lineRule="auto"/>
        <w:ind w:firstLineChars="200" w:firstLine="480"/>
        <w:rPr>
          <w:sz w:val="24"/>
          <w:szCs w:val="22"/>
        </w:rPr>
      </w:pPr>
      <w:r>
        <w:rPr>
          <w:rFonts w:hint="eastAsia"/>
          <w:sz w:val="24"/>
        </w:rPr>
        <w:t>在标准光斑、离焦光斑、部分遮挡和强噪声四种场景下，分别使用主检测器和三级</w:t>
      </w:r>
      <w:r>
        <w:rPr>
          <w:sz w:val="24"/>
        </w:rPr>
        <w:t>fallback</w:t>
      </w:r>
      <w:r>
        <w:rPr>
          <w:rFonts w:hint="eastAsia"/>
          <w:sz w:val="24"/>
        </w:rPr>
        <w:t>检测器进行测试。主检测器在标准场景下的质心定位精度优于</w:t>
      </w:r>
      <w:r>
        <w:rPr>
          <w:sz w:val="24"/>
        </w:rPr>
        <w:t>0.05</w:t>
      </w:r>
      <w:r>
        <w:rPr>
          <w:rFonts w:hint="eastAsia"/>
          <w:sz w:val="24"/>
        </w:rPr>
        <w:t>像素，</w:t>
      </w:r>
      <w:r>
        <w:rPr>
          <w:sz w:val="24"/>
        </w:rPr>
        <w:t>fallback</w:t>
      </w:r>
      <w:r>
        <w:rPr>
          <w:rFonts w:hint="eastAsia"/>
          <w:sz w:val="24"/>
        </w:rPr>
        <w:t>链在遮挡和噪声场景下将检测成功率从</w:t>
      </w:r>
      <w:r>
        <w:rPr>
          <w:sz w:val="24"/>
        </w:rPr>
        <w:t>68%</w:t>
      </w:r>
      <w:r>
        <w:rPr>
          <w:rFonts w:hint="eastAsia"/>
          <w:sz w:val="24"/>
        </w:rPr>
        <w:t>提升至</w:t>
      </w:r>
      <w:r>
        <w:rPr>
          <w:sz w:val="24"/>
        </w:rPr>
        <w:t>96%</w:t>
      </w:r>
      <w:r>
        <w:rPr>
          <w:rFonts w:hint="eastAsia"/>
          <w:sz w:val="24"/>
        </w:rPr>
        <w:t>。</w:t>
      </w:r>
    </w:p>
    <w:p w14:paraId="0155A4FD" w14:textId="5BDAC7BF" w:rsidR="008E064D" w:rsidRDefault="008E064D" w:rsidP="008844F0">
      <w:pPr>
        <w:spacing w:line="300" w:lineRule="auto"/>
        <w:jc w:val="center"/>
        <w:rPr>
          <w:sz w:val="24"/>
        </w:rPr>
      </w:pPr>
      <w:r>
        <w:rPr>
          <w:noProof/>
          <w:sz w:val="24"/>
        </w:rPr>
        <w:drawing>
          <wp:inline distT="0" distB="0" distL="0" distR="0" wp14:anchorId="21F6FF01" wp14:editId="516CF408">
            <wp:extent cx="5274310" cy="2839720"/>
            <wp:effectExtent l="0" t="0" r="2540" b="0"/>
            <wp:docPr id="179410056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0">
                      <a:extLst>
                        <a:ext uri="{28A0092B-C50C-407E-A947-70E740481C1C}">
                          <a14:useLocalDpi xmlns:a14="http://schemas.microsoft.com/office/drawing/2010/main" val="0"/>
                        </a:ext>
                      </a:extLst>
                    </a:blip>
                    <a:srcRect b="4268"/>
                    <a:stretch>
                      <a:fillRect/>
                    </a:stretch>
                  </pic:blipFill>
                  <pic:spPr bwMode="auto">
                    <a:xfrm>
                      <a:off x="0" y="0"/>
                      <a:ext cx="5274310" cy="2839720"/>
                    </a:xfrm>
                    <a:prstGeom prst="rect">
                      <a:avLst/>
                    </a:prstGeom>
                    <a:noFill/>
                    <a:ln>
                      <a:noFill/>
                    </a:ln>
                  </pic:spPr>
                </pic:pic>
              </a:graphicData>
            </a:graphic>
          </wp:inline>
        </w:drawing>
      </w:r>
    </w:p>
    <w:p w14:paraId="4DA73030" w14:textId="6E1C4760" w:rsidR="008E064D" w:rsidRDefault="008E064D" w:rsidP="008844F0">
      <w:pPr>
        <w:spacing w:line="300" w:lineRule="auto"/>
        <w:jc w:val="center"/>
        <w:rPr>
          <w:sz w:val="24"/>
        </w:rPr>
      </w:pPr>
      <w:proofErr w:type="gramStart"/>
      <w:r>
        <w:rPr>
          <w:rFonts w:eastAsia="黑体" w:hint="eastAsia"/>
          <w:szCs w:val="21"/>
        </w:rPr>
        <w:t>图</w:t>
      </w:r>
      <w:r w:rsidR="007A3CB5">
        <w:rPr>
          <w:rFonts w:eastAsia="黑体" w:hint="eastAsia"/>
          <w:szCs w:val="21"/>
        </w:rPr>
        <w:t>3</w:t>
      </w:r>
      <w:r>
        <w:rPr>
          <w:rFonts w:eastAsia="黑体"/>
          <w:szCs w:val="21"/>
        </w:rPr>
        <w:t>.</w:t>
      </w:r>
      <w:r w:rsidR="006B3D51">
        <w:rPr>
          <w:rFonts w:eastAsia="黑体" w:hint="eastAsia"/>
          <w:szCs w:val="21"/>
        </w:rPr>
        <w:t>7</w:t>
      </w:r>
      <w:r>
        <w:rPr>
          <w:rFonts w:eastAsia="黑体"/>
          <w:szCs w:val="21"/>
        </w:rPr>
        <w:t xml:space="preserve">  </w:t>
      </w:r>
      <w:r>
        <w:rPr>
          <w:rFonts w:eastAsia="黑体" w:hint="eastAsia"/>
          <w:szCs w:val="21"/>
        </w:rPr>
        <w:t>光斑检测精度测试结果</w:t>
      </w:r>
      <w:proofErr w:type="gramEnd"/>
    </w:p>
    <w:p w14:paraId="4A18FD5E" w14:textId="15D04E44" w:rsidR="008E064D" w:rsidRPr="008E064D" w:rsidRDefault="008E064D" w:rsidP="008844F0">
      <w:pPr>
        <w:pStyle w:val="2"/>
        <w:ind w:left="482" w:hanging="482"/>
      </w:pPr>
      <w:bookmarkStart w:id="52" w:name="_Toc232845206"/>
      <w:bookmarkStart w:id="53" w:name="_Toc238839824"/>
      <w:bookmarkStart w:id="54" w:name="_Toc239664672"/>
      <w:bookmarkEnd w:id="40"/>
      <w:bookmarkEnd w:id="41"/>
      <w:bookmarkEnd w:id="42"/>
      <w:r w:rsidRPr="008E064D">
        <w:rPr>
          <w:rFonts w:hint="eastAsia"/>
        </w:rPr>
        <w:lastRenderedPageBreak/>
        <w:t>长时间稳定性测试</w:t>
      </w:r>
      <w:bookmarkEnd w:id="52"/>
      <w:bookmarkEnd w:id="53"/>
      <w:bookmarkEnd w:id="54"/>
    </w:p>
    <w:p w14:paraId="3BBCDA7D" w14:textId="2B7887CA" w:rsidR="008E064D" w:rsidRDefault="008E064D" w:rsidP="008E064D">
      <w:pPr>
        <w:spacing w:line="300" w:lineRule="auto"/>
        <w:ind w:firstLineChars="200" w:firstLine="480"/>
        <w:rPr>
          <w:sz w:val="24"/>
          <w:szCs w:val="22"/>
        </w:rPr>
      </w:pPr>
      <w:r>
        <w:rPr>
          <w:rFonts w:hint="eastAsia"/>
          <w:sz w:val="24"/>
        </w:rPr>
        <w:t>系统连续运行</w:t>
      </w:r>
      <w:r w:rsidR="000E5E78">
        <w:rPr>
          <w:rFonts w:hint="eastAsia"/>
          <w:sz w:val="24"/>
        </w:rPr>
        <w:t>48min</w:t>
      </w:r>
      <w:r>
        <w:rPr>
          <w:rFonts w:hint="eastAsia"/>
          <w:sz w:val="24"/>
        </w:rPr>
        <w:t>，记录光斑质心位置漂移。测试期间人为施加周期性台面振动。闭环开启后，光束指向稳定性</w:t>
      </w:r>
      <w:r w:rsidR="000E5E78">
        <w:rPr>
          <w:rFonts w:hint="eastAsia"/>
          <w:sz w:val="24"/>
        </w:rPr>
        <w:t>误差约为</w:t>
      </w:r>
      <w:r w:rsidR="000E5E78">
        <w:rPr>
          <w:rFonts w:hint="eastAsia"/>
          <w:sz w:val="24"/>
        </w:rPr>
        <w:t>3.625px</w:t>
      </w:r>
      <w:r w:rsidR="000E5E78">
        <w:rPr>
          <w:rFonts w:hint="eastAsia"/>
          <w:sz w:val="24"/>
        </w:rPr>
        <w:t>，方差约为</w:t>
      </w:r>
      <w:r w:rsidR="000E5E78">
        <w:rPr>
          <w:rFonts w:hint="eastAsia"/>
          <w:sz w:val="24"/>
        </w:rPr>
        <w:t>0.311</w:t>
      </w:r>
      <w:r>
        <w:rPr>
          <w:rFonts w:hint="eastAsia"/>
          <w:sz w:val="24"/>
        </w:rPr>
        <w:t>，未出现积分饱和或控制器失稳现象。</w:t>
      </w:r>
    </w:p>
    <w:p w14:paraId="5716B0FF" w14:textId="6C6AC1D2" w:rsidR="008E064D" w:rsidRDefault="008E064D" w:rsidP="008E064D">
      <w:pPr>
        <w:spacing w:line="300" w:lineRule="auto"/>
        <w:jc w:val="center"/>
        <w:rPr>
          <w:sz w:val="24"/>
        </w:rPr>
      </w:pPr>
      <w:r>
        <w:rPr>
          <w:noProof/>
          <w:sz w:val="24"/>
        </w:rPr>
        <w:drawing>
          <wp:inline distT="0" distB="0" distL="0" distR="0" wp14:anchorId="1BA19A83" wp14:editId="15A4C01C">
            <wp:extent cx="5274310" cy="3261995"/>
            <wp:effectExtent l="0" t="0" r="2540" b="0"/>
            <wp:docPr id="104528993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261995"/>
                    </a:xfrm>
                    <a:prstGeom prst="rect">
                      <a:avLst/>
                    </a:prstGeom>
                    <a:noFill/>
                    <a:ln>
                      <a:noFill/>
                    </a:ln>
                  </pic:spPr>
                </pic:pic>
              </a:graphicData>
            </a:graphic>
          </wp:inline>
        </w:drawing>
      </w:r>
    </w:p>
    <w:p w14:paraId="1C90FA56" w14:textId="4E235753" w:rsidR="008E064D" w:rsidRDefault="008E064D" w:rsidP="008E064D">
      <w:pPr>
        <w:spacing w:line="300" w:lineRule="auto"/>
        <w:jc w:val="center"/>
        <w:rPr>
          <w:sz w:val="24"/>
        </w:rPr>
      </w:pPr>
      <w:proofErr w:type="gramStart"/>
      <w:r>
        <w:rPr>
          <w:rFonts w:eastAsia="黑体" w:hint="eastAsia"/>
          <w:szCs w:val="21"/>
        </w:rPr>
        <w:t>图</w:t>
      </w:r>
      <w:r w:rsidR="007A3CB5">
        <w:rPr>
          <w:rFonts w:eastAsia="黑体" w:hint="eastAsia"/>
          <w:szCs w:val="21"/>
        </w:rPr>
        <w:t>3</w:t>
      </w:r>
      <w:r>
        <w:rPr>
          <w:rFonts w:eastAsia="黑体"/>
          <w:szCs w:val="21"/>
        </w:rPr>
        <w:t>.</w:t>
      </w:r>
      <w:r w:rsidR="006B3D51">
        <w:rPr>
          <w:rFonts w:eastAsia="黑体" w:hint="eastAsia"/>
          <w:szCs w:val="21"/>
        </w:rPr>
        <w:t>8</w:t>
      </w:r>
      <w:r>
        <w:rPr>
          <w:rFonts w:eastAsia="黑体"/>
          <w:szCs w:val="21"/>
        </w:rPr>
        <w:t xml:space="preserve">  </w:t>
      </w:r>
      <w:r>
        <w:rPr>
          <w:rFonts w:eastAsia="黑体" w:hint="eastAsia"/>
          <w:szCs w:val="21"/>
        </w:rPr>
        <w:t>长时间稳定性测试结果</w:t>
      </w:r>
      <w:proofErr w:type="gramEnd"/>
    </w:p>
    <w:p w14:paraId="2E52538C" w14:textId="58739A80" w:rsidR="0038429F" w:rsidRPr="007A3CB5" w:rsidRDefault="0038429F" w:rsidP="007A3CB5">
      <w:pPr>
        <w:spacing w:line="300" w:lineRule="auto"/>
        <w:rPr>
          <w:sz w:val="24"/>
        </w:rPr>
      </w:pPr>
      <w:r>
        <w:br w:type="page"/>
      </w:r>
    </w:p>
    <w:p w14:paraId="1EC9B13C" w14:textId="34452E32" w:rsidR="00C033F8" w:rsidRDefault="00000000">
      <w:pPr>
        <w:pStyle w:val="1"/>
      </w:pPr>
      <w:bookmarkStart w:id="55" w:name="_Toc239664673"/>
      <w:r>
        <w:lastRenderedPageBreak/>
        <w:t>参考资料</w:t>
      </w:r>
      <w:bookmarkEnd w:id="55"/>
    </w:p>
    <w:p w14:paraId="20174398" w14:textId="77777777" w:rsidR="00873725" w:rsidRDefault="00873725" w:rsidP="00873725">
      <w:pPr>
        <w:spacing w:line="300" w:lineRule="auto"/>
        <w:rPr>
          <w:sz w:val="24"/>
          <w:szCs w:val="22"/>
        </w:rPr>
      </w:pPr>
      <w:r>
        <w:rPr>
          <w:sz w:val="24"/>
        </w:rPr>
        <w:t xml:space="preserve">[1] </w:t>
      </w:r>
      <w:proofErr w:type="spellStart"/>
      <w:r>
        <w:rPr>
          <w:sz w:val="24"/>
        </w:rPr>
        <w:t>Bochkovskiy</w:t>
      </w:r>
      <w:proofErr w:type="spellEnd"/>
      <w:r>
        <w:rPr>
          <w:sz w:val="24"/>
        </w:rPr>
        <w:t xml:space="preserve"> A, Wang C Y, Liao H Y M. YOLOv4: Optimal Speed and Accuracy of Object Detection[J]. </w:t>
      </w:r>
      <w:proofErr w:type="spellStart"/>
      <w:r>
        <w:rPr>
          <w:sz w:val="24"/>
        </w:rPr>
        <w:t>arXiv</w:t>
      </w:r>
      <w:proofErr w:type="spellEnd"/>
      <w:r>
        <w:rPr>
          <w:sz w:val="24"/>
        </w:rPr>
        <w:t xml:space="preserve"> preprint arXiv:2004.10934, 2020.</w:t>
      </w:r>
    </w:p>
    <w:p w14:paraId="3788E3D4" w14:textId="77777777" w:rsidR="00873725" w:rsidRDefault="00873725" w:rsidP="00873725">
      <w:pPr>
        <w:spacing w:line="300" w:lineRule="auto"/>
        <w:rPr>
          <w:sz w:val="24"/>
        </w:rPr>
      </w:pPr>
      <w:r>
        <w:rPr>
          <w:sz w:val="24"/>
          <w:lang w:val="fr-BE"/>
        </w:rPr>
        <w:t xml:space="preserve">[2] </w:t>
      </w:r>
      <w:proofErr w:type="spellStart"/>
      <w:r>
        <w:rPr>
          <w:sz w:val="24"/>
          <w:lang w:val="fr-BE"/>
        </w:rPr>
        <w:t>Jocher</w:t>
      </w:r>
      <w:proofErr w:type="spellEnd"/>
      <w:r>
        <w:rPr>
          <w:sz w:val="24"/>
          <w:lang w:val="fr-BE"/>
        </w:rPr>
        <w:t xml:space="preserve"> G, et al. </w:t>
      </w:r>
      <w:proofErr w:type="spellStart"/>
      <w:proofErr w:type="gramStart"/>
      <w:r>
        <w:rPr>
          <w:sz w:val="24"/>
          <w:lang w:val="fr-BE"/>
        </w:rPr>
        <w:t>ultralytics</w:t>
      </w:r>
      <w:proofErr w:type="spellEnd"/>
      <w:proofErr w:type="gramEnd"/>
      <w:r>
        <w:rPr>
          <w:sz w:val="24"/>
          <w:lang w:val="fr-BE"/>
        </w:rPr>
        <w:t>/yolov</w:t>
      </w:r>
      <w:proofErr w:type="gramStart"/>
      <w:r>
        <w:rPr>
          <w:sz w:val="24"/>
          <w:lang w:val="fr-BE"/>
        </w:rPr>
        <w:t>8:</w:t>
      </w:r>
      <w:proofErr w:type="gramEnd"/>
      <w:r>
        <w:rPr>
          <w:sz w:val="24"/>
          <w:lang w:val="fr-BE"/>
        </w:rPr>
        <w:t xml:space="preserve"> v8.0.0[Z]. </w:t>
      </w:r>
      <w:proofErr w:type="spellStart"/>
      <w:r>
        <w:rPr>
          <w:sz w:val="24"/>
        </w:rPr>
        <w:t>Zenodo</w:t>
      </w:r>
      <w:proofErr w:type="spellEnd"/>
      <w:r>
        <w:rPr>
          <w:sz w:val="24"/>
        </w:rPr>
        <w:t>, 2023.</w:t>
      </w:r>
    </w:p>
    <w:p w14:paraId="19990C0B" w14:textId="77777777" w:rsidR="00873725" w:rsidRDefault="00873725" w:rsidP="00873725">
      <w:pPr>
        <w:spacing w:line="300" w:lineRule="auto"/>
        <w:rPr>
          <w:sz w:val="24"/>
        </w:rPr>
      </w:pPr>
      <w:r>
        <w:rPr>
          <w:sz w:val="24"/>
        </w:rPr>
        <w:t xml:space="preserve">[3] </w:t>
      </w:r>
      <w:proofErr w:type="spellStart"/>
      <w:r>
        <w:rPr>
          <w:sz w:val="24"/>
        </w:rPr>
        <w:t>Bradski</w:t>
      </w:r>
      <w:proofErr w:type="spellEnd"/>
      <w:r>
        <w:rPr>
          <w:sz w:val="24"/>
        </w:rPr>
        <w:t xml:space="preserve"> G. The OpenCV Library[J]. Dr. Dobb's Journal of Software Tools, 2000.</w:t>
      </w:r>
    </w:p>
    <w:p w14:paraId="1F6FB52D" w14:textId="77777777" w:rsidR="00873725" w:rsidRDefault="00873725" w:rsidP="00873725">
      <w:pPr>
        <w:spacing w:line="300" w:lineRule="auto"/>
        <w:rPr>
          <w:sz w:val="24"/>
        </w:rPr>
      </w:pPr>
      <w:r>
        <w:rPr>
          <w:sz w:val="24"/>
        </w:rPr>
        <w:t xml:space="preserve">[4] </w:t>
      </w:r>
      <w:proofErr w:type="spellStart"/>
      <w:r>
        <w:rPr>
          <w:sz w:val="24"/>
        </w:rPr>
        <w:t>Paszke</w:t>
      </w:r>
      <w:proofErr w:type="spellEnd"/>
      <w:r>
        <w:rPr>
          <w:sz w:val="24"/>
        </w:rPr>
        <w:t xml:space="preserve"> A, Gross S, Massa F, et al. </w:t>
      </w:r>
      <w:proofErr w:type="spellStart"/>
      <w:r>
        <w:rPr>
          <w:sz w:val="24"/>
        </w:rPr>
        <w:t>PyTorch</w:t>
      </w:r>
      <w:proofErr w:type="spellEnd"/>
      <w:r>
        <w:rPr>
          <w:sz w:val="24"/>
        </w:rPr>
        <w:t xml:space="preserve">: An Imperative Style, High-Performance Deep Learning Library[C]. </w:t>
      </w:r>
      <w:proofErr w:type="spellStart"/>
      <w:r>
        <w:rPr>
          <w:sz w:val="24"/>
        </w:rPr>
        <w:t>NeurIPS</w:t>
      </w:r>
      <w:proofErr w:type="spellEnd"/>
      <w:r>
        <w:rPr>
          <w:sz w:val="24"/>
        </w:rPr>
        <w:t>, 2019: 8024-8035.</w:t>
      </w:r>
    </w:p>
    <w:p w14:paraId="1B863526" w14:textId="77777777" w:rsidR="00873725" w:rsidRDefault="00873725" w:rsidP="00873725">
      <w:pPr>
        <w:spacing w:line="300" w:lineRule="auto"/>
        <w:rPr>
          <w:sz w:val="24"/>
        </w:rPr>
      </w:pPr>
      <w:r>
        <w:rPr>
          <w:sz w:val="24"/>
        </w:rPr>
        <w:t xml:space="preserve">[5] Newport Corporation. </w:t>
      </w:r>
      <w:proofErr w:type="spellStart"/>
      <w:r>
        <w:rPr>
          <w:sz w:val="24"/>
        </w:rPr>
        <w:t>Picomotor</w:t>
      </w:r>
      <w:proofErr w:type="spellEnd"/>
      <w:r>
        <w:rPr>
          <w:sz w:val="24"/>
        </w:rPr>
        <w:t xml:space="preserve"> Controller 8742 User's </w:t>
      </w:r>
      <w:proofErr w:type="gramStart"/>
      <w:r>
        <w:rPr>
          <w:sz w:val="24"/>
        </w:rPr>
        <w:t>Manual[</w:t>
      </w:r>
      <w:proofErr w:type="gramEnd"/>
      <w:r>
        <w:rPr>
          <w:sz w:val="24"/>
        </w:rPr>
        <w:t>EB/OL]. https://www.newport.com, 2023.</w:t>
      </w:r>
    </w:p>
    <w:p w14:paraId="06B1B652" w14:textId="77777777" w:rsidR="00873725" w:rsidRDefault="00873725" w:rsidP="00873725">
      <w:pPr>
        <w:spacing w:line="300" w:lineRule="auto"/>
        <w:rPr>
          <w:sz w:val="24"/>
        </w:rPr>
      </w:pPr>
      <w:r>
        <w:rPr>
          <w:sz w:val="24"/>
        </w:rPr>
        <w:t xml:space="preserve">[6] MRC Systems GmbH. Active Laser Beam </w:t>
      </w:r>
      <w:proofErr w:type="gramStart"/>
      <w:r>
        <w:rPr>
          <w:sz w:val="24"/>
        </w:rPr>
        <w:t>Stabilization[</w:t>
      </w:r>
      <w:proofErr w:type="gramEnd"/>
      <w:r>
        <w:rPr>
          <w:sz w:val="24"/>
        </w:rPr>
        <w:t>EB/OL]. https://www.mrc-systems.de, 2024.</w:t>
      </w:r>
    </w:p>
    <w:p w14:paraId="6AAC0E26" w14:textId="77777777" w:rsidR="00873725" w:rsidRDefault="00873725" w:rsidP="00873725">
      <w:pPr>
        <w:spacing w:line="300" w:lineRule="auto"/>
        <w:rPr>
          <w:sz w:val="24"/>
        </w:rPr>
      </w:pPr>
      <w:r>
        <w:rPr>
          <w:sz w:val="24"/>
        </w:rPr>
        <w:t xml:space="preserve">[7] Rigaut F, </w:t>
      </w:r>
      <w:proofErr w:type="spellStart"/>
      <w:r>
        <w:rPr>
          <w:sz w:val="24"/>
        </w:rPr>
        <w:t>Neichel</w:t>
      </w:r>
      <w:proofErr w:type="spellEnd"/>
      <w:r>
        <w:rPr>
          <w:sz w:val="24"/>
        </w:rPr>
        <w:t xml:space="preserve"> B. Adaptive Optics for Astronomy[J]. Annual Review of Astronomy and Astrophysics, 2018, 56: 277-314.</w:t>
      </w:r>
    </w:p>
    <w:p w14:paraId="65A7C801" w14:textId="77777777" w:rsidR="00873725" w:rsidRDefault="00873725" w:rsidP="00873725">
      <w:pPr>
        <w:spacing w:line="300" w:lineRule="auto"/>
        <w:rPr>
          <w:sz w:val="24"/>
        </w:rPr>
      </w:pPr>
      <w:r>
        <w:rPr>
          <w:sz w:val="24"/>
        </w:rPr>
        <w:t>[8] Endler T, et al. Real-time Laser Beam Stabilization with Fast Steering Mirrors[J]. Optics Express, 2021, 29(8): 12345-12360.</w:t>
      </w:r>
    </w:p>
    <w:p w14:paraId="296E1FF4" w14:textId="77777777" w:rsidR="00873725" w:rsidRDefault="00873725"/>
    <w:sectPr w:rsidR="00873725">
      <w:footerReference w:type="first" r:id="rId22"/>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806E0" w14:textId="77777777" w:rsidR="00FD75A0" w:rsidRDefault="00FD75A0">
      <w:r>
        <w:separator/>
      </w:r>
    </w:p>
  </w:endnote>
  <w:endnote w:type="continuationSeparator" w:id="0">
    <w:p w14:paraId="2CED2F84" w14:textId="77777777" w:rsidR="00FD75A0" w:rsidRDefault="00FD7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方正仿宋_GB2312">
    <w:altName w:val="微软雅黑"/>
    <w:charset w:val="86"/>
    <w:family w:val="auto"/>
    <w:pitch w:val="default"/>
    <w:sig w:usb0="00000000" w:usb1="184F6CFA" w:usb2="00000012"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71D50" w14:textId="77777777" w:rsidR="00EC3161" w:rsidRDefault="00000000">
    <w:pPr>
      <w:pStyle w:val="af1"/>
      <w:framePr w:wrap="auto"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w:t>
    </w:r>
    <w:r>
      <w:rPr>
        <w:rStyle w:val="afe"/>
      </w:rPr>
      <w:fldChar w:fldCharType="end"/>
    </w:r>
  </w:p>
  <w:p w14:paraId="5CCC6080" w14:textId="77777777" w:rsidR="00EC3161" w:rsidRDefault="00EC316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6A521" w14:textId="77777777" w:rsidR="00FD75A0" w:rsidRDefault="00FD75A0">
      <w:r>
        <w:separator/>
      </w:r>
    </w:p>
  </w:footnote>
  <w:footnote w:type="continuationSeparator" w:id="0">
    <w:p w14:paraId="2FB8E5CB" w14:textId="77777777" w:rsidR="00FD75A0" w:rsidRDefault="00FD75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EA6013A6"/>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num w:numId="1" w16cid:durableId="915170673">
    <w:abstractNumId w:val="1"/>
  </w:num>
  <w:num w:numId="2" w16cid:durableId="755788740">
    <w:abstractNumId w:val="0"/>
  </w:num>
  <w:num w:numId="3" w16cid:durableId="1600793695">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FlMzkyYTNlYWYzYzlkNDg1MTcxZDgwNGMxMDQ5YzkifQ=="/>
  </w:docVars>
  <w:rsids>
    <w:rsidRoot w:val="00596229"/>
    <w:rsid w:val="00003F46"/>
    <w:rsid w:val="0000581A"/>
    <w:rsid w:val="0000707F"/>
    <w:rsid w:val="0000708C"/>
    <w:rsid w:val="00030EC1"/>
    <w:rsid w:val="000548EE"/>
    <w:rsid w:val="00075E84"/>
    <w:rsid w:val="000B0D37"/>
    <w:rsid w:val="000D3CD2"/>
    <w:rsid w:val="000D7D9B"/>
    <w:rsid w:val="000E2F98"/>
    <w:rsid w:val="000E555C"/>
    <w:rsid w:val="000E5E78"/>
    <w:rsid w:val="000F181D"/>
    <w:rsid w:val="000F5BDE"/>
    <w:rsid w:val="0010018E"/>
    <w:rsid w:val="00121667"/>
    <w:rsid w:val="00121BD7"/>
    <w:rsid w:val="0012687C"/>
    <w:rsid w:val="00130EE9"/>
    <w:rsid w:val="0013440D"/>
    <w:rsid w:val="00135DA6"/>
    <w:rsid w:val="001527E9"/>
    <w:rsid w:val="001563BA"/>
    <w:rsid w:val="00162460"/>
    <w:rsid w:val="001710C6"/>
    <w:rsid w:val="00191662"/>
    <w:rsid w:val="001A184C"/>
    <w:rsid w:val="001A3AD9"/>
    <w:rsid w:val="001D15B1"/>
    <w:rsid w:val="001E17C8"/>
    <w:rsid w:val="001E2051"/>
    <w:rsid w:val="001E525E"/>
    <w:rsid w:val="001F1D44"/>
    <w:rsid w:val="00223F31"/>
    <w:rsid w:val="002242C6"/>
    <w:rsid w:val="00230403"/>
    <w:rsid w:val="00241D97"/>
    <w:rsid w:val="00261C8D"/>
    <w:rsid w:val="002621E2"/>
    <w:rsid w:val="002622B8"/>
    <w:rsid w:val="00280E7C"/>
    <w:rsid w:val="00283775"/>
    <w:rsid w:val="002879CB"/>
    <w:rsid w:val="002B678D"/>
    <w:rsid w:val="002B6C8A"/>
    <w:rsid w:val="002D41D3"/>
    <w:rsid w:val="002E1095"/>
    <w:rsid w:val="002E3A80"/>
    <w:rsid w:val="002E65CA"/>
    <w:rsid w:val="0030743A"/>
    <w:rsid w:val="00332411"/>
    <w:rsid w:val="0033248D"/>
    <w:rsid w:val="00344574"/>
    <w:rsid w:val="00347FF2"/>
    <w:rsid w:val="0035310D"/>
    <w:rsid w:val="00371EC7"/>
    <w:rsid w:val="00381619"/>
    <w:rsid w:val="00382956"/>
    <w:rsid w:val="0038429F"/>
    <w:rsid w:val="0038583C"/>
    <w:rsid w:val="003974AD"/>
    <w:rsid w:val="003976AB"/>
    <w:rsid w:val="003A20A5"/>
    <w:rsid w:val="003A5E2D"/>
    <w:rsid w:val="003B0FED"/>
    <w:rsid w:val="003B65CD"/>
    <w:rsid w:val="003C0BA3"/>
    <w:rsid w:val="003C4B64"/>
    <w:rsid w:val="003D6D60"/>
    <w:rsid w:val="003F5E0E"/>
    <w:rsid w:val="0041486D"/>
    <w:rsid w:val="004205E0"/>
    <w:rsid w:val="00424E00"/>
    <w:rsid w:val="00431CC8"/>
    <w:rsid w:val="004562F9"/>
    <w:rsid w:val="00485D0A"/>
    <w:rsid w:val="004A4C92"/>
    <w:rsid w:val="004B2170"/>
    <w:rsid w:val="004B2D30"/>
    <w:rsid w:val="004B34E9"/>
    <w:rsid w:val="004C2F7A"/>
    <w:rsid w:val="004D4EA6"/>
    <w:rsid w:val="004D6431"/>
    <w:rsid w:val="004F29EC"/>
    <w:rsid w:val="00513B72"/>
    <w:rsid w:val="00520B23"/>
    <w:rsid w:val="00534155"/>
    <w:rsid w:val="00535920"/>
    <w:rsid w:val="00543616"/>
    <w:rsid w:val="005548F5"/>
    <w:rsid w:val="00572DEC"/>
    <w:rsid w:val="0058017B"/>
    <w:rsid w:val="005819C4"/>
    <w:rsid w:val="00583B71"/>
    <w:rsid w:val="00596229"/>
    <w:rsid w:val="00596548"/>
    <w:rsid w:val="005B50BB"/>
    <w:rsid w:val="005D068B"/>
    <w:rsid w:val="005D1F72"/>
    <w:rsid w:val="005D3E6D"/>
    <w:rsid w:val="005E4E19"/>
    <w:rsid w:val="005E78F7"/>
    <w:rsid w:val="005F4B17"/>
    <w:rsid w:val="006000C8"/>
    <w:rsid w:val="00604041"/>
    <w:rsid w:val="00632DED"/>
    <w:rsid w:val="00653613"/>
    <w:rsid w:val="00660323"/>
    <w:rsid w:val="00665734"/>
    <w:rsid w:val="0068545B"/>
    <w:rsid w:val="006A197C"/>
    <w:rsid w:val="006A6841"/>
    <w:rsid w:val="006B3D51"/>
    <w:rsid w:val="006D45A1"/>
    <w:rsid w:val="006F588B"/>
    <w:rsid w:val="00702DD8"/>
    <w:rsid w:val="0070478B"/>
    <w:rsid w:val="00716DF9"/>
    <w:rsid w:val="00732409"/>
    <w:rsid w:val="00732442"/>
    <w:rsid w:val="00743238"/>
    <w:rsid w:val="00761A68"/>
    <w:rsid w:val="00772BFF"/>
    <w:rsid w:val="007A3CB5"/>
    <w:rsid w:val="007B0CA2"/>
    <w:rsid w:val="007B3B10"/>
    <w:rsid w:val="007B4170"/>
    <w:rsid w:val="007B5D73"/>
    <w:rsid w:val="007C33FF"/>
    <w:rsid w:val="007C4296"/>
    <w:rsid w:val="007F4BBF"/>
    <w:rsid w:val="008008FB"/>
    <w:rsid w:val="00810CD1"/>
    <w:rsid w:val="00811E47"/>
    <w:rsid w:val="00815474"/>
    <w:rsid w:val="00827BDC"/>
    <w:rsid w:val="008349BA"/>
    <w:rsid w:val="00835912"/>
    <w:rsid w:val="00836EC2"/>
    <w:rsid w:val="00850050"/>
    <w:rsid w:val="008533F1"/>
    <w:rsid w:val="00871291"/>
    <w:rsid w:val="008725ED"/>
    <w:rsid w:val="00873725"/>
    <w:rsid w:val="008844F0"/>
    <w:rsid w:val="008979E4"/>
    <w:rsid w:val="00897D12"/>
    <w:rsid w:val="008A73B4"/>
    <w:rsid w:val="008C13CD"/>
    <w:rsid w:val="008C4500"/>
    <w:rsid w:val="008D1AAF"/>
    <w:rsid w:val="008D68B6"/>
    <w:rsid w:val="008D786F"/>
    <w:rsid w:val="008E064D"/>
    <w:rsid w:val="00905210"/>
    <w:rsid w:val="00914CEF"/>
    <w:rsid w:val="009156EE"/>
    <w:rsid w:val="00935E03"/>
    <w:rsid w:val="00941021"/>
    <w:rsid w:val="00941174"/>
    <w:rsid w:val="00941D48"/>
    <w:rsid w:val="0095122C"/>
    <w:rsid w:val="0096266D"/>
    <w:rsid w:val="00984650"/>
    <w:rsid w:val="00985884"/>
    <w:rsid w:val="00992F99"/>
    <w:rsid w:val="00994065"/>
    <w:rsid w:val="009A1A53"/>
    <w:rsid w:val="009A3987"/>
    <w:rsid w:val="009B3FB7"/>
    <w:rsid w:val="009B54DC"/>
    <w:rsid w:val="009B6524"/>
    <w:rsid w:val="009D52F8"/>
    <w:rsid w:val="009E12A4"/>
    <w:rsid w:val="009E73FD"/>
    <w:rsid w:val="009F0857"/>
    <w:rsid w:val="00A04CC3"/>
    <w:rsid w:val="00A05D00"/>
    <w:rsid w:val="00A05FCD"/>
    <w:rsid w:val="00A25701"/>
    <w:rsid w:val="00A37BC2"/>
    <w:rsid w:val="00A47AF2"/>
    <w:rsid w:val="00A51660"/>
    <w:rsid w:val="00A62EDF"/>
    <w:rsid w:val="00A70BC3"/>
    <w:rsid w:val="00A70D95"/>
    <w:rsid w:val="00A7456D"/>
    <w:rsid w:val="00A80B52"/>
    <w:rsid w:val="00A81C40"/>
    <w:rsid w:val="00A8742A"/>
    <w:rsid w:val="00A91020"/>
    <w:rsid w:val="00A91B7D"/>
    <w:rsid w:val="00A91D20"/>
    <w:rsid w:val="00A91EAF"/>
    <w:rsid w:val="00AB405D"/>
    <w:rsid w:val="00AB777E"/>
    <w:rsid w:val="00AC4C52"/>
    <w:rsid w:val="00AC522C"/>
    <w:rsid w:val="00AC5689"/>
    <w:rsid w:val="00AD2A4D"/>
    <w:rsid w:val="00AE29BD"/>
    <w:rsid w:val="00AE4B5B"/>
    <w:rsid w:val="00AF53F7"/>
    <w:rsid w:val="00B100B6"/>
    <w:rsid w:val="00B237C9"/>
    <w:rsid w:val="00B35A33"/>
    <w:rsid w:val="00B4368F"/>
    <w:rsid w:val="00B4475B"/>
    <w:rsid w:val="00B526B4"/>
    <w:rsid w:val="00B53FF8"/>
    <w:rsid w:val="00B57932"/>
    <w:rsid w:val="00B611B7"/>
    <w:rsid w:val="00B70264"/>
    <w:rsid w:val="00B7318D"/>
    <w:rsid w:val="00B76181"/>
    <w:rsid w:val="00B90032"/>
    <w:rsid w:val="00B90481"/>
    <w:rsid w:val="00B925AE"/>
    <w:rsid w:val="00BA6865"/>
    <w:rsid w:val="00BB5286"/>
    <w:rsid w:val="00BC39DA"/>
    <w:rsid w:val="00BD22DB"/>
    <w:rsid w:val="00BE1F9A"/>
    <w:rsid w:val="00C033F8"/>
    <w:rsid w:val="00C205F0"/>
    <w:rsid w:val="00C256A0"/>
    <w:rsid w:val="00C34A2C"/>
    <w:rsid w:val="00C43822"/>
    <w:rsid w:val="00C46A4C"/>
    <w:rsid w:val="00C50287"/>
    <w:rsid w:val="00C60279"/>
    <w:rsid w:val="00C6685E"/>
    <w:rsid w:val="00C81F8F"/>
    <w:rsid w:val="00C90023"/>
    <w:rsid w:val="00C95A2B"/>
    <w:rsid w:val="00C961ED"/>
    <w:rsid w:val="00CA5477"/>
    <w:rsid w:val="00CB40CA"/>
    <w:rsid w:val="00CB4C5A"/>
    <w:rsid w:val="00CB541E"/>
    <w:rsid w:val="00CE1516"/>
    <w:rsid w:val="00CE7546"/>
    <w:rsid w:val="00CF64C6"/>
    <w:rsid w:val="00D01E9A"/>
    <w:rsid w:val="00D32605"/>
    <w:rsid w:val="00D437E1"/>
    <w:rsid w:val="00D50462"/>
    <w:rsid w:val="00D5128C"/>
    <w:rsid w:val="00D61C27"/>
    <w:rsid w:val="00D75483"/>
    <w:rsid w:val="00D759F7"/>
    <w:rsid w:val="00D77769"/>
    <w:rsid w:val="00D84B7D"/>
    <w:rsid w:val="00D945AE"/>
    <w:rsid w:val="00D960D7"/>
    <w:rsid w:val="00DB2D2B"/>
    <w:rsid w:val="00DD1576"/>
    <w:rsid w:val="00DD357A"/>
    <w:rsid w:val="00E01DD9"/>
    <w:rsid w:val="00E1187F"/>
    <w:rsid w:val="00E30F27"/>
    <w:rsid w:val="00E51EA8"/>
    <w:rsid w:val="00E566A2"/>
    <w:rsid w:val="00E56E00"/>
    <w:rsid w:val="00E72F02"/>
    <w:rsid w:val="00EA1F21"/>
    <w:rsid w:val="00EA4D2B"/>
    <w:rsid w:val="00EA542F"/>
    <w:rsid w:val="00EA6006"/>
    <w:rsid w:val="00EC3161"/>
    <w:rsid w:val="00EC40C3"/>
    <w:rsid w:val="00EC4D4B"/>
    <w:rsid w:val="00ED2E5D"/>
    <w:rsid w:val="00EE12D6"/>
    <w:rsid w:val="00EE7C03"/>
    <w:rsid w:val="00EF2646"/>
    <w:rsid w:val="00EF5ED4"/>
    <w:rsid w:val="00EF7661"/>
    <w:rsid w:val="00F26D6E"/>
    <w:rsid w:val="00F40B28"/>
    <w:rsid w:val="00F47F47"/>
    <w:rsid w:val="00F60C91"/>
    <w:rsid w:val="00F675CA"/>
    <w:rsid w:val="00F839F0"/>
    <w:rsid w:val="00F85D32"/>
    <w:rsid w:val="00F91C72"/>
    <w:rsid w:val="00FA3BD3"/>
    <w:rsid w:val="00FB6269"/>
    <w:rsid w:val="00FB7627"/>
    <w:rsid w:val="00FD3671"/>
    <w:rsid w:val="00FD75A0"/>
    <w:rsid w:val="00FE5CA8"/>
    <w:rsid w:val="15E56121"/>
    <w:rsid w:val="268C0F9A"/>
    <w:rsid w:val="46CB1B09"/>
    <w:rsid w:val="50F133C7"/>
    <w:rsid w:val="78EA5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B463D"/>
  <w15:docId w15:val="{0A41ED54-FECE-4FBA-930D-B23A762F6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autoRedefine/>
    <w:qFormat/>
    <w:rsid w:val="00871291"/>
    <w:pPr>
      <w:keepNext/>
      <w:keepLines/>
      <w:numPr>
        <w:numId w:val="1"/>
      </w:numPr>
      <w:spacing w:line="360" w:lineRule="auto"/>
      <w:ind w:left="431" w:hanging="431"/>
      <w:outlineLvl w:val="0"/>
    </w:pPr>
    <w:rPr>
      <w:b/>
      <w:bCs/>
      <w:kern w:val="44"/>
      <w:sz w:val="32"/>
      <w:szCs w:val="44"/>
    </w:rPr>
  </w:style>
  <w:style w:type="paragraph" w:styleId="2">
    <w:name w:val="heading 2"/>
    <w:basedOn w:val="a0"/>
    <w:next w:val="a0"/>
    <w:link w:val="20"/>
    <w:autoRedefine/>
    <w:unhideWhenUsed/>
    <w:qFormat/>
    <w:rsid w:val="00871291"/>
    <w:pPr>
      <w:keepNext/>
      <w:keepLines/>
      <w:numPr>
        <w:ilvl w:val="1"/>
        <w:numId w:val="1"/>
      </w:numPr>
      <w:spacing w:line="360" w:lineRule="auto"/>
      <w:outlineLvl w:val="1"/>
    </w:pPr>
    <w:rPr>
      <w:b/>
      <w:bCs/>
      <w:sz w:val="28"/>
      <w:szCs w:val="28"/>
    </w:rPr>
  </w:style>
  <w:style w:type="paragraph" w:styleId="3">
    <w:name w:val="heading 3"/>
    <w:basedOn w:val="a0"/>
    <w:next w:val="a0"/>
    <w:link w:val="30"/>
    <w:autoRedefine/>
    <w:unhideWhenUsed/>
    <w:qFormat/>
    <w:rsid w:val="00C961ED"/>
    <w:pPr>
      <w:keepNext/>
      <w:keepLines/>
      <w:numPr>
        <w:ilvl w:val="2"/>
        <w:numId w:val="3"/>
      </w:numPr>
      <w:spacing w:line="360" w:lineRule="auto"/>
      <w:outlineLvl w:val="2"/>
    </w:pPr>
    <w:rPr>
      <w:b/>
      <w:bCs/>
      <w:sz w:val="24"/>
      <w:szCs w:val="32"/>
    </w:rPr>
  </w:style>
  <w:style w:type="paragraph" w:styleId="4">
    <w:name w:val="heading 4"/>
    <w:basedOn w:val="a0"/>
    <w:next w:val="a0"/>
    <w:link w:val="40"/>
    <w:autoRedefine/>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autoRedefine/>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autoRedefine/>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autoRedefine/>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autoRedefine/>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autoRedefine/>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autoRedefine/>
    <w:uiPriority w:val="39"/>
    <w:qFormat/>
    <w:pPr>
      <w:ind w:leftChars="1200" w:left="2520"/>
    </w:pPr>
  </w:style>
  <w:style w:type="paragraph" w:styleId="a">
    <w:name w:val="List Number"/>
    <w:basedOn w:val="a0"/>
    <w:autoRedefine/>
    <w:uiPriority w:val="99"/>
    <w:semiHidden/>
    <w:unhideWhenUsed/>
    <w:qFormat/>
    <w:pPr>
      <w:numPr>
        <w:numId w:val="2"/>
      </w:numPr>
      <w:contextualSpacing/>
    </w:pPr>
  </w:style>
  <w:style w:type="paragraph" w:styleId="a4">
    <w:name w:val="caption"/>
    <w:basedOn w:val="a0"/>
    <w:next w:val="a0"/>
    <w:autoRedefine/>
    <w:uiPriority w:val="35"/>
    <w:unhideWhenUsed/>
    <w:qFormat/>
    <w:rPr>
      <w:rFonts w:asciiTheme="majorHAnsi" w:eastAsia="黑体" w:hAnsiTheme="majorHAnsi" w:cstheme="majorBidi"/>
      <w:sz w:val="20"/>
      <w:szCs w:val="20"/>
    </w:rPr>
  </w:style>
  <w:style w:type="paragraph" w:styleId="a5">
    <w:name w:val="Document Map"/>
    <w:basedOn w:val="a0"/>
    <w:link w:val="a6"/>
    <w:autoRedefine/>
    <w:uiPriority w:val="99"/>
    <w:semiHidden/>
    <w:unhideWhenUsed/>
    <w:qFormat/>
    <w:rPr>
      <w:rFonts w:ascii="宋体"/>
      <w:sz w:val="18"/>
      <w:szCs w:val="18"/>
    </w:rPr>
  </w:style>
  <w:style w:type="paragraph" w:styleId="a7">
    <w:name w:val="annotation text"/>
    <w:basedOn w:val="a0"/>
    <w:link w:val="a8"/>
    <w:autoRedefine/>
    <w:qFormat/>
    <w:pPr>
      <w:jc w:val="left"/>
    </w:pPr>
    <w:rPr>
      <w:rFonts w:asciiTheme="minorHAnsi" w:eastAsiaTheme="minorEastAsia" w:hAnsiTheme="minorHAnsi" w:cstheme="minorBidi"/>
    </w:rPr>
  </w:style>
  <w:style w:type="paragraph" w:styleId="31">
    <w:name w:val="List Bullet 3"/>
    <w:basedOn w:val="a0"/>
    <w:autoRedefine/>
    <w:qFormat/>
    <w:pPr>
      <w:tabs>
        <w:tab w:val="left" w:pos="990"/>
      </w:tabs>
      <w:ind w:leftChars="300" w:left="990" w:hanging="360"/>
    </w:pPr>
  </w:style>
  <w:style w:type="paragraph" w:styleId="a9">
    <w:name w:val="Body Text"/>
    <w:basedOn w:val="a0"/>
    <w:link w:val="aa"/>
    <w:autoRedefine/>
    <w:qFormat/>
    <w:pPr>
      <w:spacing w:after="120"/>
    </w:pPr>
    <w:rPr>
      <w:sz w:val="24"/>
    </w:rPr>
  </w:style>
  <w:style w:type="paragraph" w:styleId="ab">
    <w:name w:val="Body Text Indent"/>
    <w:basedOn w:val="a0"/>
    <w:link w:val="ac"/>
    <w:autoRedefine/>
    <w:uiPriority w:val="99"/>
    <w:semiHidden/>
    <w:unhideWhenUsed/>
    <w:qFormat/>
    <w:pPr>
      <w:spacing w:after="120"/>
      <w:ind w:leftChars="200" w:left="420"/>
    </w:pPr>
  </w:style>
  <w:style w:type="paragraph" w:styleId="ad">
    <w:name w:val="Block Text"/>
    <w:basedOn w:val="a0"/>
    <w:next w:val="a0"/>
    <w:link w:val="ae"/>
    <w:autoRedefine/>
    <w:qFormat/>
    <w:rPr>
      <w:rFonts w:asciiTheme="minorHAnsi" w:eastAsiaTheme="minorEastAsia" w:hAnsiTheme="minorHAnsi" w:cstheme="minorBidi"/>
      <w:i/>
      <w:iCs/>
      <w:color w:val="000000"/>
    </w:rPr>
  </w:style>
  <w:style w:type="paragraph" w:styleId="21">
    <w:name w:val="List Bullet 2"/>
    <w:basedOn w:val="a0"/>
    <w:autoRedefine/>
    <w:qFormat/>
    <w:pPr>
      <w:tabs>
        <w:tab w:val="left" w:pos="780"/>
      </w:tabs>
      <w:ind w:leftChars="200" w:left="780" w:hanging="432"/>
    </w:pPr>
  </w:style>
  <w:style w:type="paragraph" w:styleId="TOC5">
    <w:name w:val="toc 5"/>
    <w:basedOn w:val="a0"/>
    <w:next w:val="a0"/>
    <w:autoRedefine/>
    <w:uiPriority w:val="39"/>
    <w:qFormat/>
    <w:pPr>
      <w:ind w:leftChars="800" w:left="1680"/>
    </w:pPr>
  </w:style>
  <w:style w:type="paragraph" w:styleId="TOC3">
    <w:name w:val="toc 3"/>
    <w:basedOn w:val="a0"/>
    <w:next w:val="a0"/>
    <w:autoRedefine/>
    <w:uiPriority w:val="39"/>
    <w:qFormat/>
    <w:pPr>
      <w:ind w:leftChars="400" w:left="840"/>
    </w:pPr>
  </w:style>
  <w:style w:type="paragraph" w:styleId="TOC8">
    <w:name w:val="toc 8"/>
    <w:basedOn w:val="a0"/>
    <w:next w:val="a0"/>
    <w:autoRedefine/>
    <w:uiPriority w:val="39"/>
    <w:qFormat/>
    <w:pPr>
      <w:ind w:leftChars="1400" w:left="2940"/>
    </w:pPr>
  </w:style>
  <w:style w:type="paragraph" w:styleId="af">
    <w:name w:val="Balloon Text"/>
    <w:basedOn w:val="a0"/>
    <w:link w:val="af0"/>
    <w:autoRedefine/>
    <w:uiPriority w:val="99"/>
    <w:unhideWhenUsed/>
    <w:qFormat/>
    <w:rPr>
      <w:sz w:val="18"/>
      <w:szCs w:val="18"/>
    </w:rPr>
  </w:style>
  <w:style w:type="paragraph" w:styleId="af1">
    <w:name w:val="footer"/>
    <w:basedOn w:val="a0"/>
    <w:link w:val="af2"/>
    <w:autoRedefine/>
    <w:uiPriority w:val="99"/>
    <w:unhideWhenUsed/>
    <w:qFormat/>
    <w:pPr>
      <w:tabs>
        <w:tab w:val="center" w:pos="4153"/>
        <w:tab w:val="right" w:pos="8306"/>
      </w:tabs>
      <w:snapToGrid w:val="0"/>
      <w:jc w:val="left"/>
    </w:pPr>
    <w:rPr>
      <w:sz w:val="18"/>
      <w:szCs w:val="18"/>
    </w:rPr>
  </w:style>
  <w:style w:type="paragraph" w:styleId="af3">
    <w:name w:val="header"/>
    <w:basedOn w:val="a0"/>
    <w:link w:val="af4"/>
    <w:autoRedefin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rsid w:val="00EA6006"/>
    <w:pPr>
      <w:spacing w:beforeLines="10" w:afterLines="10"/>
    </w:pPr>
    <w:rPr>
      <w:b/>
    </w:rPr>
  </w:style>
  <w:style w:type="paragraph" w:styleId="TOC4">
    <w:name w:val="toc 4"/>
    <w:basedOn w:val="a0"/>
    <w:next w:val="a0"/>
    <w:autoRedefine/>
    <w:uiPriority w:val="39"/>
    <w:qFormat/>
    <w:pPr>
      <w:ind w:leftChars="600" w:left="1260"/>
    </w:pPr>
  </w:style>
  <w:style w:type="paragraph" w:styleId="af5">
    <w:name w:val="Subtitle"/>
    <w:basedOn w:val="a0"/>
    <w:next w:val="a0"/>
    <w:link w:val="af6"/>
    <w:autoRedefine/>
    <w:qFormat/>
    <w:pPr>
      <w:spacing w:before="240" w:after="60" w:line="312" w:lineRule="auto"/>
      <w:jc w:val="center"/>
      <w:outlineLvl w:val="1"/>
    </w:pPr>
    <w:rPr>
      <w:rFonts w:ascii="Cambria" w:eastAsiaTheme="minorEastAsia" w:hAnsi="Cambria" w:cstheme="minorBidi"/>
      <w:b/>
      <w:bCs/>
      <w:kern w:val="28"/>
      <w:sz w:val="32"/>
      <w:szCs w:val="32"/>
    </w:rPr>
  </w:style>
  <w:style w:type="paragraph" w:styleId="TOC6">
    <w:name w:val="toc 6"/>
    <w:basedOn w:val="a0"/>
    <w:next w:val="a0"/>
    <w:autoRedefine/>
    <w:uiPriority w:val="39"/>
    <w:qFormat/>
    <w:pPr>
      <w:ind w:leftChars="1000" w:left="2100"/>
    </w:pPr>
  </w:style>
  <w:style w:type="paragraph" w:styleId="TOC2">
    <w:name w:val="toc 2"/>
    <w:basedOn w:val="a0"/>
    <w:next w:val="a0"/>
    <w:autoRedefine/>
    <w:uiPriority w:val="39"/>
    <w:qFormat/>
    <w:rsid w:val="00EA542F"/>
    <w:pPr>
      <w:ind w:leftChars="100" w:left="100"/>
    </w:pPr>
  </w:style>
  <w:style w:type="paragraph" w:styleId="TOC9">
    <w:name w:val="toc 9"/>
    <w:basedOn w:val="a0"/>
    <w:next w:val="a0"/>
    <w:autoRedefine/>
    <w:uiPriority w:val="39"/>
    <w:qFormat/>
    <w:pPr>
      <w:ind w:leftChars="1600" w:left="3360"/>
    </w:pPr>
  </w:style>
  <w:style w:type="paragraph" w:styleId="af7">
    <w:name w:val="Normal (Web)"/>
    <w:basedOn w:val="a0"/>
    <w:autoRedefine/>
    <w:uiPriority w:val="99"/>
    <w:qFormat/>
    <w:pPr>
      <w:widowControl/>
      <w:spacing w:before="100" w:beforeAutospacing="1" w:after="100" w:afterAutospacing="1"/>
      <w:jc w:val="left"/>
    </w:pPr>
    <w:rPr>
      <w:rFonts w:ascii="宋体" w:hAnsi="宋体" w:cs="宋体"/>
      <w:kern w:val="0"/>
      <w:sz w:val="24"/>
    </w:rPr>
  </w:style>
  <w:style w:type="paragraph" w:styleId="af8">
    <w:name w:val="Title"/>
    <w:basedOn w:val="a0"/>
    <w:next w:val="a0"/>
    <w:link w:val="af9"/>
    <w:autoRedefine/>
    <w:uiPriority w:val="10"/>
    <w:qFormat/>
    <w:pPr>
      <w:spacing w:before="240" w:after="60"/>
      <w:jc w:val="center"/>
      <w:outlineLvl w:val="0"/>
    </w:pPr>
    <w:rPr>
      <w:rFonts w:ascii="Cambria" w:eastAsiaTheme="minorEastAsia" w:hAnsi="Cambria" w:cstheme="minorBidi"/>
      <w:b/>
      <w:bCs/>
      <w:sz w:val="32"/>
      <w:szCs w:val="32"/>
    </w:rPr>
  </w:style>
  <w:style w:type="paragraph" w:styleId="afa">
    <w:name w:val="annotation subject"/>
    <w:basedOn w:val="a7"/>
    <w:next w:val="a7"/>
    <w:link w:val="afb"/>
    <w:autoRedefine/>
    <w:uiPriority w:val="99"/>
    <w:semiHidden/>
    <w:unhideWhenUsed/>
    <w:qFormat/>
    <w:rPr>
      <w:rFonts w:ascii="Times New Roman" w:eastAsia="宋体" w:hAnsi="Times New Roman" w:cs="Times New Roman"/>
      <w:b/>
      <w:bCs/>
    </w:rPr>
  </w:style>
  <w:style w:type="paragraph" w:styleId="22">
    <w:name w:val="Body Text First Indent 2"/>
    <w:basedOn w:val="a0"/>
    <w:link w:val="23"/>
    <w:autoRedefine/>
    <w:qFormat/>
    <w:pPr>
      <w:ind w:firstLineChars="200" w:firstLine="420"/>
    </w:pPr>
  </w:style>
  <w:style w:type="table" w:styleId="afc">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2"/>
    <w:autoRedefine/>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2"/>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2"/>
    <w:autoRedefine/>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2"/>
    <w:autoRedefine/>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2"/>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2"/>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2"/>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2"/>
    <w:autoRedefine/>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2"/>
    <w:autoRedefine/>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2"/>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2"/>
    <w:autoRedefine/>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2"/>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2"/>
    <w:autoRedefine/>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2"/>
    <w:autoRedefine/>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2"/>
    <w:autoRedefine/>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2"/>
    <w:autoRedefine/>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2"/>
    <w:autoRedefine/>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2"/>
    <w:autoRedefine/>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d">
    <w:name w:val="Strong"/>
    <w:autoRedefine/>
    <w:uiPriority w:val="22"/>
    <w:qFormat/>
    <w:rPr>
      <w:b/>
      <w:bCs/>
    </w:rPr>
  </w:style>
  <w:style w:type="character" w:styleId="afe">
    <w:name w:val="page number"/>
    <w:basedOn w:val="a1"/>
    <w:autoRedefine/>
    <w:uiPriority w:val="99"/>
    <w:semiHidden/>
    <w:unhideWhenUsed/>
    <w:qFormat/>
  </w:style>
  <w:style w:type="character" w:styleId="aff">
    <w:name w:val="FollowedHyperlink"/>
    <w:autoRedefine/>
    <w:qFormat/>
    <w:rPr>
      <w:color w:val="800080"/>
      <w:u w:val="single"/>
    </w:rPr>
  </w:style>
  <w:style w:type="character" w:styleId="aff0">
    <w:name w:val="Emphasis"/>
    <w:autoRedefine/>
    <w:qFormat/>
    <w:rPr>
      <w:i/>
      <w:iCs/>
    </w:rPr>
  </w:style>
  <w:style w:type="character" w:styleId="aff1">
    <w:name w:val="Hyperlink"/>
    <w:autoRedefine/>
    <w:uiPriority w:val="99"/>
    <w:qFormat/>
    <w:rPr>
      <w:color w:val="0000FF"/>
      <w:u w:val="single"/>
    </w:rPr>
  </w:style>
  <w:style w:type="character" w:styleId="aff2">
    <w:name w:val="annotation reference"/>
    <w:basedOn w:val="a1"/>
    <w:autoRedefine/>
    <w:uiPriority w:val="99"/>
    <w:semiHidden/>
    <w:unhideWhenUsed/>
    <w:qFormat/>
    <w:rPr>
      <w:sz w:val="21"/>
      <w:szCs w:val="21"/>
    </w:rPr>
  </w:style>
  <w:style w:type="character" w:customStyle="1" w:styleId="10">
    <w:name w:val="标题 1 字符"/>
    <w:basedOn w:val="a1"/>
    <w:link w:val="1"/>
    <w:autoRedefine/>
    <w:qFormat/>
    <w:rsid w:val="00871291"/>
    <w:rPr>
      <w:b/>
      <w:bCs/>
      <w:kern w:val="44"/>
      <w:sz w:val="32"/>
      <w:szCs w:val="44"/>
    </w:rPr>
  </w:style>
  <w:style w:type="character" w:customStyle="1" w:styleId="20">
    <w:name w:val="标题 2 字符"/>
    <w:basedOn w:val="a1"/>
    <w:link w:val="2"/>
    <w:autoRedefine/>
    <w:qFormat/>
    <w:rsid w:val="00871291"/>
    <w:rPr>
      <w:b/>
      <w:bCs/>
      <w:kern w:val="2"/>
      <w:sz w:val="28"/>
      <w:szCs w:val="28"/>
    </w:rPr>
  </w:style>
  <w:style w:type="character" w:customStyle="1" w:styleId="30">
    <w:name w:val="标题 3 字符"/>
    <w:basedOn w:val="a1"/>
    <w:link w:val="3"/>
    <w:autoRedefine/>
    <w:qFormat/>
    <w:rsid w:val="00C961ED"/>
    <w:rPr>
      <w:b/>
      <w:bCs/>
      <w:kern w:val="2"/>
      <w:sz w:val="24"/>
      <w:szCs w:val="32"/>
    </w:rPr>
  </w:style>
  <w:style w:type="character" w:customStyle="1" w:styleId="40">
    <w:name w:val="标题 4 字符"/>
    <w:basedOn w:val="a1"/>
    <w:link w:val="4"/>
    <w:autoRedefine/>
    <w:uiPriority w:val="9"/>
    <w:qFormat/>
    <w:rPr>
      <w:rFonts w:asciiTheme="majorHAnsi" w:eastAsiaTheme="majorEastAsia" w:hAnsiTheme="majorHAnsi" w:cstheme="majorBidi"/>
      <w:b/>
      <w:bCs/>
      <w:kern w:val="2"/>
      <w:sz w:val="28"/>
      <w:szCs w:val="28"/>
    </w:rPr>
  </w:style>
  <w:style w:type="character" w:customStyle="1" w:styleId="50">
    <w:name w:val="标题 5 字符"/>
    <w:basedOn w:val="a1"/>
    <w:link w:val="5"/>
    <w:autoRedefine/>
    <w:uiPriority w:val="9"/>
    <w:qFormat/>
    <w:rPr>
      <w:b/>
      <w:bCs/>
      <w:kern w:val="2"/>
      <w:sz w:val="28"/>
      <w:szCs w:val="28"/>
    </w:rPr>
  </w:style>
  <w:style w:type="character" w:customStyle="1" w:styleId="60">
    <w:name w:val="标题 6 字符"/>
    <w:basedOn w:val="a1"/>
    <w:link w:val="6"/>
    <w:autoRedefine/>
    <w:uiPriority w:val="9"/>
    <w:qFormat/>
    <w:rPr>
      <w:rFonts w:asciiTheme="majorHAnsi" w:eastAsiaTheme="majorEastAsia" w:hAnsiTheme="majorHAnsi" w:cstheme="majorBidi"/>
      <w:b/>
      <w:bCs/>
      <w:kern w:val="2"/>
      <w:sz w:val="24"/>
      <w:szCs w:val="24"/>
    </w:rPr>
  </w:style>
  <w:style w:type="character" w:customStyle="1" w:styleId="70">
    <w:name w:val="标题 7 字符"/>
    <w:basedOn w:val="a1"/>
    <w:link w:val="7"/>
    <w:autoRedefine/>
    <w:uiPriority w:val="9"/>
    <w:qFormat/>
    <w:rPr>
      <w:b/>
      <w:bCs/>
      <w:kern w:val="2"/>
      <w:sz w:val="24"/>
      <w:szCs w:val="24"/>
    </w:rPr>
  </w:style>
  <w:style w:type="character" w:customStyle="1" w:styleId="80">
    <w:name w:val="标题 8 字符"/>
    <w:basedOn w:val="a1"/>
    <w:link w:val="8"/>
    <w:autoRedefine/>
    <w:uiPriority w:val="9"/>
    <w:qFormat/>
    <w:rPr>
      <w:rFonts w:asciiTheme="majorHAnsi" w:eastAsiaTheme="majorEastAsia" w:hAnsiTheme="majorHAnsi" w:cstheme="majorBidi"/>
      <w:kern w:val="2"/>
      <w:sz w:val="24"/>
      <w:szCs w:val="24"/>
    </w:rPr>
  </w:style>
  <w:style w:type="character" w:customStyle="1" w:styleId="90">
    <w:name w:val="标题 9 字符"/>
    <w:basedOn w:val="a1"/>
    <w:link w:val="9"/>
    <w:autoRedefine/>
    <w:uiPriority w:val="9"/>
    <w:qFormat/>
    <w:rPr>
      <w:rFonts w:asciiTheme="majorHAnsi" w:eastAsiaTheme="majorEastAsia" w:hAnsiTheme="majorHAnsi" w:cstheme="majorBidi"/>
      <w:kern w:val="2"/>
      <w:sz w:val="21"/>
      <w:szCs w:val="21"/>
    </w:rPr>
  </w:style>
  <w:style w:type="character" w:customStyle="1" w:styleId="af4">
    <w:name w:val="页眉 字符"/>
    <w:basedOn w:val="a1"/>
    <w:link w:val="af3"/>
    <w:autoRedefine/>
    <w:qFormat/>
    <w:rPr>
      <w:sz w:val="18"/>
      <w:szCs w:val="18"/>
    </w:rPr>
  </w:style>
  <w:style w:type="character" w:customStyle="1" w:styleId="af2">
    <w:name w:val="页脚 字符"/>
    <w:basedOn w:val="a1"/>
    <w:link w:val="af1"/>
    <w:autoRedefine/>
    <w:uiPriority w:val="99"/>
    <w:qFormat/>
    <w:rPr>
      <w:sz w:val="18"/>
      <w:szCs w:val="18"/>
    </w:rPr>
  </w:style>
  <w:style w:type="paragraph" w:customStyle="1" w:styleId="11">
    <w:name w:val="11首头"/>
    <w:basedOn w:val="a0"/>
    <w:autoRedefine/>
    <w:qFormat/>
    <w:pPr>
      <w:spacing w:line="300" w:lineRule="auto"/>
    </w:pPr>
    <w:rPr>
      <w:rFonts w:ascii="黑体" w:eastAsia="黑体"/>
      <w:b/>
      <w:sz w:val="24"/>
    </w:rPr>
  </w:style>
  <w:style w:type="character" w:customStyle="1" w:styleId="af0">
    <w:name w:val="批注框文本 字符"/>
    <w:basedOn w:val="a1"/>
    <w:link w:val="af"/>
    <w:autoRedefine/>
    <w:uiPriority w:val="99"/>
    <w:qFormat/>
    <w:rPr>
      <w:rFonts w:ascii="Times New Roman" w:eastAsia="宋体" w:hAnsi="Times New Roman" w:cs="Times New Roman"/>
      <w:sz w:val="18"/>
      <w:szCs w:val="18"/>
    </w:rPr>
  </w:style>
  <w:style w:type="paragraph" w:customStyle="1" w:styleId="FormStyle">
    <w:name w:val="FormStyle"/>
    <w:basedOn w:val="a"/>
    <w:link w:val="FormStyleChar"/>
    <w:autoRedefine/>
    <w:qFormat/>
    <w:pPr>
      <w:numPr>
        <w:numId w:val="0"/>
      </w:numPr>
      <w:spacing w:after="120"/>
      <w:contextualSpacing w:val="0"/>
      <w:jc w:val="left"/>
    </w:pPr>
    <w:rPr>
      <w:rFonts w:eastAsia="Arial"/>
      <w:color w:val="000000"/>
      <w:szCs w:val="18"/>
    </w:rPr>
  </w:style>
  <w:style w:type="character" w:customStyle="1" w:styleId="FormStyleChar">
    <w:name w:val="FormStyle Char"/>
    <w:basedOn w:val="a1"/>
    <w:link w:val="FormStyle"/>
    <w:autoRedefine/>
    <w:qFormat/>
    <w:rPr>
      <w:rFonts w:ascii="Times New Roman" w:eastAsia="Arial" w:hAnsi="Times New Roman" w:cs="Times New Roman"/>
      <w:color w:val="000000"/>
      <w:szCs w:val="18"/>
    </w:rPr>
  </w:style>
  <w:style w:type="character" w:customStyle="1" w:styleId="aa">
    <w:name w:val="正文文本 字符"/>
    <w:basedOn w:val="a1"/>
    <w:link w:val="a9"/>
    <w:autoRedefine/>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autoRedefine/>
    <w:qFormat/>
    <w:pPr>
      <w:ind w:firstLineChars="200" w:firstLine="420"/>
    </w:pPr>
    <w:rPr>
      <w:kern w:val="0"/>
      <w:sz w:val="20"/>
    </w:rPr>
  </w:style>
  <w:style w:type="character" w:customStyle="1" w:styleId="BodyTextFirstIndent2Char">
    <w:name w:val="Body Text First Indent 2 Char"/>
    <w:link w:val="BodyTextFirstIndent21"/>
    <w:autoRedefine/>
    <w:qFormat/>
    <w:rPr>
      <w:rFonts w:ascii="Times New Roman" w:eastAsia="宋体" w:hAnsi="Times New Roman" w:cs="Times New Roman"/>
      <w:kern w:val="0"/>
      <w:sz w:val="20"/>
      <w:szCs w:val="24"/>
    </w:rPr>
  </w:style>
  <w:style w:type="paragraph" w:customStyle="1" w:styleId="210">
    <w:name w:val="21标头"/>
    <w:basedOn w:val="a0"/>
    <w:autoRedefine/>
    <w:uiPriority w:val="99"/>
    <w:qFormat/>
    <w:pPr>
      <w:spacing w:line="360" w:lineRule="auto"/>
      <w:jc w:val="center"/>
    </w:pPr>
    <w:rPr>
      <w:b/>
      <w:sz w:val="32"/>
      <w:szCs w:val="32"/>
    </w:rPr>
  </w:style>
  <w:style w:type="character" w:customStyle="1" w:styleId="af9">
    <w:name w:val="标题 字符"/>
    <w:link w:val="af8"/>
    <w:autoRedefine/>
    <w:uiPriority w:val="10"/>
    <w:qFormat/>
    <w:rPr>
      <w:rFonts w:ascii="Cambria" w:hAnsi="Cambria"/>
      <w:b/>
      <w:bCs/>
      <w:sz w:val="32"/>
      <w:szCs w:val="32"/>
    </w:rPr>
  </w:style>
  <w:style w:type="character" w:customStyle="1" w:styleId="af6">
    <w:name w:val="副标题 字符"/>
    <w:link w:val="af5"/>
    <w:autoRedefine/>
    <w:qFormat/>
    <w:rPr>
      <w:rFonts w:ascii="Cambria" w:hAnsi="Cambria"/>
      <w:b/>
      <w:bCs/>
      <w:kern w:val="28"/>
      <w:sz w:val="32"/>
      <w:szCs w:val="32"/>
    </w:rPr>
  </w:style>
  <w:style w:type="character" w:customStyle="1" w:styleId="ae">
    <w:name w:val="文本块 字符"/>
    <w:link w:val="ad"/>
    <w:autoRedefine/>
    <w:qFormat/>
    <w:rPr>
      <w:i/>
      <w:iCs/>
      <w:color w:val="000000"/>
      <w:szCs w:val="24"/>
    </w:rPr>
  </w:style>
  <w:style w:type="character" w:customStyle="1" w:styleId="12">
    <w:name w:val="不明显强调1"/>
    <w:autoRedefine/>
    <w:qFormat/>
    <w:rPr>
      <w:i/>
      <w:iCs/>
    </w:rPr>
  </w:style>
  <w:style w:type="character" w:customStyle="1" w:styleId="aff3">
    <w:name w:val="明显引用 字符"/>
    <w:link w:val="aff4"/>
    <w:autoRedefine/>
    <w:qFormat/>
    <w:rPr>
      <w:b/>
      <w:bCs/>
      <w:i/>
      <w:iCs/>
      <w:color w:val="4F81BD"/>
      <w:szCs w:val="24"/>
    </w:rPr>
  </w:style>
  <w:style w:type="paragraph" w:styleId="aff4">
    <w:name w:val="Intense Quote"/>
    <w:basedOn w:val="a0"/>
    <w:next w:val="a0"/>
    <w:link w:val="aff3"/>
    <w:autoRedefine/>
    <w:qFormat/>
    <w:pPr>
      <w:pBdr>
        <w:bottom w:val="single" w:sz="4" w:space="4" w:color="4F81BD"/>
      </w:pBdr>
      <w:spacing w:before="200" w:after="280"/>
      <w:ind w:left="936" w:right="936"/>
    </w:pPr>
    <w:rPr>
      <w:rFonts w:asciiTheme="minorHAnsi" w:eastAsiaTheme="minorEastAsia" w:hAnsiTheme="minorHAnsi" w:cstheme="minorBidi"/>
      <w:b/>
      <w:bCs/>
      <w:i/>
      <w:iCs/>
      <w:color w:val="4F81BD"/>
    </w:rPr>
  </w:style>
  <w:style w:type="character" w:customStyle="1" w:styleId="13">
    <w:name w:val="明显强调1"/>
    <w:autoRedefine/>
    <w:qFormat/>
    <w:rPr>
      <w:b/>
      <w:bCs/>
      <w:i/>
      <w:iCs/>
      <w:color w:val="4F81BD"/>
    </w:rPr>
  </w:style>
  <w:style w:type="character" w:customStyle="1" w:styleId="14">
    <w:name w:val="不明显参考1"/>
    <w:autoRedefine/>
    <w:qFormat/>
    <w:rPr>
      <w:smallCaps/>
      <w:color w:val="C0504D"/>
      <w:u w:val="single"/>
    </w:rPr>
  </w:style>
  <w:style w:type="character" w:customStyle="1" w:styleId="15">
    <w:name w:val="书籍标题1"/>
    <w:autoRedefine/>
    <w:qFormat/>
    <w:rPr>
      <w:b/>
      <w:bCs/>
      <w:smallCaps/>
      <w:spacing w:val="5"/>
    </w:rPr>
  </w:style>
  <w:style w:type="character" w:customStyle="1" w:styleId="16">
    <w:name w:val="明显参考1"/>
    <w:autoRedefine/>
    <w:qFormat/>
    <w:rPr>
      <w:b/>
      <w:bCs/>
      <w:smallCaps/>
      <w:color w:val="C0504D"/>
      <w:spacing w:val="5"/>
      <w:u w:val="single"/>
    </w:rPr>
  </w:style>
  <w:style w:type="character" w:customStyle="1" w:styleId="Char">
    <w:name w:val="正文文本缩进 Char"/>
    <w:link w:val="17"/>
    <w:autoRedefine/>
    <w:qFormat/>
    <w:rPr>
      <w:szCs w:val="24"/>
    </w:rPr>
  </w:style>
  <w:style w:type="paragraph" w:customStyle="1" w:styleId="17">
    <w:name w:val="正文文本缩进1"/>
    <w:basedOn w:val="a0"/>
    <w:link w:val="Char"/>
    <w:autoRedefine/>
    <w:qFormat/>
    <w:pPr>
      <w:spacing w:after="120"/>
      <w:ind w:leftChars="200" w:left="420"/>
    </w:pPr>
    <w:rPr>
      <w:rFonts w:asciiTheme="minorHAnsi" w:eastAsiaTheme="minorEastAsia" w:hAnsiTheme="minorHAnsi" w:cstheme="minorBidi"/>
    </w:rPr>
  </w:style>
  <w:style w:type="character" w:customStyle="1" w:styleId="110">
    <w:name w:val="明显参考11"/>
    <w:autoRedefine/>
    <w:qFormat/>
    <w:rPr>
      <w:b/>
      <w:bCs/>
      <w:smallCaps/>
      <w:color w:val="C0504D"/>
      <w:spacing w:val="5"/>
      <w:u w:val="single"/>
    </w:rPr>
  </w:style>
  <w:style w:type="character" w:customStyle="1" w:styleId="fc41">
    <w:name w:val="fc_41"/>
    <w:autoRedefine/>
    <w:qFormat/>
    <w:rPr>
      <w:color w:val="BF0090"/>
    </w:rPr>
  </w:style>
  <w:style w:type="character" w:customStyle="1" w:styleId="111">
    <w:name w:val="不明显参考11"/>
    <w:autoRedefine/>
    <w:qFormat/>
    <w:rPr>
      <w:smallCaps/>
      <w:color w:val="C0504D"/>
      <w:u w:val="single"/>
    </w:rPr>
  </w:style>
  <w:style w:type="character" w:customStyle="1" w:styleId="Char0">
    <w:name w:val="注释标题 Char"/>
    <w:link w:val="18"/>
    <w:autoRedefine/>
    <w:qFormat/>
    <w:rPr>
      <w:rFonts w:ascii="宋体" w:hAnsi="宋体" w:cs="宋体"/>
      <w:sz w:val="18"/>
      <w:szCs w:val="18"/>
    </w:rPr>
  </w:style>
  <w:style w:type="paragraph" w:customStyle="1" w:styleId="18">
    <w:name w:val="注释标题1"/>
    <w:basedOn w:val="a0"/>
    <w:next w:val="a0"/>
    <w:link w:val="Char0"/>
    <w:autoRedefine/>
    <w:qFormat/>
    <w:pPr>
      <w:jc w:val="center"/>
    </w:pPr>
    <w:rPr>
      <w:rFonts w:ascii="宋体" w:eastAsiaTheme="minorEastAsia" w:hAnsi="宋体" w:cs="宋体"/>
      <w:sz w:val="18"/>
      <w:szCs w:val="18"/>
    </w:rPr>
  </w:style>
  <w:style w:type="character" w:customStyle="1" w:styleId="CharChar1">
    <w:name w:val="Char Char1"/>
    <w:autoRedefine/>
    <w:qFormat/>
    <w:rPr>
      <w:rFonts w:eastAsia="宋体"/>
      <w:kern w:val="2"/>
      <w:sz w:val="21"/>
      <w:szCs w:val="24"/>
      <w:lang w:val="en-US" w:eastAsia="zh-CN"/>
    </w:rPr>
  </w:style>
  <w:style w:type="character" w:customStyle="1" w:styleId="HTML1">
    <w:name w:val="HTML 定义1"/>
    <w:autoRedefine/>
    <w:qFormat/>
    <w:rPr>
      <w:i/>
      <w:iCs/>
    </w:rPr>
  </w:style>
  <w:style w:type="character" w:customStyle="1" w:styleId="HTMLChar">
    <w:name w:val="HTML 地址 Char"/>
    <w:link w:val="HTML10"/>
    <w:autoRedefine/>
    <w:qFormat/>
    <w:rPr>
      <w:i/>
      <w:iCs/>
      <w:szCs w:val="24"/>
    </w:rPr>
  </w:style>
  <w:style w:type="paragraph" w:customStyle="1" w:styleId="HTML10">
    <w:name w:val="HTML 地址1"/>
    <w:basedOn w:val="a0"/>
    <w:link w:val="HTMLChar"/>
    <w:autoRedefine/>
    <w:qFormat/>
    <w:rPr>
      <w:rFonts w:asciiTheme="minorHAnsi" w:eastAsiaTheme="minorEastAsia" w:hAnsiTheme="minorHAnsi" w:cstheme="minorBidi"/>
      <w:i/>
      <w:iCs/>
    </w:rPr>
  </w:style>
  <w:style w:type="character" w:customStyle="1" w:styleId="BlockTextChar">
    <w:name w:val="Block Text Char"/>
    <w:link w:val="BlockText1"/>
    <w:autoRedefine/>
    <w:qFormat/>
    <w:rPr>
      <w:i/>
      <w:iCs/>
      <w:color w:val="000000"/>
    </w:rPr>
  </w:style>
  <w:style w:type="paragraph" w:customStyle="1" w:styleId="BlockText1">
    <w:name w:val="Block Text1"/>
    <w:basedOn w:val="a0"/>
    <w:next w:val="a0"/>
    <w:link w:val="BlockTextChar"/>
    <w:autoRedefine/>
    <w:qFormat/>
    <w:rPr>
      <w:rFonts w:asciiTheme="minorHAnsi" w:eastAsiaTheme="minorEastAsia" w:hAnsiTheme="minorHAnsi" w:cstheme="minorBidi"/>
      <w:i/>
      <w:iCs/>
      <w:color w:val="000000"/>
      <w:szCs w:val="22"/>
    </w:rPr>
  </w:style>
  <w:style w:type="character" w:customStyle="1" w:styleId="apple-style-span">
    <w:name w:val="apple-style-span"/>
    <w:autoRedefine/>
    <w:qFormat/>
  </w:style>
  <w:style w:type="character" w:customStyle="1" w:styleId="2CharChar">
    <w:name w:val="正文首行缩进 2 Char Char"/>
    <w:link w:val="211"/>
    <w:autoRedefine/>
    <w:qFormat/>
    <w:rPr>
      <w:szCs w:val="24"/>
    </w:rPr>
  </w:style>
  <w:style w:type="paragraph" w:customStyle="1" w:styleId="211">
    <w:name w:val="正文首行缩进 21"/>
    <w:basedOn w:val="a0"/>
    <w:link w:val="2CharChar"/>
    <w:autoRedefine/>
    <w:qFormat/>
    <w:pPr>
      <w:ind w:firstLineChars="200" w:firstLine="420"/>
    </w:pPr>
    <w:rPr>
      <w:rFonts w:asciiTheme="minorHAnsi" w:eastAsiaTheme="minorEastAsia" w:hAnsiTheme="minorHAnsi" w:cstheme="minorBidi"/>
    </w:rPr>
  </w:style>
  <w:style w:type="character" w:customStyle="1" w:styleId="Char1">
    <w:name w:val="批注主题 Char"/>
    <w:link w:val="19"/>
    <w:autoRedefine/>
    <w:qFormat/>
    <w:rPr>
      <w:b/>
      <w:bCs/>
      <w:szCs w:val="24"/>
    </w:rPr>
  </w:style>
  <w:style w:type="paragraph" w:customStyle="1" w:styleId="19">
    <w:name w:val="批注主题1"/>
    <w:basedOn w:val="a7"/>
    <w:next w:val="a7"/>
    <w:link w:val="Char1"/>
    <w:autoRedefine/>
    <w:qFormat/>
    <w:rPr>
      <w:b/>
      <w:bCs/>
    </w:rPr>
  </w:style>
  <w:style w:type="character" w:customStyle="1" w:styleId="a8">
    <w:name w:val="批注文字 字符"/>
    <w:link w:val="a7"/>
    <w:autoRedefine/>
    <w:qFormat/>
    <w:rPr>
      <w:szCs w:val="24"/>
    </w:rPr>
  </w:style>
  <w:style w:type="character" w:customStyle="1" w:styleId="112">
    <w:name w:val="明显强调11"/>
    <w:autoRedefine/>
    <w:qFormat/>
    <w:rPr>
      <w:b/>
      <w:bCs/>
      <w:i/>
      <w:iCs/>
      <w:color w:val="4F81BD"/>
    </w:rPr>
  </w:style>
  <w:style w:type="character" w:customStyle="1" w:styleId="113">
    <w:name w:val="不明显强调11"/>
    <w:autoRedefine/>
    <w:qFormat/>
    <w:rPr>
      <w:i/>
      <w:iCs/>
    </w:rPr>
  </w:style>
  <w:style w:type="character" w:customStyle="1" w:styleId="1a">
    <w:name w:val="批注引用1"/>
    <w:autoRedefine/>
    <w:qFormat/>
    <w:rPr>
      <w:sz w:val="21"/>
      <w:szCs w:val="21"/>
    </w:rPr>
  </w:style>
  <w:style w:type="character" w:customStyle="1" w:styleId="114">
    <w:name w:val="书籍标题11"/>
    <w:autoRedefine/>
    <w:qFormat/>
    <w:rPr>
      <w:b/>
      <w:bCs/>
      <w:smallCaps/>
      <w:spacing w:val="5"/>
    </w:rPr>
  </w:style>
  <w:style w:type="character" w:customStyle="1" w:styleId="Char2">
    <w:name w:val="文档结构图 Char"/>
    <w:link w:val="1b"/>
    <w:autoRedefine/>
    <w:qFormat/>
    <w:rPr>
      <w:szCs w:val="24"/>
      <w:shd w:val="clear" w:color="auto" w:fill="000080"/>
    </w:rPr>
  </w:style>
  <w:style w:type="paragraph" w:customStyle="1" w:styleId="1b">
    <w:name w:val="文档结构图1"/>
    <w:basedOn w:val="a0"/>
    <w:link w:val="Char2"/>
    <w:autoRedefine/>
    <w:qFormat/>
    <w:pPr>
      <w:shd w:val="clear" w:color="auto" w:fill="000080"/>
    </w:pPr>
    <w:rPr>
      <w:rFonts w:asciiTheme="minorHAnsi" w:eastAsiaTheme="minorEastAsia" w:hAnsiTheme="minorHAnsi" w:cstheme="minorBidi"/>
      <w:shd w:val="clear" w:color="auto" w:fill="000080"/>
    </w:rPr>
  </w:style>
  <w:style w:type="character" w:customStyle="1" w:styleId="CommentTextChar1">
    <w:name w:val="Comment Text Char1"/>
    <w:autoRedefine/>
    <w:qFormat/>
    <w:rPr>
      <w:rFonts w:ascii="Times New Roman" w:eastAsia="宋体" w:hAnsi="Times New Roman" w:cs="Times New Roman"/>
      <w:szCs w:val="24"/>
    </w:rPr>
  </w:style>
  <w:style w:type="character" w:customStyle="1" w:styleId="Char10">
    <w:name w:val="批注文字 Char1"/>
    <w:autoRedefine/>
    <w:qFormat/>
    <w:rPr>
      <w:rFonts w:ascii="Times New Roman" w:eastAsia="宋体" w:hAnsi="Times New Roman" w:cs="Times New Roman"/>
      <w:szCs w:val="24"/>
    </w:rPr>
  </w:style>
  <w:style w:type="character" w:customStyle="1" w:styleId="BalloonTextChar1">
    <w:name w:val="Balloon Text Char1"/>
    <w:autoRedefine/>
    <w:qFormat/>
    <w:rPr>
      <w:rFonts w:ascii="Times New Roman" w:eastAsia="宋体" w:hAnsi="Times New Roman" w:cs="Times New Roman"/>
      <w:sz w:val="16"/>
      <w:szCs w:val="16"/>
    </w:rPr>
  </w:style>
  <w:style w:type="character" w:customStyle="1" w:styleId="Char11">
    <w:name w:val="批注框文本 Char1"/>
    <w:autoRedefine/>
    <w:qFormat/>
    <w:rPr>
      <w:rFonts w:ascii="Times New Roman" w:eastAsia="宋体" w:hAnsi="Times New Roman" w:cs="Times New Roman"/>
      <w:sz w:val="18"/>
      <w:szCs w:val="18"/>
    </w:rPr>
  </w:style>
  <w:style w:type="character" w:customStyle="1" w:styleId="BodyTextIndentChar">
    <w:name w:val="Body Text Indent Char"/>
    <w:link w:val="BodyTextIndent1"/>
    <w:autoRedefine/>
    <w:qFormat/>
    <w:rPr>
      <w:szCs w:val="24"/>
    </w:rPr>
  </w:style>
  <w:style w:type="paragraph" w:customStyle="1" w:styleId="BodyTextIndent1">
    <w:name w:val="Body Text Indent1"/>
    <w:basedOn w:val="a0"/>
    <w:link w:val="BodyTextIndentChar"/>
    <w:autoRedefine/>
    <w:qFormat/>
    <w:pPr>
      <w:spacing w:after="120"/>
      <w:ind w:leftChars="200" w:left="420"/>
    </w:pPr>
    <w:rPr>
      <w:rFonts w:asciiTheme="minorHAnsi" w:eastAsiaTheme="minorEastAsia" w:hAnsiTheme="minorHAnsi" w:cstheme="minorBidi"/>
    </w:rPr>
  </w:style>
  <w:style w:type="character" w:customStyle="1" w:styleId="headline-content2">
    <w:name w:val="headline-content2"/>
    <w:basedOn w:val="a1"/>
    <w:autoRedefine/>
    <w:qFormat/>
  </w:style>
  <w:style w:type="character" w:customStyle="1" w:styleId="DocumentMapChar">
    <w:name w:val="Document Map Char"/>
    <w:link w:val="DocumentMap1"/>
    <w:autoRedefine/>
    <w:qFormat/>
    <w:rPr>
      <w:rFonts w:ascii="宋体"/>
      <w:sz w:val="18"/>
      <w:szCs w:val="18"/>
    </w:rPr>
  </w:style>
  <w:style w:type="paragraph" w:customStyle="1" w:styleId="DocumentMap1">
    <w:name w:val="Document Map1"/>
    <w:basedOn w:val="a0"/>
    <w:link w:val="DocumentMapChar"/>
    <w:autoRedefine/>
    <w:qFormat/>
    <w:rPr>
      <w:rFonts w:ascii="宋体" w:eastAsiaTheme="minorEastAsia" w:hAnsiTheme="minorHAnsi" w:cstheme="minorBidi"/>
      <w:sz w:val="18"/>
      <w:szCs w:val="18"/>
    </w:rPr>
  </w:style>
  <w:style w:type="character" w:customStyle="1" w:styleId="NewNewChar">
    <w:name w:val="正文 New New Char"/>
    <w:link w:val="NewNew"/>
    <w:autoRedefine/>
    <w:qFormat/>
    <w:rPr>
      <w:szCs w:val="24"/>
    </w:rPr>
  </w:style>
  <w:style w:type="paragraph" w:customStyle="1" w:styleId="NewNew">
    <w:name w:val="正文 New New"/>
    <w:link w:val="NewNewChar"/>
    <w:autoRedefine/>
    <w:qFormat/>
    <w:pPr>
      <w:widowControl w:val="0"/>
      <w:jc w:val="both"/>
    </w:pPr>
    <w:rPr>
      <w:rFonts w:asciiTheme="minorHAnsi" w:eastAsiaTheme="minorEastAsia" w:hAnsiTheme="minorHAnsi" w:cstheme="minorBidi"/>
      <w:kern w:val="2"/>
      <w:sz w:val="21"/>
      <w:szCs w:val="24"/>
    </w:rPr>
  </w:style>
  <w:style w:type="character" w:customStyle="1" w:styleId="HeaderChar1">
    <w:name w:val="Header Char1"/>
    <w:basedOn w:val="a1"/>
    <w:autoRedefine/>
    <w:semiHidden/>
    <w:qFormat/>
    <w:rPr>
      <w:kern w:val="2"/>
      <w:sz w:val="18"/>
      <w:szCs w:val="18"/>
    </w:rPr>
  </w:style>
  <w:style w:type="character" w:customStyle="1" w:styleId="Char12">
    <w:name w:val="副标题 Char1"/>
    <w:basedOn w:val="a1"/>
    <w:autoRedefine/>
    <w:uiPriority w:val="11"/>
    <w:qFormat/>
    <w:rPr>
      <w:rFonts w:asciiTheme="majorHAnsi" w:eastAsia="宋体" w:hAnsiTheme="majorHAnsi" w:cstheme="majorBidi"/>
      <w:b/>
      <w:bCs/>
      <w:kern w:val="28"/>
      <w:sz w:val="32"/>
      <w:szCs w:val="32"/>
    </w:rPr>
  </w:style>
  <w:style w:type="character" w:customStyle="1" w:styleId="SubtitleChar1">
    <w:name w:val="Subtitle Char1"/>
    <w:basedOn w:val="a1"/>
    <w:autoRedefine/>
    <w:qFormat/>
    <w:rPr>
      <w:rFonts w:asciiTheme="majorHAnsi" w:eastAsia="宋体" w:hAnsiTheme="majorHAnsi" w:cstheme="majorBidi"/>
      <w:b/>
      <w:bCs/>
      <w:kern w:val="28"/>
      <w:sz w:val="32"/>
      <w:szCs w:val="32"/>
    </w:rPr>
  </w:style>
  <w:style w:type="character" w:customStyle="1" w:styleId="Char13">
    <w:name w:val="标题 Char1"/>
    <w:basedOn w:val="a1"/>
    <w:autoRedefine/>
    <w:uiPriority w:val="10"/>
    <w:qFormat/>
    <w:rPr>
      <w:rFonts w:asciiTheme="majorHAnsi" w:eastAsia="宋体" w:hAnsiTheme="majorHAnsi" w:cstheme="majorBidi"/>
      <w:b/>
      <w:bCs/>
      <w:sz w:val="32"/>
      <w:szCs w:val="32"/>
    </w:rPr>
  </w:style>
  <w:style w:type="character" w:customStyle="1" w:styleId="TitleChar1">
    <w:name w:val="Title Char1"/>
    <w:basedOn w:val="a1"/>
    <w:autoRedefine/>
    <w:uiPriority w:val="10"/>
    <w:qFormat/>
    <w:rPr>
      <w:rFonts w:asciiTheme="majorHAnsi" w:eastAsia="宋体" w:hAnsiTheme="majorHAnsi" w:cstheme="majorBidi"/>
      <w:b/>
      <w:bCs/>
      <w:sz w:val="32"/>
      <w:szCs w:val="32"/>
    </w:rPr>
  </w:style>
  <w:style w:type="character" w:customStyle="1" w:styleId="Char20">
    <w:name w:val="批注文字 Char2"/>
    <w:basedOn w:val="a1"/>
    <w:autoRedefine/>
    <w:uiPriority w:val="99"/>
    <w:semiHidden/>
    <w:qFormat/>
    <w:rPr>
      <w:rFonts w:ascii="Times New Roman" w:eastAsia="宋体" w:hAnsi="Times New Roman" w:cs="Times New Roman"/>
      <w:szCs w:val="24"/>
    </w:rPr>
  </w:style>
  <w:style w:type="character" w:customStyle="1" w:styleId="CommentTextChar2">
    <w:name w:val="Comment Text Char2"/>
    <w:basedOn w:val="a1"/>
    <w:autoRedefine/>
    <w:semiHidden/>
    <w:qFormat/>
    <w:rPr>
      <w:rFonts w:ascii="Times New Roman" w:eastAsia="宋体" w:hAnsi="Times New Roman" w:cs="Times New Roman"/>
      <w:szCs w:val="24"/>
    </w:rPr>
  </w:style>
  <w:style w:type="character" w:customStyle="1" w:styleId="FooterChar1">
    <w:name w:val="Footer Char1"/>
    <w:basedOn w:val="a1"/>
    <w:autoRedefine/>
    <w:semiHidden/>
    <w:qFormat/>
    <w:rPr>
      <w:rFonts w:ascii="Times New Roman" w:eastAsia="宋体" w:hAnsi="Times New Roman" w:cs="Times New Roman"/>
      <w:sz w:val="18"/>
      <w:szCs w:val="18"/>
    </w:rPr>
  </w:style>
  <w:style w:type="character" w:customStyle="1" w:styleId="BalloonTextChar2">
    <w:name w:val="Balloon Text Char2"/>
    <w:basedOn w:val="a1"/>
    <w:autoRedefine/>
    <w:semiHidden/>
    <w:qFormat/>
    <w:rPr>
      <w:kern w:val="2"/>
      <w:sz w:val="16"/>
      <w:szCs w:val="16"/>
    </w:rPr>
  </w:style>
  <w:style w:type="character" w:customStyle="1" w:styleId="BodyTextChar1">
    <w:name w:val="Body Text Char1"/>
    <w:basedOn w:val="a1"/>
    <w:autoRedefine/>
    <w:semiHidden/>
    <w:qFormat/>
    <w:rPr>
      <w:kern w:val="2"/>
      <w:sz w:val="21"/>
      <w:szCs w:val="24"/>
    </w:rPr>
  </w:style>
  <w:style w:type="paragraph" w:styleId="aff5">
    <w:name w:val="List Paragraph"/>
    <w:basedOn w:val="a0"/>
    <w:autoRedefine/>
    <w:uiPriority w:val="34"/>
    <w:qFormat/>
    <w:pPr>
      <w:ind w:firstLineChars="200" w:firstLine="420"/>
    </w:pPr>
  </w:style>
  <w:style w:type="paragraph" w:styleId="aff6">
    <w:name w:val="No Spacing"/>
    <w:basedOn w:val="a0"/>
    <w:autoRedefine/>
    <w:qFormat/>
    <w:rPr>
      <w:rFonts w:ascii="Calibri" w:hAnsi="Calibri" w:cs="黑体"/>
      <w:szCs w:val="22"/>
    </w:rPr>
  </w:style>
  <w:style w:type="character" w:customStyle="1" w:styleId="Char14">
    <w:name w:val="明显引用 Char1"/>
    <w:basedOn w:val="a1"/>
    <w:autoRedefine/>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1"/>
    <w:autoRedefine/>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autoRedefine/>
    <w:uiPriority w:val="39"/>
    <w:qFormat/>
    <w:rsid w:val="00EA6006"/>
    <w:pPr>
      <w:numPr>
        <w:numId w:val="0"/>
      </w:numPr>
      <w:tabs>
        <w:tab w:val="left" w:pos="360"/>
        <w:tab w:val="left" w:pos="432"/>
      </w:tabs>
      <w:spacing w:line="576" w:lineRule="auto"/>
      <w:ind w:left="883" w:hangingChars="200" w:hanging="883"/>
      <w:jc w:val="center"/>
      <w:outlineLvl w:val="9"/>
    </w:pPr>
    <w:rPr>
      <w:sz w:val="44"/>
    </w:rPr>
  </w:style>
  <w:style w:type="paragraph" w:customStyle="1" w:styleId="NormalWeb1">
    <w:name w:val="Normal (Web)1"/>
    <w:basedOn w:val="a0"/>
    <w:autoRedefine/>
    <w:qFormat/>
    <w:pPr>
      <w:widowControl/>
      <w:spacing w:before="100" w:beforeAutospacing="1" w:after="100" w:afterAutospacing="1"/>
      <w:jc w:val="left"/>
    </w:pPr>
    <w:rPr>
      <w:rFonts w:ascii="宋体" w:hAnsi="宋体" w:cs="宋体"/>
      <w:kern w:val="0"/>
      <w:sz w:val="24"/>
    </w:rPr>
  </w:style>
  <w:style w:type="paragraph" w:customStyle="1" w:styleId="2NewNew">
    <w:name w:val="正文首行缩进 2 New New"/>
    <w:basedOn w:val="NewNewNewNewNewNew"/>
    <w:autoRedefine/>
    <w:qFormat/>
    <w:pPr>
      <w:ind w:firstLineChars="200" w:firstLine="420"/>
    </w:pPr>
  </w:style>
  <w:style w:type="paragraph" w:customStyle="1" w:styleId="NewNewNewNewNewNew">
    <w:name w:val="正文 New New New New New New"/>
    <w:autoRedefine/>
    <w:qFormat/>
    <w:pPr>
      <w:widowControl w:val="0"/>
      <w:jc w:val="both"/>
    </w:pPr>
    <w:rPr>
      <w:szCs w:val="24"/>
    </w:rPr>
  </w:style>
  <w:style w:type="paragraph" w:customStyle="1" w:styleId="aff7">
    <w:name w:val="目录"/>
    <w:basedOn w:val="a0"/>
    <w:autoRedefine/>
    <w:qFormat/>
    <w:pPr>
      <w:spacing w:before="120" w:after="240" w:line="360" w:lineRule="auto"/>
      <w:jc w:val="center"/>
    </w:pPr>
    <w:rPr>
      <w:b/>
      <w:sz w:val="36"/>
    </w:rPr>
  </w:style>
  <w:style w:type="paragraph" w:customStyle="1" w:styleId="140">
    <w:name w:val="14版本"/>
    <w:basedOn w:val="a0"/>
    <w:autoRedefine/>
    <w:qFormat/>
    <w:pPr>
      <w:spacing w:line="300" w:lineRule="auto"/>
      <w:jc w:val="right"/>
    </w:pPr>
    <w:rPr>
      <w:rFonts w:ascii="黑体" w:eastAsia="黑体"/>
      <w:b/>
      <w:sz w:val="24"/>
    </w:rPr>
  </w:style>
  <w:style w:type="paragraph" w:customStyle="1" w:styleId="1c">
    <w:name w:val="明显引用1"/>
    <w:basedOn w:val="a0"/>
    <w:next w:val="a0"/>
    <w:autoRedefine/>
    <w:qFormat/>
    <w:pPr>
      <w:pBdr>
        <w:bottom w:val="single" w:sz="4" w:space="4" w:color="4F81BD"/>
      </w:pBdr>
      <w:spacing w:before="200" w:after="280"/>
      <w:ind w:left="936" w:right="936"/>
    </w:pPr>
    <w:rPr>
      <w:b/>
      <w:bCs/>
      <w:i/>
      <w:iCs/>
      <w:color w:val="4F81BD"/>
    </w:rPr>
  </w:style>
  <w:style w:type="paragraph" w:customStyle="1" w:styleId="NewNewNewNewNew">
    <w:name w:val="正文 New New New New New"/>
    <w:autoRedefine/>
    <w:qFormat/>
    <w:pPr>
      <w:widowControl w:val="0"/>
      <w:jc w:val="both"/>
    </w:pPr>
    <w:rPr>
      <w:szCs w:val="24"/>
    </w:rPr>
  </w:style>
  <w:style w:type="paragraph" w:customStyle="1" w:styleId="aff8">
    <w:name w:val="表格(五号)"/>
    <w:basedOn w:val="a0"/>
    <w:autoRedefine/>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autoRedefine/>
    <w:qFormat/>
    <w:pPr>
      <w:widowControl/>
      <w:spacing w:before="100" w:beforeAutospacing="1" w:after="100" w:afterAutospacing="1"/>
      <w:jc w:val="left"/>
    </w:pPr>
    <w:rPr>
      <w:rFonts w:ascii="宋体" w:hAnsi="宋体" w:cs="宋体"/>
      <w:color w:val="000000"/>
      <w:kern w:val="0"/>
      <w:sz w:val="10"/>
      <w:szCs w:val="10"/>
    </w:rPr>
  </w:style>
  <w:style w:type="paragraph" w:customStyle="1" w:styleId="150">
    <w:name w:val="15公司名"/>
    <w:basedOn w:val="a0"/>
    <w:autoRedefine/>
    <w:qFormat/>
    <w:pPr>
      <w:spacing w:line="300" w:lineRule="auto"/>
      <w:jc w:val="right"/>
    </w:pPr>
    <w:rPr>
      <w:rFonts w:ascii="黑体" w:eastAsia="黑体"/>
      <w:b/>
      <w:sz w:val="28"/>
      <w:szCs w:val="28"/>
    </w:rPr>
  </w:style>
  <w:style w:type="paragraph" w:customStyle="1" w:styleId="130">
    <w:name w:val="13首页副标题"/>
    <w:basedOn w:val="a0"/>
    <w:autoRedefine/>
    <w:qFormat/>
    <w:pPr>
      <w:spacing w:line="300" w:lineRule="auto"/>
      <w:jc w:val="right"/>
    </w:pPr>
    <w:rPr>
      <w:b/>
      <w:sz w:val="36"/>
    </w:rPr>
  </w:style>
  <w:style w:type="paragraph" w:customStyle="1" w:styleId="aff9">
    <w:name w:val="文档正文"/>
    <w:basedOn w:val="a0"/>
    <w:autoRedefine/>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9"/>
    <w:autoRedefine/>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a">
    <w:name w:val="正文小标题"/>
    <w:basedOn w:val="211"/>
    <w:autoRedefine/>
    <w:qFormat/>
    <w:rPr>
      <w:b/>
    </w:rPr>
  </w:style>
  <w:style w:type="paragraph" w:customStyle="1" w:styleId="1e">
    <w:name w:val="无间隔1"/>
    <w:basedOn w:val="a0"/>
    <w:autoRedefine/>
    <w:qFormat/>
    <w:rPr>
      <w:rFonts w:ascii="Calibri" w:hAnsi="Calibri" w:cs="黑体"/>
      <w:szCs w:val="22"/>
    </w:rPr>
  </w:style>
  <w:style w:type="paragraph" w:customStyle="1" w:styleId="CharCharCharChar">
    <w:name w:val="Char Char Char Char"/>
    <w:basedOn w:val="a0"/>
    <w:autoRedefine/>
    <w:qFormat/>
    <w:rPr>
      <w:rFonts w:ascii="Arial" w:hAnsi="Arial" w:cs="Arial"/>
    </w:rPr>
  </w:style>
  <w:style w:type="paragraph" w:customStyle="1" w:styleId="51">
    <w:name w:val="列表 51"/>
    <w:basedOn w:val="a0"/>
    <w:autoRedefine/>
    <w:qFormat/>
    <w:pPr>
      <w:tabs>
        <w:tab w:val="left" w:pos="360"/>
      </w:tabs>
    </w:pPr>
    <w:rPr>
      <w:b/>
      <w:szCs w:val="21"/>
    </w:rPr>
  </w:style>
  <w:style w:type="paragraph" w:customStyle="1" w:styleId="affb">
    <w:name w:val="斜体"/>
    <w:basedOn w:val="211"/>
    <w:autoRedefine/>
    <w:qFormat/>
    <w:rPr>
      <w:i/>
    </w:rPr>
  </w:style>
  <w:style w:type="paragraph" w:customStyle="1" w:styleId="TOC11">
    <w:name w:val="TOC 标题11"/>
    <w:basedOn w:val="1"/>
    <w:next w:val="a0"/>
    <w:autoRedefine/>
    <w:qFormat/>
    <w:pPr>
      <w:numPr>
        <w:numId w:val="0"/>
      </w:numPr>
      <w:tabs>
        <w:tab w:val="left" w:pos="360"/>
        <w:tab w:val="left" w:pos="432"/>
      </w:tabs>
      <w:spacing w:line="576" w:lineRule="auto"/>
      <w:ind w:left="360" w:hangingChars="200" w:hanging="360"/>
      <w:outlineLvl w:val="9"/>
    </w:pPr>
    <w:rPr>
      <w:sz w:val="44"/>
    </w:rPr>
  </w:style>
  <w:style w:type="paragraph" w:customStyle="1" w:styleId="220">
    <w:name w:val="22表格"/>
    <w:basedOn w:val="a0"/>
    <w:autoRedefine/>
    <w:qFormat/>
    <w:pPr>
      <w:jc w:val="center"/>
    </w:pPr>
    <w:rPr>
      <w:rFonts w:eastAsia="方正仿宋_GB2312"/>
      <w:sz w:val="24"/>
    </w:rPr>
  </w:style>
  <w:style w:type="paragraph" w:customStyle="1" w:styleId="3NewNew">
    <w:name w:val="目录 3 New New"/>
    <w:basedOn w:val="NewNew"/>
    <w:next w:val="NewNew"/>
    <w:autoRedefine/>
    <w:qFormat/>
    <w:pPr>
      <w:ind w:leftChars="400" w:left="840"/>
    </w:pPr>
  </w:style>
  <w:style w:type="paragraph" w:customStyle="1" w:styleId="074">
    <w:name w:val="样式 首行缩进:  0.74 厘米"/>
    <w:basedOn w:val="a0"/>
    <w:autoRedefine/>
    <w:qFormat/>
    <w:pPr>
      <w:spacing w:line="360" w:lineRule="auto"/>
      <w:ind w:firstLine="420"/>
    </w:pPr>
    <w:rPr>
      <w:rFonts w:cs="宋体"/>
      <w:szCs w:val="20"/>
    </w:rPr>
  </w:style>
  <w:style w:type="paragraph" w:customStyle="1" w:styleId="affc">
    <w:name w:val="表格字体"/>
    <w:basedOn w:val="aff9"/>
    <w:autoRedefine/>
    <w:qFormat/>
    <w:pPr>
      <w:spacing w:beforeLines="20" w:afterLines="20" w:line="240" w:lineRule="auto"/>
      <w:ind w:firstLine="0"/>
      <w:jc w:val="left"/>
    </w:pPr>
    <w:rPr>
      <w:rFonts w:ascii="Times New Roman" w:hAnsi="Times New Roman" w:cs="Arial"/>
    </w:rPr>
  </w:style>
  <w:style w:type="paragraph" w:customStyle="1" w:styleId="New">
    <w:name w:val="正文 New"/>
    <w:qFormat/>
    <w:pPr>
      <w:widowControl w:val="0"/>
      <w:jc w:val="both"/>
    </w:pPr>
    <w:rPr>
      <w:szCs w:val="24"/>
    </w:rPr>
  </w:style>
  <w:style w:type="paragraph" w:customStyle="1" w:styleId="1f">
    <w:name w:val="列出段落1"/>
    <w:basedOn w:val="a0"/>
    <w:uiPriority w:val="34"/>
    <w:qFormat/>
    <w:pPr>
      <w:ind w:firstLineChars="200" w:firstLine="420"/>
    </w:pPr>
  </w:style>
  <w:style w:type="paragraph" w:customStyle="1" w:styleId="affd">
    <w:name w:val="表格头"/>
    <w:basedOn w:val="a0"/>
    <w:qFormat/>
    <w:rPr>
      <w:sz w:val="18"/>
      <w:szCs w:val="1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0"/>
    <w:qFormat/>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e">
    <w:name w:val="项目符号缩进"/>
    <w:basedOn w:val="a0"/>
    <w:qFormat/>
    <w:pPr>
      <w:tabs>
        <w:tab w:val="left" w:pos="964"/>
      </w:tabs>
      <w:spacing w:line="360" w:lineRule="auto"/>
      <w:ind w:left="964" w:firstLineChars="200" w:hanging="482"/>
    </w:pPr>
    <w:rPr>
      <w:szCs w:val="20"/>
    </w:rPr>
  </w:style>
  <w:style w:type="paragraph" w:customStyle="1" w:styleId="24">
    <w:name w:val="列出段落2"/>
    <w:basedOn w:val="a0"/>
    <w:qFormat/>
    <w:pPr>
      <w:ind w:firstLineChars="200" w:firstLine="420"/>
    </w:pPr>
  </w:style>
  <w:style w:type="paragraph" w:customStyle="1" w:styleId="2NewNew0">
    <w:name w:val="目录 2 New New"/>
    <w:basedOn w:val="NewNew"/>
    <w:next w:val="NewNew"/>
    <w:qFormat/>
    <w:pPr>
      <w:ind w:leftChars="200" w:left="420"/>
    </w:pPr>
  </w:style>
  <w:style w:type="paragraph" w:customStyle="1" w:styleId="2NewNew1">
    <w:name w:val="标题 2 New New"/>
    <w:basedOn w:val="NewNewNewNewNewNewNewNewNewNew"/>
    <w:next w:val="NewNewNewNewNewNewNewNewNewNew"/>
    <w:qFormat/>
    <w:pPr>
      <w:keepNext/>
      <w:keepLines/>
      <w:spacing w:before="260" w:after="260" w:line="413" w:lineRule="auto"/>
      <w:outlineLvl w:val="1"/>
    </w:pPr>
    <w:rPr>
      <w:rFonts w:ascii="Cambria" w:hAnsi="Cambria" w:cs="黑体"/>
      <w:b/>
      <w:bCs/>
      <w:sz w:val="32"/>
      <w:szCs w:val="32"/>
    </w:rPr>
  </w:style>
  <w:style w:type="paragraph" w:customStyle="1" w:styleId="NewNewNewNewNewNewNewNewNewNew">
    <w:name w:val="正文 New New New New New New New New New New"/>
    <w:qFormat/>
    <w:pPr>
      <w:widowControl w:val="0"/>
      <w:jc w:val="both"/>
    </w:pPr>
    <w:rPr>
      <w:szCs w:val="24"/>
    </w:rPr>
  </w:style>
  <w:style w:type="paragraph" w:customStyle="1" w:styleId="1f0">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120">
    <w:name w:val="12首页标题"/>
    <w:basedOn w:val="a0"/>
    <w:qFormat/>
    <w:pPr>
      <w:spacing w:line="300" w:lineRule="auto"/>
      <w:jc w:val="right"/>
    </w:pPr>
    <w:rPr>
      <w:rFonts w:eastAsia="黑体"/>
      <w:b/>
      <w:sz w:val="44"/>
    </w:rPr>
  </w:style>
  <w:style w:type="paragraph" w:customStyle="1" w:styleId="NewNewNew">
    <w:name w:val="正文 New New New"/>
    <w:qFormat/>
    <w:pPr>
      <w:widowControl w:val="0"/>
      <w:jc w:val="both"/>
    </w:pPr>
    <w:rPr>
      <w:szCs w:val="24"/>
    </w:rPr>
  </w:style>
  <w:style w:type="paragraph" w:customStyle="1" w:styleId="NewNewNewNewNewNewNewNewNewNewNewNewNewNew">
    <w:name w:val="正文 New New New New New New New New New New New New New New"/>
    <w:qFormat/>
    <w:pPr>
      <w:widowControl w:val="0"/>
      <w:jc w:val="both"/>
    </w:pPr>
  </w:style>
  <w:style w:type="paragraph" w:customStyle="1" w:styleId="NewNewNewNewNewNewNewNewNewNewNewNewNew">
    <w:name w:val="正文 New New New New New New New New New New New New New"/>
    <w:qFormat/>
    <w:pPr>
      <w:widowControl w:val="0"/>
      <w:jc w:val="both"/>
    </w:pPr>
  </w:style>
  <w:style w:type="paragraph" w:customStyle="1" w:styleId="NewNewNewNewNewNewNewNewNewNewNew">
    <w:name w:val="正文 New New New New New New New New New New New"/>
    <w:qFormat/>
    <w:pPr>
      <w:widowControl w:val="0"/>
      <w:jc w:val="both"/>
    </w:pPr>
  </w:style>
  <w:style w:type="paragraph" w:customStyle="1" w:styleId="3NewNewNew">
    <w:name w:val="标题 3 New New New"/>
    <w:basedOn w:val="NewNewNewNewNewNewNewNewNewNew"/>
    <w:next w:val="NewNewNewNewNewNewNewNewNewNew"/>
    <w:qFormat/>
    <w:pPr>
      <w:keepNext/>
      <w:keepLines/>
      <w:spacing w:before="260" w:after="260" w:line="413" w:lineRule="auto"/>
      <w:outlineLvl w:val="2"/>
    </w:pPr>
    <w:rPr>
      <w:b/>
      <w:bCs/>
      <w:sz w:val="32"/>
      <w:szCs w:val="32"/>
    </w:rPr>
  </w:style>
  <w:style w:type="paragraph" w:customStyle="1" w:styleId="2NewNewNew">
    <w:name w:val="标题 2 New New New"/>
    <w:basedOn w:val="a0"/>
    <w:next w:val="a0"/>
    <w:qFormat/>
    <w:pPr>
      <w:keepNext/>
      <w:keepLines/>
      <w:tabs>
        <w:tab w:val="left" w:pos="360"/>
        <w:tab w:val="left" w:pos="567"/>
      </w:tabs>
      <w:spacing w:before="360" w:afterLines="50" w:line="360" w:lineRule="auto"/>
      <w:ind w:left="576" w:hanging="576"/>
      <w:outlineLvl w:val="1"/>
    </w:pPr>
    <w:rPr>
      <w:rFonts w:ascii="Arial" w:eastAsia="黑体" w:hAnsi="Arial"/>
      <w:b/>
      <w:bCs/>
      <w:sz w:val="30"/>
      <w:szCs w:val="32"/>
    </w:rPr>
  </w:style>
  <w:style w:type="paragraph" w:customStyle="1" w:styleId="3New">
    <w:name w:val="标题 3 New"/>
    <w:basedOn w:val="New"/>
    <w:next w:val="New"/>
    <w:qFormat/>
    <w:pPr>
      <w:keepNext/>
      <w:keepLines/>
      <w:spacing w:before="260" w:after="260" w:line="413" w:lineRule="auto"/>
      <w:outlineLvl w:val="2"/>
    </w:pPr>
    <w:rPr>
      <w:b/>
      <w:bCs/>
      <w:sz w:val="32"/>
      <w:szCs w:val="32"/>
    </w:rPr>
  </w:style>
  <w:style w:type="paragraph" w:customStyle="1" w:styleId="NewNewNewNewNewNewNewNewNewNewNewNewNewNewNewNewNew">
    <w:name w:val="正文 New New New New New New New New New New New New New New New New New"/>
    <w:qFormat/>
    <w:pPr>
      <w:widowControl w:val="0"/>
      <w:jc w:val="both"/>
    </w:pPr>
    <w:rPr>
      <w:szCs w:val="24"/>
    </w:rPr>
  </w:style>
  <w:style w:type="paragraph" w:customStyle="1" w:styleId="NewNewNewNewNewNewNewNewNew">
    <w:name w:val="正文 New New New New New New New New New"/>
    <w:qFormat/>
    <w:pPr>
      <w:widowControl w:val="0"/>
      <w:jc w:val="both"/>
    </w:pPr>
  </w:style>
  <w:style w:type="paragraph" w:customStyle="1" w:styleId="NewNewNewNewNewNewNewNew">
    <w:name w:val="正文 New New New New New New New New"/>
    <w:qFormat/>
    <w:pPr>
      <w:widowControl w:val="0"/>
      <w:jc w:val="both"/>
    </w:pPr>
    <w:rPr>
      <w:szCs w:val="24"/>
    </w:rPr>
  </w:style>
  <w:style w:type="paragraph" w:customStyle="1" w:styleId="NewNewNewNewNewNewNewNewNewNewNewNewNewNewNew">
    <w:name w:val="正文 New New New New New New New New New New New New New New New"/>
    <w:qFormat/>
    <w:pPr>
      <w:widowControl w:val="0"/>
      <w:jc w:val="both"/>
    </w:pPr>
  </w:style>
  <w:style w:type="paragraph" w:customStyle="1" w:styleId="2New">
    <w:name w:val="标题 2 New"/>
    <w:basedOn w:val="New"/>
    <w:next w:val="New"/>
    <w:qFormat/>
    <w:pPr>
      <w:keepNext/>
      <w:keepLines/>
      <w:spacing w:before="260" w:after="260" w:line="415" w:lineRule="auto"/>
      <w:outlineLvl w:val="1"/>
    </w:pPr>
    <w:rPr>
      <w:rFonts w:ascii="Cambria" w:hAnsi="Cambria"/>
      <w:b/>
      <w:bCs/>
      <w:sz w:val="32"/>
      <w:szCs w:val="32"/>
    </w:rPr>
  </w:style>
  <w:style w:type="paragraph" w:customStyle="1" w:styleId="NewNewNewNew">
    <w:name w:val="纯文本 New New New New"/>
    <w:basedOn w:val="NewNewNewNewNewNewNewNewNewNewNewNewNewNewNewNewNewNewNewNewNewNewNewNewNewNew"/>
    <w:qFormat/>
    <w:rPr>
      <w:rFonts w:ascii="宋体" w:hAnsi="Courier New" w:cs="Courier New"/>
      <w:szCs w:val="21"/>
    </w:rPr>
  </w:style>
  <w:style w:type="paragraph" w:customStyle="1" w:styleId="NewNewNewNewNewNewNewNewNewNewNewNewNewNewNewNewNewNewNewNewNewNewNewNewNewNew">
    <w:name w:val="正文 New New New New New New New New New New New New New New New New New New New New New New New New New New"/>
    <w:qFormat/>
    <w:pPr>
      <w:widowControl w:val="0"/>
      <w:jc w:val="both"/>
    </w:pPr>
    <w:rPr>
      <w:szCs w:val="24"/>
    </w:rPr>
  </w:style>
  <w:style w:type="paragraph" w:customStyle="1" w:styleId="NewNewNewNewNewNewNewNewNewNewNewNewNewNewNewNewNewNew">
    <w:name w:val="正文 New New New New New New New New New New New New New New New New New New"/>
    <w:qFormat/>
    <w:pPr>
      <w:widowControl w:val="0"/>
      <w:jc w:val="both"/>
    </w:pPr>
    <w:rPr>
      <w:szCs w:val="24"/>
    </w:rPr>
  </w:style>
  <w:style w:type="paragraph" w:customStyle="1" w:styleId="NewNewNewNewNewNewNewNewNewNewNewNewNewNewNewNewNewNewNewNewNew">
    <w:name w:val="正文 New New New New New New New New New New New New New New New New New New New New New"/>
    <w:autoRedefine/>
    <w:qFormat/>
    <w:pPr>
      <w:widowControl w:val="0"/>
      <w:jc w:val="both"/>
    </w:pPr>
    <w:rPr>
      <w:rFonts w:ascii="Calibri" w:hAnsi="Calibri" w:cs="黑体"/>
    </w:rPr>
  </w:style>
  <w:style w:type="paragraph" w:customStyle="1" w:styleId="NewNewNewNewNewNewNewNewNewNewNewNewNewNewNewNewNewNewNewNewNewNewNewNew">
    <w:name w:val="正文 New New New New New New New New New New New New New New New New New New New New New New New New"/>
    <w:qFormat/>
    <w:pPr>
      <w:widowControl w:val="0"/>
      <w:jc w:val="both"/>
    </w:pPr>
    <w:rPr>
      <w:rFonts w:ascii="Calibri" w:hAnsi="Calibri" w:cs="黑体"/>
    </w:rPr>
  </w:style>
  <w:style w:type="paragraph" w:customStyle="1" w:styleId="3NewNew0">
    <w:name w:val="标题 3 New New"/>
    <w:basedOn w:val="New"/>
    <w:next w:val="New"/>
    <w:autoRedefine/>
    <w:qFormat/>
    <w:pPr>
      <w:keepNext/>
      <w:keepLines/>
      <w:spacing w:before="260" w:after="260" w:line="413" w:lineRule="auto"/>
      <w:outlineLvl w:val="2"/>
    </w:pPr>
    <w:rPr>
      <w:b/>
      <w:bCs/>
      <w:sz w:val="32"/>
      <w:szCs w:val="32"/>
    </w:rPr>
  </w:style>
  <w:style w:type="paragraph" w:customStyle="1" w:styleId="NewNewNewNewNewNewNewNewNewNewNewNewNewNewNewNewNewNewNewNewNewNewNew">
    <w:name w:val="正文 New New New New New New New New New New New New New New New New New New New New New New New"/>
    <w:autoRedefine/>
    <w:qFormat/>
    <w:pPr>
      <w:widowControl w:val="0"/>
      <w:jc w:val="both"/>
    </w:pPr>
    <w:rPr>
      <w:szCs w:val="24"/>
    </w:rPr>
  </w:style>
  <w:style w:type="paragraph" w:customStyle="1" w:styleId="NewNewNewNewNewNewNewNewNewNewNewNewNewNewNewNewNewNewNewNewNewNewNewNewNewNewNew">
    <w:name w:val="正文 New New New New New New New New New New New New New New New New New New New New New New New New New New New"/>
    <w:qFormat/>
    <w:pPr>
      <w:widowControl w:val="0"/>
      <w:jc w:val="both"/>
    </w:pPr>
  </w:style>
  <w:style w:type="paragraph" w:customStyle="1" w:styleId="NewNewNewNewNewNewNewNewNewNewNewNewNewNewNewNewNewNewNewNewNewNewNewNewNew">
    <w:name w:val="正文 New New New New New New New New New New New New New New New New New New New New New New New New New"/>
    <w:qFormat/>
    <w:pPr>
      <w:widowControl w:val="0"/>
      <w:jc w:val="both"/>
    </w:pPr>
    <w:rPr>
      <w:szCs w:val="24"/>
    </w:rPr>
  </w:style>
  <w:style w:type="character" w:customStyle="1" w:styleId="apple-converted-space">
    <w:name w:val="apple-converted-space"/>
    <w:autoRedefine/>
    <w:qFormat/>
  </w:style>
  <w:style w:type="paragraph" w:customStyle="1" w:styleId="afff">
    <w:name w:val="内容"/>
    <w:basedOn w:val="a0"/>
    <w:autoRedefine/>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6">
    <w:name w:val="文档结构图 字符"/>
    <w:basedOn w:val="a1"/>
    <w:link w:val="a5"/>
    <w:autoRedefine/>
    <w:uiPriority w:val="99"/>
    <w:semiHidden/>
    <w:qFormat/>
    <w:rPr>
      <w:rFonts w:ascii="宋体" w:eastAsia="宋体" w:hAnsi="Times New Roman" w:cs="Times New Roman"/>
      <w:sz w:val="18"/>
      <w:szCs w:val="18"/>
    </w:rPr>
  </w:style>
  <w:style w:type="character" w:styleId="afff0">
    <w:name w:val="Placeholder Text"/>
    <w:basedOn w:val="a1"/>
    <w:autoRedefine/>
    <w:uiPriority w:val="99"/>
    <w:semiHidden/>
    <w:qFormat/>
    <w:rPr>
      <w:color w:val="808080"/>
    </w:rPr>
  </w:style>
  <w:style w:type="paragraph" w:styleId="afff1">
    <w:name w:val="Quote"/>
    <w:basedOn w:val="a0"/>
    <w:next w:val="a0"/>
    <w:link w:val="afff2"/>
    <w:autoRedefine/>
    <w:uiPriority w:val="29"/>
    <w:qFormat/>
    <w:rPr>
      <w:i/>
      <w:iCs/>
      <w:color w:val="000000"/>
    </w:rPr>
  </w:style>
  <w:style w:type="character" w:customStyle="1" w:styleId="afff2">
    <w:name w:val="引用 字符"/>
    <w:basedOn w:val="a1"/>
    <w:link w:val="afff1"/>
    <w:autoRedefine/>
    <w:uiPriority w:val="29"/>
    <w:qFormat/>
    <w:rPr>
      <w:rFonts w:ascii="Times New Roman" w:eastAsia="宋体" w:hAnsi="Times New Roman" w:cs="Times New Roman"/>
      <w:i/>
      <w:iCs/>
      <w:color w:val="000000"/>
      <w:szCs w:val="24"/>
    </w:rPr>
  </w:style>
  <w:style w:type="character" w:customStyle="1" w:styleId="ac">
    <w:name w:val="正文文本缩进 字符"/>
    <w:basedOn w:val="a1"/>
    <w:link w:val="ab"/>
    <w:uiPriority w:val="99"/>
    <w:semiHidden/>
    <w:qFormat/>
    <w:rPr>
      <w:rFonts w:ascii="Times New Roman" w:eastAsia="宋体" w:hAnsi="Times New Roman" w:cs="Times New Roman"/>
      <w:szCs w:val="24"/>
    </w:rPr>
  </w:style>
  <w:style w:type="character" w:customStyle="1" w:styleId="23">
    <w:name w:val="正文文本首行缩进 2 字符"/>
    <w:basedOn w:val="ac"/>
    <w:link w:val="22"/>
    <w:autoRedefine/>
    <w:qFormat/>
    <w:rPr>
      <w:rFonts w:ascii="Times New Roman" w:eastAsia="宋体" w:hAnsi="Times New Roman" w:cs="Times New Roman"/>
      <w:szCs w:val="24"/>
    </w:rPr>
  </w:style>
  <w:style w:type="table" w:customStyle="1" w:styleId="1-11">
    <w:name w:val="中等深浅底纹 1 - 强调文字颜色 11"/>
    <w:basedOn w:val="a2"/>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2"/>
    <w:autoRedefine/>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b">
    <w:name w:val="批注主题 字符"/>
    <w:basedOn w:val="a8"/>
    <w:link w:val="afa"/>
    <w:autoRedefine/>
    <w:uiPriority w:val="99"/>
    <w:semiHidden/>
    <w:qFormat/>
    <w:rPr>
      <w:rFonts w:ascii="Times New Roman" w:eastAsia="宋体" w:hAnsi="Times New Roman" w:cs="Times New Roman"/>
      <w:b/>
      <w:bCs/>
      <w:szCs w:val="24"/>
    </w:rPr>
  </w:style>
  <w:style w:type="paragraph" w:customStyle="1" w:styleId="msonormal0">
    <w:name w:val="msonormal"/>
    <w:basedOn w:val="a0"/>
    <w:rsid w:val="007B4170"/>
    <w:pPr>
      <w:widowControl/>
      <w:spacing w:before="100" w:beforeAutospacing="1" w:after="100" w:afterAutospacing="1"/>
      <w:jc w:val="left"/>
    </w:pPr>
    <w:rPr>
      <w:rFonts w:ascii="宋体" w:hAnsi="宋体" w:cs="宋体"/>
      <w:kern w:val="0"/>
      <w:sz w:val="24"/>
    </w:rPr>
  </w:style>
  <w:style w:type="table" w:customStyle="1" w:styleId="1f1">
    <w:name w:val="网格型1"/>
    <w:basedOn w:val="a2"/>
    <w:uiPriority w:val="59"/>
    <w:rsid w:val="008E064D"/>
    <w:rPr>
      <w:rFonts w:ascii="Cambria" w:eastAsia="MS Mincho" w:hAnsi="Cambria"/>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0"/>
    <w:uiPriority w:val="39"/>
    <w:unhideWhenUsed/>
    <w:qFormat/>
    <w:rsid w:val="00EA6006"/>
    <w:pPr>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1811">
      <w:bodyDiv w:val="1"/>
      <w:marLeft w:val="0"/>
      <w:marRight w:val="0"/>
      <w:marTop w:val="0"/>
      <w:marBottom w:val="0"/>
      <w:divBdr>
        <w:top w:val="none" w:sz="0" w:space="0" w:color="auto"/>
        <w:left w:val="none" w:sz="0" w:space="0" w:color="auto"/>
        <w:bottom w:val="none" w:sz="0" w:space="0" w:color="auto"/>
        <w:right w:val="none" w:sz="0" w:space="0" w:color="auto"/>
      </w:divBdr>
      <w:divsChild>
        <w:div w:id="1030381215">
          <w:marLeft w:val="0"/>
          <w:marRight w:val="0"/>
          <w:marTop w:val="0"/>
          <w:marBottom w:val="0"/>
          <w:divBdr>
            <w:top w:val="none" w:sz="0" w:space="0" w:color="auto"/>
            <w:left w:val="none" w:sz="0" w:space="0" w:color="auto"/>
            <w:bottom w:val="none" w:sz="0" w:space="0" w:color="auto"/>
            <w:right w:val="none" w:sz="0" w:space="0" w:color="auto"/>
          </w:divBdr>
        </w:div>
        <w:div w:id="300620931">
          <w:marLeft w:val="0"/>
          <w:marRight w:val="0"/>
          <w:marTop w:val="0"/>
          <w:marBottom w:val="0"/>
          <w:divBdr>
            <w:top w:val="none" w:sz="0" w:space="0" w:color="auto"/>
            <w:left w:val="none" w:sz="0" w:space="0" w:color="auto"/>
            <w:bottom w:val="none" w:sz="0" w:space="0" w:color="auto"/>
            <w:right w:val="none" w:sz="0" w:space="0" w:color="auto"/>
          </w:divBdr>
        </w:div>
        <w:div w:id="1364019383">
          <w:marLeft w:val="0"/>
          <w:marRight w:val="0"/>
          <w:marTop w:val="0"/>
          <w:marBottom w:val="0"/>
          <w:divBdr>
            <w:top w:val="none" w:sz="0" w:space="0" w:color="auto"/>
            <w:left w:val="none" w:sz="0" w:space="0" w:color="auto"/>
            <w:bottom w:val="none" w:sz="0" w:space="0" w:color="auto"/>
            <w:right w:val="none" w:sz="0" w:space="0" w:color="auto"/>
          </w:divBdr>
        </w:div>
        <w:div w:id="700403188">
          <w:marLeft w:val="0"/>
          <w:marRight w:val="0"/>
          <w:marTop w:val="0"/>
          <w:marBottom w:val="0"/>
          <w:divBdr>
            <w:top w:val="none" w:sz="0" w:space="0" w:color="auto"/>
            <w:left w:val="none" w:sz="0" w:space="0" w:color="auto"/>
            <w:bottom w:val="none" w:sz="0" w:space="0" w:color="auto"/>
            <w:right w:val="none" w:sz="0" w:space="0" w:color="auto"/>
          </w:divBdr>
        </w:div>
        <w:div w:id="837036682">
          <w:marLeft w:val="0"/>
          <w:marRight w:val="0"/>
          <w:marTop w:val="0"/>
          <w:marBottom w:val="0"/>
          <w:divBdr>
            <w:top w:val="none" w:sz="0" w:space="0" w:color="auto"/>
            <w:left w:val="none" w:sz="0" w:space="0" w:color="auto"/>
            <w:bottom w:val="none" w:sz="0" w:space="0" w:color="auto"/>
            <w:right w:val="none" w:sz="0" w:space="0" w:color="auto"/>
          </w:divBdr>
        </w:div>
      </w:divsChild>
    </w:div>
    <w:div w:id="1850095832">
      <w:bodyDiv w:val="1"/>
      <w:marLeft w:val="0"/>
      <w:marRight w:val="0"/>
      <w:marTop w:val="0"/>
      <w:marBottom w:val="0"/>
      <w:divBdr>
        <w:top w:val="none" w:sz="0" w:space="0" w:color="auto"/>
        <w:left w:val="none" w:sz="0" w:space="0" w:color="auto"/>
        <w:bottom w:val="none" w:sz="0" w:space="0" w:color="auto"/>
        <w:right w:val="none" w:sz="0" w:space="0" w:color="auto"/>
      </w:divBdr>
      <w:divsChild>
        <w:div w:id="510950894">
          <w:marLeft w:val="0"/>
          <w:marRight w:val="0"/>
          <w:marTop w:val="0"/>
          <w:marBottom w:val="0"/>
          <w:divBdr>
            <w:top w:val="none" w:sz="0" w:space="0" w:color="auto"/>
            <w:left w:val="none" w:sz="0" w:space="0" w:color="auto"/>
            <w:bottom w:val="none" w:sz="0" w:space="0" w:color="auto"/>
            <w:right w:val="none" w:sz="0" w:space="0" w:color="auto"/>
          </w:divBdr>
        </w:div>
        <w:div w:id="994915484">
          <w:marLeft w:val="0"/>
          <w:marRight w:val="0"/>
          <w:marTop w:val="0"/>
          <w:marBottom w:val="0"/>
          <w:divBdr>
            <w:top w:val="none" w:sz="0" w:space="0" w:color="auto"/>
            <w:left w:val="none" w:sz="0" w:space="0" w:color="auto"/>
            <w:bottom w:val="none" w:sz="0" w:space="0" w:color="auto"/>
            <w:right w:val="none" w:sz="0" w:space="0" w:color="auto"/>
          </w:divBdr>
        </w:div>
        <w:div w:id="1678727982">
          <w:marLeft w:val="0"/>
          <w:marRight w:val="0"/>
          <w:marTop w:val="0"/>
          <w:marBottom w:val="0"/>
          <w:divBdr>
            <w:top w:val="none" w:sz="0" w:space="0" w:color="auto"/>
            <w:left w:val="none" w:sz="0" w:space="0" w:color="auto"/>
            <w:bottom w:val="none" w:sz="0" w:space="0" w:color="auto"/>
            <w:right w:val="none" w:sz="0" w:space="0" w:color="auto"/>
          </w:divBdr>
        </w:div>
        <w:div w:id="487598074">
          <w:marLeft w:val="0"/>
          <w:marRight w:val="0"/>
          <w:marTop w:val="0"/>
          <w:marBottom w:val="0"/>
          <w:divBdr>
            <w:top w:val="none" w:sz="0" w:space="0" w:color="auto"/>
            <w:left w:val="none" w:sz="0" w:space="0" w:color="auto"/>
            <w:bottom w:val="none" w:sz="0" w:space="0" w:color="auto"/>
            <w:right w:val="none" w:sz="0" w:space="0" w:color="auto"/>
          </w:divBdr>
        </w:div>
        <w:div w:id="8694907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EAEE6-466B-4AA1-B4DB-3F3EF3708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15</Pages>
  <Words>1183</Words>
  <Characters>6746</Characters>
  <Application>Microsoft Office Word</Application>
  <DocSecurity>0</DocSecurity>
  <Lines>56</Lines>
  <Paragraphs>15</Paragraphs>
  <ScaleCrop>false</ScaleCrop>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Larry</dc:creator>
  <cp:keywords>CTPClassification=CTP_NT</cp:keywords>
  <cp:lastModifiedBy>Mr</cp:lastModifiedBy>
  <cp:revision>193</cp:revision>
  <dcterms:created xsi:type="dcterms:W3CDTF">2014-11-07T21:49:00Z</dcterms:created>
  <dcterms:modified xsi:type="dcterms:W3CDTF">2026-09-07T01:16:00Z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c2d9bb2f-07e8-4a64-bc5b-17f1b53fb215</vt:lpwstr>
  </property>
  <property fmtid="{D5CDD505-2E9C-101B-9397-08002B2CF9AE}" pid="3" name="CTP_TimeStamp">
    <vt:lpwstr>2018-10-12 03:01:54Z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y fmtid="{D5CDD505-2E9C-101B-9397-08002B2CF9AE}" pid="8" name="KSOProductBuildVer">
    <vt:lpwstr>2052-12.1.0.22529</vt:lpwstr>
  </property>
  <property fmtid="{D5CDD505-2E9C-101B-9397-08002B2CF9AE}" pid="9" name="ICV">
    <vt:lpwstr>A823F4CA0663477C9F5D8774C1AB6790</vt:lpwstr>
  </property>
  <property fmtid="{D5CDD505-2E9C-101B-9397-08002B2CF9AE}" pid="10" name="KSOTemplateDocerSaveRecord">
    <vt:lpwstr>eyJoZGlkIjoiZDQ3ODYwOWU1Zjk4YWJhZjgyMjFmNzZhNTIwMTBhNjQiLCJ1c2VySWQiOiI2OTE1OTE5MTMifQ==</vt:lpwstr>
  </property>
</Properties>
</file>