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A841" w14:textId="77777777" w:rsidR="005F5242" w:rsidRDefault="00663FA0">
      <w:pPr>
        <w:pStyle w:val="Title"/>
      </w:pPr>
      <w:r>
        <w:t>Model 16: three-agent toy search-and-matching model</w:t>
      </w:r>
    </w:p>
    <w:p w14:paraId="5D2FBB2D" w14:textId="77777777" w:rsidR="005F5242" w:rsidRDefault="00663FA0">
      <w:pPr>
        <w:spacing w:after="40"/>
      </w:pPr>
      <w:r>
        <w:rPr>
          <w:b/>
        </w:rPr>
        <w:t>Paper:</w:t>
      </w:r>
      <w:r>
        <w:t xml:space="preserve"> COVID-19 income support and labour-supply transitions in Australia</w:t>
      </w:r>
    </w:p>
    <w:p w14:paraId="0B2C86F7" w14:textId="77777777" w:rsidR="005F5242" w:rsidRDefault="00663FA0">
      <w:pPr>
        <w:spacing w:after="40"/>
      </w:pPr>
      <w:r>
        <w:rPr>
          <w:b/>
        </w:rPr>
        <w:t>Model file:</w:t>
      </w:r>
      <w:r>
        <w:t xml:space="preserve"> </w:t>
      </w:r>
      <w:r>
        <w:rPr>
          <w:rFonts w:ascii="Consolas" w:hAnsi="Consolas"/>
          <w:color w:val="005B5A"/>
          <w:sz w:val="18"/>
        </w:rPr>
        <w:t>16_three_agent_toy_model.jl</w:t>
      </w:r>
    </w:p>
    <w:p w14:paraId="46426E7F" w14:textId="77777777" w:rsidR="005F5242" w:rsidRDefault="00663FA0">
      <w:pPr>
        <w:spacing w:after="40"/>
      </w:pPr>
      <w:r>
        <w:rPr>
          <w:b/>
        </w:rPr>
        <w:t>Comparison runner:</w:t>
      </w:r>
      <w:r>
        <w:t xml:space="preserve"> </w:t>
      </w:r>
      <w:r>
        <w:rPr>
          <w:rFonts w:ascii="Consolas" w:hAnsi="Consolas"/>
          <w:color w:val="005B5A"/>
          <w:sz w:val="18"/>
        </w:rPr>
        <w:t>compare_models_15_16.jl</w:t>
      </w:r>
    </w:p>
    <w:p w14:paraId="7D95E3E3" w14:textId="77777777" w:rsidR="005F5242" w:rsidRDefault="00663FA0">
      <w:pPr>
        <w:spacing w:after="40"/>
      </w:pPr>
      <w:r>
        <w:rPr>
          <w:b/>
        </w:rPr>
        <w:t>Prepared:</w:t>
      </w:r>
      <w:r>
        <w:t xml:space="preserve"> 11 August 2026</w:t>
      </w:r>
    </w:p>
    <w:p w14:paraId="7A546EED" w14:textId="77777777" w:rsidR="005F5242" w:rsidRDefault="00663FA0">
      <w:pPr>
        <w:spacing w:after="40"/>
      </w:pPr>
      <w:r>
        <w:rPr>
          <w:b/>
        </w:rPr>
        <w:t>Purpose:</w:t>
      </w:r>
      <w:r>
        <w:t xml:space="preserve"> Explain the structure, empirical mapping, calibration and interpretation of model 16; document the changes from model 15; and assess whether a broader full-economy search-and-matching model is required.</w:t>
      </w:r>
    </w:p>
    <w:p w14:paraId="143076DB" w14:textId="77777777" w:rsidR="005F5242" w:rsidRDefault="005F5242"/>
    <w:p w14:paraId="224C73AC" w14:textId="77777777" w:rsidR="005F5242" w:rsidRDefault="00663FA0">
      <w:pPr>
        <w:pStyle w:val="Heading1"/>
        <w:pageBreakBefore/>
      </w:pPr>
      <w:bookmarkStart w:id="0" w:name="_Toc237376754"/>
      <w:r>
        <w:lastRenderedPageBreak/>
        <w:t>Contents</w:t>
      </w:r>
      <w:bookmarkEnd w:id="0"/>
    </w:p>
    <w:p w14:paraId="0F2519D6" w14:textId="4B171744" w:rsidR="001412B5" w:rsidRDefault="00663FA0">
      <w:pPr>
        <w:pStyle w:val="TOC1"/>
        <w:tabs>
          <w:tab w:val="right" w:leader="dot" w:pos="9514"/>
        </w:tabs>
        <w:rPr>
          <w:rFonts w:asciiTheme="minorHAnsi" w:hAnsiTheme="minorHAnsi"/>
          <w:noProof/>
          <w:color w:val="auto"/>
          <w:kern w:val="2"/>
          <w:sz w:val="24"/>
          <w:szCs w:val="24"/>
          <w:lang w:val="en-NZ" w:eastAsia="en-NZ"/>
          <w14:ligatures w14:val="standardContextual"/>
        </w:rPr>
      </w:pPr>
      <w:r>
        <w:fldChar w:fldCharType="begin"/>
      </w:r>
      <w:r>
        <w:instrText>TOC \o "1-3" \h \z \u</w:instrText>
      </w:r>
      <w:r>
        <w:fldChar w:fldCharType="separate"/>
      </w:r>
      <w:hyperlink w:anchor="_Toc237376754" w:history="1">
        <w:r w:rsidR="001412B5" w:rsidRPr="00A64BE5">
          <w:rPr>
            <w:rStyle w:val="Hyperlink"/>
            <w:noProof/>
          </w:rPr>
          <w:t>Contents</w:t>
        </w:r>
        <w:r w:rsidR="001412B5">
          <w:rPr>
            <w:noProof/>
            <w:webHidden/>
          </w:rPr>
          <w:tab/>
        </w:r>
        <w:r w:rsidR="001412B5">
          <w:rPr>
            <w:noProof/>
            <w:webHidden/>
          </w:rPr>
          <w:fldChar w:fldCharType="begin"/>
        </w:r>
        <w:r w:rsidR="001412B5">
          <w:rPr>
            <w:noProof/>
            <w:webHidden/>
          </w:rPr>
          <w:instrText xml:space="preserve"> PAGEREF _Toc237376754 \h </w:instrText>
        </w:r>
        <w:r w:rsidR="001412B5">
          <w:rPr>
            <w:noProof/>
            <w:webHidden/>
          </w:rPr>
        </w:r>
        <w:r w:rsidR="001412B5">
          <w:rPr>
            <w:noProof/>
            <w:webHidden/>
          </w:rPr>
          <w:fldChar w:fldCharType="separate"/>
        </w:r>
        <w:r w:rsidR="001412B5">
          <w:rPr>
            <w:noProof/>
            <w:webHidden/>
          </w:rPr>
          <w:t>2</w:t>
        </w:r>
        <w:r w:rsidR="001412B5">
          <w:rPr>
            <w:noProof/>
            <w:webHidden/>
          </w:rPr>
          <w:fldChar w:fldCharType="end"/>
        </w:r>
      </w:hyperlink>
    </w:p>
    <w:p w14:paraId="1D5CF006" w14:textId="0B48B271"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55" w:history="1">
        <w:r w:rsidRPr="00A64BE5">
          <w:rPr>
            <w:rStyle w:val="Hyperlink"/>
            <w:noProof/>
          </w:rPr>
          <w:t>Executive summary</w:t>
        </w:r>
        <w:r>
          <w:rPr>
            <w:noProof/>
            <w:webHidden/>
          </w:rPr>
          <w:tab/>
        </w:r>
        <w:r>
          <w:rPr>
            <w:noProof/>
            <w:webHidden/>
          </w:rPr>
          <w:fldChar w:fldCharType="begin"/>
        </w:r>
        <w:r>
          <w:rPr>
            <w:noProof/>
            <w:webHidden/>
          </w:rPr>
          <w:instrText xml:space="preserve"> PAGEREF _Toc237376755 \h </w:instrText>
        </w:r>
        <w:r>
          <w:rPr>
            <w:noProof/>
            <w:webHidden/>
          </w:rPr>
        </w:r>
        <w:r>
          <w:rPr>
            <w:noProof/>
            <w:webHidden/>
          </w:rPr>
          <w:fldChar w:fldCharType="separate"/>
        </w:r>
        <w:r>
          <w:rPr>
            <w:noProof/>
            <w:webHidden/>
          </w:rPr>
          <w:t>4</w:t>
        </w:r>
        <w:r>
          <w:rPr>
            <w:noProof/>
            <w:webHidden/>
          </w:rPr>
          <w:fldChar w:fldCharType="end"/>
        </w:r>
      </w:hyperlink>
    </w:p>
    <w:p w14:paraId="1170E263" w14:textId="3331C8E7"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56" w:history="1">
        <w:r w:rsidRPr="00A64BE5">
          <w:rPr>
            <w:rStyle w:val="Hyperlink"/>
            <w:noProof/>
          </w:rPr>
          <w:t>1. What model 16 is intended to answer</w:t>
        </w:r>
        <w:r>
          <w:rPr>
            <w:noProof/>
            <w:webHidden/>
          </w:rPr>
          <w:tab/>
        </w:r>
        <w:r>
          <w:rPr>
            <w:noProof/>
            <w:webHidden/>
          </w:rPr>
          <w:fldChar w:fldCharType="begin"/>
        </w:r>
        <w:r>
          <w:rPr>
            <w:noProof/>
            <w:webHidden/>
          </w:rPr>
          <w:instrText xml:space="preserve"> PAGEREF _Toc237376756 \h </w:instrText>
        </w:r>
        <w:r>
          <w:rPr>
            <w:noProof/>
            <w:webHidden/>
          </w:rPr>
        </w:r>
        <w:r>
          <w:rPr>
            <w:noProof/>
            <w:webHidden/>
          </w:rPr>
          <w:fldChar w:fldCharType="separate"/>
        </w:r>
        <w:r>
          <w:rPr>
            <w:noProof/>
            <w:webHidden/>
          </w:rPr>
          <w:t>5</w:t>
        </w:r>
        <w:r>
          <w:rPr>
            <w:noProof/>
            <w:webHidden/>
          </w:rPr>
          <w:fldChar w:fldCharType="end"/>
        </w:r>
      </w:hyperlink>
    </w:p>
    <w:p w14:paraId="32A99907" w14:textId="2F4C441E"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57" w:history="1">
        <w:r w:rsidRPr="00A64BE5">
          <w:rPr>
            <w:rStyle w:val="Hyperlink"/>
            <w:noProof/>
          </w:rPr>
          <w:t>2. Three structural agents and four empirical series</w:t>
        </w:r>
        <w:r>
          <w:rPr>
            <w:noProof/>
            <w:webHidden/>
          </w:rPr>
          <w:tab/>
        </w:r>
        <w:r>
          <w:rPr>
            <w:noProof/>
            <w:webHidden/>
          </w:rPr>
          <w:fldChar w:fldCharType="begin"/>
        </w:r>
        <w:r>
          <w:rPr>
            <w:noProof/>
            <w:webHidden/>
          </w:rPr>
          <w:instrText xml:space="preserve"> PAGEREF _Toc237376757 \h </w:instrText>
        </w:r>
        <w:r>
          <w:rPr>
            <w:noProof/>
            <w:webHidden/>
          </w:rPr>
        </w:r>
        <w:r>
          <w:rPr>
            <w:noProof/>
            <w:webHidden/>
          </w:rPr>
          <w:fldChar w:fldCharType="separate"/>
        </w:r>
        <w:r>
          <w:rPr>
            <w:noProof/>
            <w:webHidden/>
          </w:rPr>
          <w:t>6</w:t>
        </w:r>
        <w:r>
          <w:rPr>
            <w:noProof/>
            <w:webHidden/>
          </w:rPr>
          <w:fldChar w:fldCharType="end"/>
        </w:r>
      </w:hyperlink>
    </w:p>
    <w:p w14:paraId="2F6069B3" w14:textId="30E63CF9"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58" w:history="1">
        <w:r w:rsidRPr="00A64BE5">
          <w:rPr>
            <w:rStyle w:val="Hyperlink"/>
            <w:noProof/>
          </w:rPr>
          <w:t>2.1 Structural agents</w:t>
        </w:r>
        <w:r>
          <w:rPr>
            <w:noProof/>
            <w:webHidden/>
          </w:rPr>
          <w:tab/>
        </w:r>
        <w:r>
          <w:rPr>
            <w:noProof/>
            <w:webHidden/>
          </w:rPr>
          <w:fldChar w:fldCharType="begin"/>
        </w:r>
        <w:r>
          <w:rPr>
            <w:noProof/>
            <w:webHidden/>
          </w:rPr>
          <w:instrText xml:space="preserve"> PAGEREF _Toc237376758 \h </w:instrText>
        </w:r>
        <w:r>
          <w:rPr>
            <w:noProof/>
            <w:webHidden/>
          </w:rPr>
        </w:r>
        <w:r>
          <w:rPr>
            <w:noProof/>
            <w:webHidden/>
          </w:rPr>
          <w:fldChar w:fldCharType="separate"/>
        </w:r>
        <w:r>
          <w:rPr>
            <w:noProof/>
            <w:webHidden/>
          </w:rPr>
          <w:t>6</w:t>
        </w:r>
        <w:r>
          <w:rPr>
            <w:noProof/>
            <w:webHidden/>
          </w:rPr>
          <w:fldChar w:fldCharType="end"/>
        </w:r>
      </w:hyperlink>
    </w:p>
    <w:p w14:paraId="20C3CECC" w14:textId="0CFE4891"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59" w:history="1">
        <w:r w:rsidRPr="00A64BE5">
          <w:rPr>
            <w:rStyle w:val="Hyperlink"/>
            <w:noProof/>
          </w:rPr>
          <w:t>2.2 Why two matched NZ samples are not two agents</w:t>
        </w:r>
        <w:r>
          <w:rPr>
            <w:noProof/>
            <w:webHidden/>
          </w:rPr>
          <w:tab/>
        </w:r>
        <w:r>
          <w:rPr>
            <w:noProof/>
            <w:webHidden/>
          </w:rPr>
          <w:fldChar w:fldCharType="begin"/>
        </w:r>
        <w:r>
          <w:rPr>
            <w:noProof/>
            <w:webHidden/>
          </w:rPr>
          <w:instrText xml:space="preserve"> PAGEREF _Toc237376759 \h </w:instrText>
        </w:r>
        <w:r>
          <w:rPr>
            <w:noProof/>
            <w:webHidden/>
          </w:rPr>
        </w:r>
        <w:r>
          <w:rPr>
            <w:noProof/>
            <w:webHidden/>
          </w:rPr>
          <w:fldChar w:fldCharType="separate"/>
        </w:r>
        <w:r>
          <w:rPr>
            <w:noProof/>
            <w:webHidden/>
          </w:rPr>
          <w:t>6</w:t>
        </w:r>
        <w:r>
          <w:rPr>
            <w:noProof/>
            <w:webHidden/>
          </w:rPr>
          <w:fldChar w:fldCharType="end"/>
        </w:r>
      </w:hyperlink>
    </w:p>
    <w:p w14:paraId="12E128A0" w14:textId="3B21578C"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0" w:history="1">
        <w:r w:rsidRPr="00A64BE5">
          <w:rPr>
            <w:rStyle w:val="Hyperlink"/>
            <w:noProof/>
          </w:rPr>
          <w:t>2.3 Exact empirical cells</w:t>
        </w:r>
        <w:r>
          <w:rPr>
            <w:noProof/>
            <w:webHidden/>
          </w:rPr>
          <w:tab/>
        </w:r>
        <w:r>
          <w:rPr>
            <w:noProof/>
            <w:webHidden/>
          </w:rPr>
          <w:fldChar w:fldCharType="begin"/>
        </w:r>
        <w:r>
          <w:rPr>
            <w:noProof/>
            <w:webHidden/>
          </w:rPr>
          <w:instrText xml:space="preserve"> PAGEREF _Toc237376760 \h </w:instrText>
        </w:r>
        <w:r>
          <w:rPr>
            <w:noProof/>
            <w:webHidden/>
          </w:rPr>
        </w:r>
        <w:r>
          <w:rPr>
            <w:noProof/>
            <w:webHidden/>
          </w:rPr>
          <w:fldChar w:fldCharType="separate"/>
        </w:r>
        <w:r>
          <w:rPr>
            <w:noProof/>
            <w:webHidden/>
          </w:rPr>
          <w:t>6</w:t>
        </w:r>
        <w:r>
          <w:rPr>
            <w:noProof/>
            <w:webHidden/>
          </w:rPr>
          <w:fldChar w:fldCharType="end"/>
        </w:r>
      </w:hyperlink>
    </w:p>
    <w:p w14:paraId="62E044A9" w14:textId="6C2D1BE8"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61" w:history="1">
        <w:r w:rsidRPr="00A64BE5">
          <w:rPr>
            <w:rStyle w:val="Hyperlink"/>
            <w:noProof/>
          </w:rPr>
          <w:t>3. Economic environment</w:t>
        </w:r>
        <w:r>
          <w:rPr>
            <w:noProof/>
            <w:webHidden/>
          </w:rPr>
          <w:tab/>
        </w:r>
        <w:r>
          <w:rPr>
            <w:noProof/>
            <w:webHidden/>
          </w:rPr>
          <w:fldChar w:fldCharType="begin"/>
        </w:r>
        <w:r>
          <w:rPr>
            <w:noProof/>
            <w:webHidden/>
          </w:rPr>
          <w:instrText xml:space="preserve"> PAGEREF _Toc237376761 \h </w:instrText>
        </w:r>
        <w:r>
          <w:rPr>
            <w:noProof/>
            <w:webHidden/>
          </w:rPr>
        </w:r>
        <w:r>
          <w:rPr>
            <w:noProof/>
            <w:webHidden/>
          </w:rPr>
          <w:fldChar w:fldCharType="separate"/>
        </w:r>
        <w:r>
          <w:rPr>
            <w:noProof/>
            <w:webHidden/>
          </w:rPr>
          <w:t>8</w:t>
        </w:r>
        <w:r>
          <w:rPr>
            <w:noProof/>
            <w:webHidden/>
          </w:rPr>
          <w:fldChar w:fldCharType="end"/>
        </w:r>
      </w:hyperlink>
    </w:p>
    <w:p w14:paraId="50B6EC9F" w14:textId="744C8965"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2" w:history="1">
        <w:r w:rsidRPr="00A64BE5">
          <w:rPr>
            <w:rStyle w:val="Hyperlink"/>
            <w:noProof/>
          </w:rPr>
          <w:t>3.1 Timing</w:t>
        </w:r>
        <w:r>
          <w:rPr>
            <w:noProof/>
            <w:webHidden/>
          </w:rPr>
          <w:tab/>
        </w:r>
        <w:r>
          <w:rPr>
            <w:noProof/>
            <w:webHidden/>
          </w:rPr>
          <w:fldChar w:fldCharType="begin"/>
        </w:r>
        <w:r>
          <w:rPr>
            <w:noProof/>
            <w:webHidden/>
          </w:rPr>
          <w:instrText xml:space="preserve"> PAGEREF _Toc237376762 \h </w:instrText>
        </w:r>
        <w:r>
          <w:rPr>
            <w:noProof/>
            <w:webHidden/>
          </w:rPr>
        </w:r>
        <w:r>
          <w:rPr>
            <w:noProof/>
            <w:webHidden/>
          </w:rPr>
          <w:fldChar w:fldCharType="separate"/>
        </w:r>
        <w:r>
          <w:rPr>
            <w:noProof/>
            <w:webHidden/>
          </w:rPr>
          <w:t>8</w:t>
        </w:r>
        <w:r>
          <w:rPr>
            <w:noProof/>
            <w:webHidden/>
          </w:rPr>
          <w:fldChar w:fldCharType="end"/>
        </w:r>
      </w:hyperlink>
    </w:p>
    <w:p w14:paraId="14A078D0" w14:textId="26EA0DCF"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3" w:history="1">
        <w:r w:rsidRPr="00A64BE5">
          <w:rPr>
            <w:rStyle w:val="Hyperlink"/>
            <w:noProof/>
          </w:rPr>
          <w:t>3.2 Discounting</w:t>
        </w:r>
        <w:r>
          <w:rPr>
            <w:noProof/>
            <w:webHidden/>
          </w:rPr>
          <w:tab/>
        </w:r>
        <w:r>
          <w:rPr>
            <w:noProof/>
            <w:webHidden/>
          </w:rPr>
          <w:fldChar w:fldCharType="begin"/>
        </w:r>
        <w:r>
          <w:rPr>
            <w:noProof/>
            <w:webHidden/>
          </w:rPr>
          <w:instrText xml:space="preserve"> PAGEREF _Toc237376763 \h </w:instrText>
        </w:r>
        <w:r>
          <w:rPr>
            <w:noProof/>
            <w:webHidden/>
          </w:rPr>
        </w:r>
        <w:r>
          <w:rPr>
            <w:noProof/>
            <w:webHidden/>
          </w:rPr>
          <w:fldChar w:fldCharType="separate"/>
        </w:r>
        <w:r>
          <w:rPr>
            <w:noProof/>
            <w:webHidden/>
          </w:rPr>
          <w:t>8</w:t>
        </w:r>
        <w:r>
          <w:rPr>
            <w:noProof/>
            <w:webHidden/>
          </w:rPr>
          <w:fldChar w:fldCharType="end"/>
        </w:r>
      </w:hyperlink>
    </w:p>
    <w:p w14:paraId="6B47905D" w14:textId="06B548FE"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4" w:history="1">
        <w:r w:rsidRPr="00A64BE5">
          <w:rPr>
            <w:rStyle w:val="Hyperlink"/>
            <w:noProof/>
          </w:rPr>
          <w:t>3.3 Benefits and nonpecuniary work costs</w:t>
        </w:r>
        <w:r>
          <w:rPr>
            <w:noProof/>
            <w:webHidden/>
          </w:rPr>
          <w:tab/>
        </w:r>
        <w:r>
          <w:rPr>
            <w:noProof/>
            <w:webHidden/>
          </w:rPr>
          <w:fldChar w:fldCharType="begin"/>
        </w:r>
        <w:r>
          <w:rPr>
            <w:noProof/>
            <w:webHidden/>
          </w:rPr>
          <w:instrText xml:space="preserve"> PAGEREF _Toc237376764 \h </w:instrText>
        </w:r>
        <w:r>
          <w:rPr>
            <w:noProof/>
            <w:webHidden/>
          </w:rPr>
        </w:r>
        <w:r>
          <w:rPr>
            <w:noProof/>
            <w:webHidden/>
          </w:rPr>
          <w:fldChar w:fldCharType="separate"/>
        </w:r>
        <w:r>
          <w:rPr>
            <w:noProof/>
            <w:webHidden/>
          </w:rPr>
          <w:t>8</w:t>
        </w:r>
        <w:r>
          <w:rPr>
            <w:noProof/>
            <w:webHidden/>
          </w:rPr>
          <w:fldChar w:fldCharType="end"/>
        </w:r>
      </w:hyperlink>
    </w:p>
    <w:p w14:paraId="337A2098" w14:textId="59D021FD"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65" w:history="1">
        <w:r w:rsidRPr="00A64BE5">
          <w:rPr>
            <w:rStyle w:val="Hyperlink"/>
            <w:noProof/>
          </w:rPr>
          <w:t>4. Job finding</w:t>
        </w:r>
        <w:r>
          <w:rPr>
            <w:noProof/>
            <w:webHidden/>
          </w:rPr>
          <w:tab/>
        </w:r>
        <w:r>
          <w:rPr>
            <w:noProof/>
            <w:webHidden/>
          </w:rPr>
          <w:fldChar w:fldCharType="begin"/>
        </w:r>
        <w:r>
          <w:rPr>
            <w:noProof/>
            <w:webHidden/>
          </w:rPr>
          <w:instrText xml:space="preserve"> PAGEREF _Toc237376765 \h </w:instrText>
        </w:r>
        <w:r>
          <w:rPr>
            <w:noProof/>
            <w:webHidden/>
          </w:rPr>
        </w:r>
        <w:r>
          <w:rPr>
            <w:noProof/>
            <w:webHidden/>
          </w:rPr>
          <w:fldChar w:fldCharType="separate"/>
        </w:r>
        <w:r>
          <w:rPr>
            <w:noProof/>
            <w:webHidden/>
          </w:rPr>
          <w:t>9</w:t>
        </w:r>
        <w:r>
          <w:rPr>
            <w:noProof/>
            <w:webHidden/>
          </w:rPr>
          <w:fldChar w:fldCharType="end"/>
        </w:r>
      </w:hyperlink>
    </w:p>
    <w:p w14:paraId="6F4134C4" w14:textId="516A5663"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6" w:history="1">
        <w:r w:rsidRPr="00A64BE5">
          <w:rPr>
            <w:rStyle w:val="Hyperlink"/>
            <w:noProof/>
          </w:rPr>
          <w:t>4.1 Labour-market contact</w:t>
        </w:r>
        <w:r>
          <w:rPr>
            <w:noProof/>
            <w:webHidden/>
          </w:rPr>
          <w:tab/>
        </w:r>
        <w:r>
          <w:rPr>
            <w:noProof/>
            <w:webHidden/>
          </w:rPr>
          <w:fldChar w:fldCharType="begin"/>
        </w:r>
        <w:r>
          <w:rPr>
            <w:noProof/>
            <w:webHidden/>
          </w:rPr>
          <w:instrText xml:space="preserve"> PAGEREF _Toc237376766 \h </w:instrText>
        </w:r>
        <w:r>
          <w:rPr>
            <w:noProof/>
            <w:webHidden/>
          </w:rPr>
        </w:r>
        <w:r>
          <w:rPr>
            <w:noProof/>
            <w:webHidden/>
          </w:rPr>
          <w:fldChar w:fldCharType="separate"/>
        </w:r>
        <w:r>
          <w:rPr>
            <w:noProof/>
            <w:webHidden/>
          </w:rPr>
          <w:t>9</w:t>
        </w:r>
        <w:r>
          <w:rPr>
            <w:noProof/>
            <w:webHidden/>
          </w:rPr>
          <w:fldChar w:fldCharType="end"/>
        </w:r>
      </w:hyperlink>
    </w:p>
    <w:p w14:paraId="33924355" w14:textId="28ED80F9"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7" w:history="1">
        <w:r w:rsidRPr="00A64BE5">
          <w:rPr>
            <w:rStyle w:val="Hyperlink"/>
            <w:noProof/>
          </w:rPr>
          <w:t>4.2 Offer acceptance</w:t>
        </w:r>
        <w:r>
          <w:rPr>
            <w:noProof/>
            <w:webHidden/>
          </w:rPr>
          <w:tab/>
        </w:r>
        <w:r>
          <w:rPr>
            <w:noProof/>
            <w:webHidden/>
          </w:rPr>
          <w:fldChar w:fldCharType="begin"/>
        </w:r>
        <w:r>
          <w:rPr>
            <w:noProof/>
            <w:webHidden/>
          </w:rPr>
          <w:instrText xml:space="preserve"> PAGEREF _Toc237376767 \h </w:instrText>
        </w:r>
        <w:r>
          <w:rPr>
            <w:noProof/>
            <w:webHidden/>
          </w:rPr>
        </w:r>
        <w:r>
          <w:rPr>
            <w:noProof/>
            <w:webHidden/>
          </w:rPr>
          <w:fldChar w:fldCharType="separate"/>
        </w:r>
        <w:r>
          <w:rPr>
            <w:noProof/>
            <w:webHidden/>
          </w:rPr>
          <w:t>9</w:t>
        </w:r>
        <w:r>
          <w:rPr>
            <w:noProof/>
            <w:webHidden/>
          </w:rPr>
          <w:fldChar w:fldCharType="end"/>
        </w:r>
      </w:hyperlink>
    </w:p>
    <w:p w14:paraId="0D2DDEBC" w14:textId="67F17E01"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8" w:history="1">
        <w:r w:rsidRPr="00A64BE5">
          <w:rPr>
            <w:rStyle w:val="Hyperlink"/>
            <w:noProof/>
          </w:rPr>
          <w:t>4.3 Search choice</w:t>
        </w:r>
        <w:r>
          <w:rPr>
            <w:noProof/>
            <w:webHidden/>
          </w:rPr>
          <w:tab/>
        </w:r>
        <w:r>
          <w:rPr>
            <w:noProof/>
            <w:webHidden/>
          </w:rPr>
          <w:fldChar w:fldCharType="begin"/>
        </w:r>
        <w:r>
          <w:rPr>
            <w:noProof/>
            <w:webHidden/>
          </w:rPr>
          <w:instrText xml:space="preserve"> PAGEREF _Toc237376768 \h </w:instrText>
        </w:r>
        <w:r>
          <w:rPr>
            <w:noProof/>
            <w:webHidden/>
          </w:rPr>
        </w:r>
        <w:r>
          <w:rPr>
            <w:noProof/>
            <w:webHidden/>
          </w:rPr>
          <w:fldChar w:fldCharType="separate"/>
        </w:r>
        <w:r>
          <w:rPr>
            <w:noProof/>
            <w:webHidden/>
          </w:rPr>
          <w:t>9</w:t>
        </w:r>
        <w:r>
          <w:rPr>
            <w:noProof/>
            <w:webHidden/>
          </w:rPr>
          <w:fldChar w:fldCharType="end"/>
        </w:r>
      </w:hyperlink>
    </w:p>
    <w:p w14:paraId="33C69762" w14:textId="48BCA48A"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69" w:history="1">
        <w:r w:rsidRPr="00A64BE5">
          <w:rPr>
            <w:rStyle w:val="Hyperlink"/>
            <w:noProof/>
          </w:rPr>
          <w:t>4.4 Three mechanism specifications</w:t>
        </w:r>
        <w:r>
          <w:rPr>
            <w:noProof/>
            <w:webHidden/>
          </w:rPr>
          <w:tab/>
        </w:r>
        <w:r>
          <w:rPr>
            <w:noProof/>
            <w:webHidden/>
          </w:rPr>
          <w:fldChar w:fldCharType="begin"/>
        </w:r>
        <w:r>
          <w:rPr>
            <w:noProof/>
            <w:webHidden/>
          </w:rPr>
          <w:instrText xml:space="preserve"> PAGEREF _Toc237376769 \h </w:instrText>
        </w:r>
        <w:r>
          <w:rPr>
            <w:noProof/>
            <w:webHidden/>
          </w:rPr>
        </w:r>
        <w:r>
          <w:rPr>
            <w:noProof/>
            <w:webHidden/>
          </w:rPr>
          <w:fldChar w:fldCharType="separate"/>
        </w:r>
        <w:r>
          <w:rPr>
            <w:noProof/>
            <w:webHidden/>
          </w:rPr>
          <w:t>9</w:t>
        </w:r>
        <w:r>
          <w:rPr>
            <w:noProof/>
            <w:webHidden/>
          </w:rPr>
          <w:fldChar w:fldCharType="end"/>
        </w:r>
      </w:hyperlink>
    </w:p>
    <w:p w14:paraId="64AA5035" w14:textId="2FF0D63B"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70" w:history="1">
        <w:r w:rsidRPr="00A64BE5">
          <w:rPr>
            <w:rStyle w:val="Hyperlink"/>
            <w:noProof/>
          </w:rPr>
          <w:t>5. Job separation</w:t>
        </w:r>
        <w:r>
          <w:rPr>
            <w:noProof/>
            <w:webHidden/>
          </w:rPr>
          <w:tab/>
        </w:r>
        <w:r>
          <w:rPr>
            <w:noProof/>
            <w:webHidden/>
          </w:rPr>
          <w:fldChar w:fldCharType="begin"/>
        </w:r>
        <w:r>
          <w:rPr>
            <w:noProof/>
            <w:webHidden/>
          </w:rPr>
          <w:instrText xml:space="preserve"> PAGEREF _Toc237376770 \h </w:instrText>
        </w:r>
        <w:r>
          <w:rPr>
            <w:noProof/>
            <w:webHidden/>
          </w:rPr>
        </w:r>
        <w:r>
          <w:rPr>
            <w:noProof/>
            <w:webHidden/>
          </w:rPr>
          <w:fldChar w:fldCharType="separate"/>
        </w:r>
        <w:r>
          <w:rPr>
            <w:noProof/>
            <w:webHidden/>
          </w:rPr>
          <w:t>10</w:t>
        </w:r>
        <w:r>
          <w:rPr>
            <w:noProof/>
            <w:webHidden/>
          </w:rPr>
          <w:fldChar w:fldCharType="end"/>
        </w:r>
      </w:hyperlink>
    </w:p>
    <w:p w14:paraId="74D3F7A3" w14:textId="444979A4"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71" w:history="1">
        <w:r w:rsidRPr="00A64BE5">
          <w:rPr>
            <w:rStyle w:val="Hyperlink"/>
            <w:noProof/>
          </w:rPr>
          <w:t>6. Dynamic value functions</w:t>
        </w:r>
        <w:r>
          <w:rPr>
            <w:noProof/>
            <w:webHidden/>
          </w:rPr>
          <w:tab/>
        </w:r>
        <w:r>
          <w:rPr>
            <w:noProof/>
            <w:webHidden/>
          </w:rPr>
          <w:fldChar w:fldCharType="begin"/>
        </w:r>
        <w:r>
          <w:rPr>
            <w:noProof/>
            <w:webHidden/>
          </w:rPr>
          <w:instrText xml:space="preserve"> PAGEREF _Toc237376771 \h </w:instrText>
        </w:r>
        <w:r>
          <w:rPr>
            <w:noProof/>
            <w:webHidden/>
          </w:rPr>
        </w:r>
        <w:r>
          <w:rPr>
            <w:noProof/>
            <w:webHidden/>
          </w:rPr>
          <w:fldChar w:fldCharType="separate"/>
        </w:r>
        <w:r>
          <w:rPr>
            <w:noProof/>
            <w:webHidden/>
          </w:rPr>
          <w:t>11</w:t>
        </w:r>
        <w:r>
          <w:rPr>
            <w:noProof/>
            <w:webHidden/>
          </w:rPr>
          <w:fldChar w:fldCharType="end"/>
        </w:r>
      </w:hyperlink>
    </w:p>
    <w:p w14:paraId="02D0281F" w14:textId="26421311"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72" w:history="1">
        <w:r w:rsidRPr="00A64BE5">
          <w:rPr>
            <w:rStyle w:val="Hyperlink"/>
            <w:noProof/>
          </w:rPr>
          <w:t>7. Calibration and identification</w:t>
        </w:r>
        <w:r>
          <w:rPr>
            <w:noProof/>
            <w:webHidden/>
          </w:rPr>
          <w:tab/>
        </w:r>
        <w:r>
          <w:rPr>
            <w:noProof/>
            <w:webHidden/>
          </w:rPr>
          <w:fldChar w:fldCharType="begin"/>
        </w:r>
        <w:r>
          <w:rPr>
            <w:noProof/>
            <w:webHidden/>
          </w:rPr>
          <w:instrText xml:space="preserve"> PAGEREF _Toc237376772 \h </w:instrText>
        </w:r>
        <w:r>
          <w:rPr>
            <w:noProof/>
            <w:webHidden/>
          </w:rPr>
        </w:r>
        <w:r>
          <w:rPr>
            <w:noProof/>
            <w:webHidden/>
          </w:rPr>
          <w:fldChar w:fldCharType="separate"/>
        </w:r>
        <w:r>
          <w:rPr>
            <w:noProof/>
            <w:webHidden/>
          </w:rPr>
          <w:t>12</w:t>
        </w:r>
        <w:r>
          <w:rPr>
            <w:noProof/>
            <w:webHidden/>
          </w:rPr>
          <w:fldChar w:fldCharType="end"/>
        </w:r>
      </w:hyperlink>
    </w:p>
    <w:p w14:paraId="069FE324" w14:textId="33E5CFD7"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73" w:history="1">
        <w:r w:rsidRPr="00A64BE5">
          <w:rPr>
            <w:rStyle w:val="Hyperlink"/>
            <w:noProof/>
          </w:rPr>
          <w:t>7.1 Minimum-distance objective</w:t>
        </w:r>
        <w:r>
          <w:rPr>
            <w:noProof/>
            <w:webHidden/>
          </w:rPr>
          <w:tab/>
        </w:r>
        <w:r>
          <w:rPr>
            <w:noProof/>
            <w:webHidden/>
          </w:rPr>
          <w:fldChar w:fldCharType="begin"/>
        </w:r>
        <w:r>
          <w:rPr>
            <w:noProof/>
            <w:webHidden/>
          </w:rPr>
          <w:instrText xml:space="preserve"> PAGEREF _Toc237376773 \h </w:instrText>
        </w:r>
        <w:r>
          <w:rPr>
            <w:noProof/>
            <w:webHidden/>
          </w:rPr>
        </w:r>
        <w:r>
          <w:rPr>
            <w:noProof/>
            <w:webHidden/>
          </w:rPr>
          <w:fldChar w:fldCharType="separate"/>
        </w:r>
        <w:r>
          <w:rPr>
            <w:noProof/>
            <w:webHidden/>
          </w:rPr>
          <w:t>12</w:t>
        </w:r>
        <w:r>
          <w:rPr>
            <w:noProof/>
            <w:webHidden/>
          </w:rPr>
          <w:fldChar w:fldCharType="end"/>
        </w:r>
      </w:hyperlink>
    </w:p>
    <w:p w14:paraId="3ED98032" w14:textId="014DF826"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74" w:history="1">
        <w:r w:rsidRPr="00A64BE5">
          <w:rPr>
            <w:rStyle w:val="Hyperlink"/>
            <w:noProof/>
          </w:rPr>
          <w:t>7.2 Mapping from moments to model objects</w:t>
        </w:r>
        <w:r>
          <w:rPr>
            <w:noProof/>
            <w:webHidden/>
          </w:rPr>
          <w:tab/>
        </w:r>
        <w:r>
          <w:rPr>
            <w:noProof/>
            <w:webHidden/>
          </w:rPr>
          <w:fldChar w:fldCharType="begin"/>
        </w:r>
        <w:r>
          <w:rPr>
            <w:noProof/>
            <w:webHidden/>
          </w:rPr>
          <w:instrText xml:space="preserve"> PAGEREF _Toc237376774 \h </w:instrText>
        </w:r>
        <w:r>
          <w:rPr>
            <w:noProof/>
            <w:webHidden/>
          </w:rPr>
        </w:r>
        <w:r>
          <w:rPr>
            <w:noProof/>
            <w:webHidden/>
          </w:rPr>
          <w:fldChar w:fldCharType="separate"/>
        </w:r>
        <w:r>
          <w:rPr>
            <w:noProof/>
            <w:webHidden/>
          </w:rPr>
          <w:t>12</w:t>
        </w:r>
        <w:r>
          <w:rPr>
            <w:noProof/>
            <w:webHidden/>
          </w:rPr>
          <w:fldChar w:fldCharType="end"/>
        </w:r>
      </w:hyperlink>
    </w:p>
    <w:p w14:paraId="3917DDC4" w14:textId="481FDB55"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75" w:history="1">
        <w:r w:rsidRPr="00A64BE5">
          <w:rPr>
            <w:rStyle w:val="Hyperlink"/>
            <w:noProof/>
          </w:rPr>
          <w:t>7.3 Role of public whole-population evidence</w:t>
        </w:r>
        <w:r>
          <w:rPr>
            <w:noProof/>
            <w:webHidden/>
          </w:rPr>
          <w:tab/>
        </w:r>
        <w:r>
          <w:rPr>
            <w:noProof/>
            <w:webHidden/>
          </w:rPr>
          <w:fldChar w:fldCharType="begin"/>
        </w:r>
        <w:r>
          <w:rPr>
            <w:noProof/>
            <w:webHidden/>
          </w:rPr>
          <w:instrText xml:space="preserve"> PAGEREF _Toc237376775 \h </w:instrText>
        </w:r>
        <w:r>
          <w:rPr>
            <w:noProof/>
            <w:webHidden/>
          </w:rPr>
        </w:r>
        <w:r>
          <w:rPr>
            <w:noProof/>
            <w:webHidden/>
          </w:rPr>
          <w:fldChar w:fldCharType="separate"/>
        </w:r>
        <w:r>
          <w:rPr>
            <w:noProof/>
            <w:webHidden/>
          </w:rPr>
          <w:t>12</w:t>
        </w:r>
        <w:r>
          <w:rPr>
            <w:noProof/>
            <w:webHidden/>
          </w:rPr>
          <w:fldChar w:fldCharType="end"/>
        </w:r>
      </w:hyperlink>
    </w:p>
    <w:p w14:paraId="63A36A10" w14:textId="4A4BA6E9"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76" w:history="1">
        <w:r w:rsidRPr="00A64BE5">
          <w:rPr>
            <w:rStyle w:val="Hyperlink"/>
            <w:noProof/>
          </w:rPr>
          <w:t>8. Preferred combined-model results</w:t>
        </w:r>
        <w:r>
          <w:rPr>
            <w:noProof/>
            <w:webHidden/>
          </w:rPr>
          <w:tab/>
        </w:r>
        <w:r>
          <w:rPr>
            <w:noProof/>
            <w:webHidden/>
          </w:rPr>
          <w:fldChar w:fldCharType="begin"/>
        </w:r>
        <w:r>
          <w:rPr>
            <w:noProof/>
            <w:webHidden/>
          </w:rPr>
          <w:instrText xml:space="preserve"> PAGEREF _Toc237376776 \h </w:instrText>
        </w:r>
        <w:r>
          <w:rPr>
            <w:noProof/>
            <w:webHidden/>
          </w:rPr>
        </w:r>
        <w:r>
          <w:rPr>
            <w:noProof/>
            <w:webHidden/>
          </w:rPr>
          <w:fldChar w:fldCharType="separate"/>
        </w:r>
        <w:r>
          <w:rPr>
            <w:noProof/>
            <w:webHidden/>
          </w:rPr>
          <w:t>13</w:t>
        </w:r>
        <w:r>
          <w:rPr>
            <w:noProof/>
            <w:webHidden/>
          </w:rPr>
          <w:fldChar w:fldCharType="end"/>
        </w:r>
      </w:hyperlink>
    </w:p>
    <w:p w14:paraId="0F28DB0E" w14:textId="1CB5A303"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77" w:history="1">
        <w:r w:rsidRPr="00A64BE5">
          <w:rPr>
            <w:rStyle w:val="Hyperlink"/>
            <w:noProof/>
          </w:rPr>
          <w:t>8.1 Parameter values</w:t>
        </w:r>
        <w:r>
          <w:rPr>
            <w:noProof/>
            <w:webHidden/>
          </w:rPr>
          <w:tab/>
        </w:r>
        <w:r>
          <w:rPr>
            <w:noProof/>
            <w:webHidden/>
          </w:rPr>
          <w:fldChar w:fldCharType="begin"/>
        </w:r>
        <w:r>
          <w:rPr>
            <w:noProof/>
            <w:webHidden/>
          </w:rPr>
          <w:instrText xml:space="preserve"> PAGEREF _Toc237376777 \h </w:instrText>
        </w:r>
        <w:r>
          <w:rPr>
            <w:noProof/>
            <w:webHidden/>
          </w:rPr>
        </w:r>
        <w:r>
          <w:rPr>
            <w:noProof/>
            <w:webHidden/>
          </w:rPr>
          <w:fldChar w:fldCharType="separate"/>
        </w:r>
        <w:r>
          <w:rPr>
            <w:noProof/>
            <w:webHidden/>
          </w:rPr>
          <w:t>13</w:t>
        </w:r>
        <w:r>
          <w:rPr>
            <w:noProof/>
            <w:webHidden/>
          </w:rPr>
          <w:fldChar w:fldCharType="end"/>
        </w:r>
      </w:hyperlink>
    </w:p>
    <w:p w14:paraId="2D686980" w14:textId="26F6AD84"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78" w:history="1">
        <w:r w:rsidRPr="00A64BE5">
          <w:rPr>
            <w:rStyle w:val="Hyperlink"/>
            <w:noProof/>
          </w:rPr>
          <w:t>8.2 Regression-coefficient fit</w:t>
        </w:r>
        <w:r>
          <w:rPr>
            <w:noProof/>
            <w:webHidden/>
          </w:rPr>
          <w:tab/>
        </w:r>
        <w:r>
          <w:rPr>
            <w:noProof/>
            <w:webHidden/>
          </w:rPr>
          <w:fldChar w:fldCharType="begin"/>
        </w:r>
        <w:r>
          <w:rPr>
            <w:noProof/>
            <w:webHidden/>
          </w:rPr>
          <w:instrText xml:space="preserve"> PAGEREF _Toc237376778 \h </w:instrText>
        </w:r>
        <w:r>
          <w:rPr>
            <w:noProof/>
            <w:webHidden/>
          </w:rPr>
        </w:r>
        <w:r>
          <w:rPr>
            <w:noProof/>
            <w:webHidden/>
          </w:rPr>
          <w:fldChar w:fldCharType="separate"/>
        </w:r>
        <w:r>
          <w:rPr>
            <w:noProof/>
            <w:webHidden/>
          </w:rPr>
          <w:t>13</w:t>
        </w:r>
        <w:r>
          <w:rPr>
            <w:noProof/>
            <w:webHidden/>
          </w:rPr>
          <w:fldChar w:fldCharType="end"/>
        </w:r>
      </w:hyperlink>
    </w:p>
    <w:p w14:paraId="19A41CEF" w14:textId="15C895A1"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79" w:history="1">
        <w:r w:rsidRPr="00A64BE5">
          <w:rPr>
            <w:rStyle w:val="Hyperlink"/>
            <w:noProof/>
          </w:rPr>
          <w:t>8.3 The shared New Zealand response</w:t>
        </w:r>
        <w:r>
          <w:rPr>
            <w:noProof/>
            <w:webHidden/>
          </w:rPr>
          <w:tab/>
        </w:r>
        <w:r>
          <w:rPr>
            <w:noProof/>
            <w:webHidden/>
          </w:rPr>
          <w:fldChar w:fldCharType="begin"/>
        </w:r>
        <w:r>
          <w:rPr>
            <w:noProof/>
            <w:webHidden/>
          </w:rPr>
          <w:instrText xml:space="preserve"> PAGEREF _Toc237376779 \h </w:instrText>
        </w:r>
        <w:r>
          <w:rPr>
            <w:noProof/>
            <w:webHidden/>
          </w:rPr>
        </w:r>
        <w:r>
          <w:rPr>
            <w:noProof/>
            <w:webHidden/>
          </w:rPr>
          <w:fldChar w:fldCharType="separate"/>
        </w:r>
        <w:r>
          <w:rPr>
            <w:noProof/>
            <w:webHidden/>
          </w:rPr>
          <w:t>14</w:t>
        </w:r>
        <w:r>
          <w:rPr>
            <w:noProof/>
            <w:webHidden/>
          </w:rPr>
          <w:fldChar w:fldCharType="end"/>
        </w:r>
      </w:hyperlink>
    </w:p>
    <w:p w14:paraId="47F6B099" w14:textId="4B372FD5"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0" w:history="1">
        <w:r w:rsidRPr="00A64BE5">
          <w:rPr>
            <w:rStyle w:val="Hyperlink"/>
            <w:noProof/>
          </w:rPr>
          <w:t>8.4 Channel comparison</w:t>
        </w:r>
        <w:r>
          <w:rPr>
            <w:noProof/>
            <w:webHidden/>
          </w:rPr>
          <w:tab/>
        </w:r>
        <w:r>
          <w:rPr>
            <w:noProof/>
            <w:webHidden/>
          </w:rPr>
          <w:fldChar w:fldCharType="begin"/>
        </w:r>
        <w:r>
          <w:rPr>
            <w:noProof/>
            <w:webHidden/>
          </w:rPr>
          <w:instrText xml:space="preserve"> PAGEREF _Toc237376780 \h </w:instrText>
        </w:r>
        <w:r>
          <w:rPr>
            <w:noProof/>
            <w:webHidden/>
          </w:rPr>
        </w:r>
        <w:r>
          <w:rPr>
            <w:noProof/>
            <w:webHidden/>
          </w:rPr>
          <w:fldChar w:fldCharType="separate"/>
        </w:r>
        <w:r>
          <w:rPr>
            <w:noProof/>
            <w:webHidden/>
          </w:rPr>
          <w:t>14</w:t>
        </w:r>
        <w:r>
          <w:rPr>
            <w:noProof/>
            <w:webHidden/>
          </w:rPr>
          <w:fldChar w:fldCharType="end"/>
        </w:r>
      </w:hyperlink>
    </w:p>
    <w:p w14:paraId="5DE1CB20" w14:textId="7CD72B6D"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1" w:history="1">
        <w:r w:rsidRPr="00A64BE5">
          <w:rPr>
            <w:rStyle w:val="Hyperlink"/>
            <w:noProof/>
          </w:rPr>
          <w:t>8.5 Shapley decomposition</w:t>
        </w:r>
        <w:r>
          <w:rPr>
            <w:noProof/>
            <w:webHidden/>
          </w:rPr>
          <w:tab/>
        </w:r>
        <w:r>
          <w:rPr>
            <w:noProof/>
            <w:webHidden/>
          </w:rPr>
          <w:fldChar w:fldCharType="begin"/>
        </w:r>
        <w:r>
          <w:rPr>
            <w:noProof/>
            <w:webHidden/>
          </w:rPr>
          <w:instrText xml:space="preserve"> PAGEREF _Toc237376781 \h </w:instrText>
        </w:r>
        <w:r>
          <w:rPr>
            <w:noProof/>
            <w:webHidden/>
          </w:rPr>
        </w:r>
        <w:r>
          <w:rPr>
            <w:noProof/>
            <w:webHidden/>
          </w:rPr>
          <w:fldChar w:fldCharType="separate"/>
        </w:r>
        <w:r>
          <w:rPr>
            <w:noProof/>
            <w:webHidden/>
          </w:rPr>
          <w:t>14</w:t>
        </w:r>
        <w:r>
          <w:rPr>
            <w:noProof/>
            <w:webHidden/>
          </w:rPr>
          <w:fldChar w:fldCharType="end"/>
        </w:r>
      </w:hyperlink>
    </w:p>
    <w:p w14:paraId="3A3A79E5" w14:textId="433578D3"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82" w:history="1">
        <w:r w:rsidRPr="00A64BE5">
          <w:rPr>
            <w:rStyle w:val="Hyperlink"/>
            <w:noProof/>
          </w:rPr>
          <w:t>9. Changes from model 15</w:t>
        </w:r>
        <w:r>
          <w:rPr>
            <w:noProof/>
            <w:webHidden/>
          </w:rPr>
          <w:tab/>
        </w:r>
        <w:r>
          <w:rPr>
            <w:noProof/>
            <w:webHidden/>
          </w:rPr>
          <w:fldChar w:fldCharType="begin"/>
        </w:r>
        <w:r>
          <w:rPr>
            <w:noProof/>
            <w:webHidden/>
          </w:rPr>
          <w:instrText xml:space="preserve"> PAGEREF _Toc237376782 \h </w:instrText>
        </w:r>
        <w:r>
          <w:rPr>
            <w:noProof/>
            <w:webHidden/>
          </w:rPr>
        </w:r>
        <w:r>
          <w:rPr>
            <w:noProof/>
            <w:webHidden/>
          </w:rPr>
          <w:fldChar w:fldCharType="separate"/>
        </w:r>
        <w:r>
          <w:rPr>
            <w:noProof/>
            <w:webHidden/>
          </w:rPr>
          <w:t>16</w:t>
        </w:r>
        <w:r>
          <w:rPr>
            <w:noProof/>
            <w:webHidden/>
          </w:rPr>
          <w:fldChar w:fldCharType="end"/>
        </w:r>
      </w:hyperlink>
    </w:p>
    <w:p w14:paraId="706315EA" w14:textId="5A8AE4DE"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3" w:history="1">
        <w:r w:rsidRPr="00A64BE5">
          <w:rPr>
            <w:rStyle w:val="Hyperlink"/>
            <w:noProof/>
          </w:rPr>
          <w:t>9.1 What has not changed</w:t>
        </w:r>
        <w:r>
          <w:rPr>
            <w:noProof/>
            <w:webHidden/>
          </w:rPr>
          <w:tab/>
        </w:r>
        <w:r>
          <w:rPr>
            <w:noProof/>
            <w:webHidden/>
          </w:rPr>
          <w:fldChar w:fldCharType="begin"/>
        </w:r>
        <w:r>
          <w:rPr>
            <w:noProof/>
            <w:webHidden/>
          </w:rPr>
          <w:instrText xml:space="preserve"> PAGEREF _Toc237376783 \h </w:instrText>
        </w:r>
        <w:r>
          <w:rPr>
            <w:noProof/>
            <w:webHidden/>
          </w:rPr>
        </w:r>
        <w:r>
          <w:rPr>
            <w:noProof/>
            <w:webHidden/>
          </w:rPr>
          <w:fldChar w:fldCharType="separate"/>
        </w:r>
        <w:r>
          <w:rPr>
            <w:noProof/>
            <w:webHidden/>
          </w:rPr>
          <w:t>16</w:t>
        </w:r>
        <w:r>
          <w:rPr>
            <w:noProof/>
            <w:webHidden/>
          </w:rPr>
          <w:fldChar w:fldCharType="end"/>
        </w:r>
      </w:hyperlink>
    </w:p>
    <w:p w14:paraId="244C960A" w14:textId="11B26BB4"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84" w:history="1">
        <w:r w:rsidRPr="00A64BE5">
          <w:rPr>
            <w:rStyle w:val="Hyperlink"/>
            <w:noProof/>
          </w:rPr>
          <w:t>10. Interpretation and limitations</w:t>
        </w:r>
        <w:r>
          <w:rPr>
            <w:noProof/>
            <w:webHidden/>
          </w:rPr>
          <w:tab/>
        </w:r>
        <w:r>
          <w:rPr>
            <w:noProof/>
            <w:webHidden/>
          </w:rPr>
          <w:fldChar w:fldCharType="begin"/>
        </w:r>
        <w:r>
          <w:rPr>
            <w:noProof/>
            <w:webHidden/>
          </w:rPr>
          <w:instrText xml:space="preserve"> PAGEREF _Toc237376784 \h </w:instrText>
        </w:r>
        <w:r>
          <w:rPr>
            <w:noProof/>
            <w:webHidden/>
          </w:rPr>
        </w:r>
        <w:r>
          <w:rPr>
            <w:noProof/>
            <w:webHidden/>
          </w:rPr>
          <w:fldChar w:fldCharType="separate"/>
        </w:r>
        <w:r>
          <w:rPr>
            <w:noProof/>
            <w:webHidden/>
          </w:rPr>
          <w:t>17</w:t>
        </w:r>
        <w:r>
          <w:rPr>
            <w:noProof/>
            <w:webHidden/>
          </w:rPr>
          <w:fldChar w:fldCharType="end"/>
        </w:r>
      </w:hyperlink>
    </w:p>
    <w:p w14:paraId="2924C3FE" w14:textId="524831E2"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5" w:history="1">
        <w:r w:rsidRPr="00A64BE5">
          <w:rPr>
            <w:rStyle w:val="Hyperlink"/>
            <w:noProof/>
          </w:rPr>
          <w:t>10.1 Conditional study population</w:t>
        </w:r>
        <w:r>
          <w:rPr>
            <w:noProof/>
            <w:webHidden/>
          </w:rPr>
          <w:tab/>
        </w:r>
        <w:r>
          <w:rPr>
            <w:noProof/>
            <w:webHidden/>
          </w:rPr>
          <w:fldChar w:fldCharType="begin"/>
        </w:r>
        <w:r>
          <w:rPr>
            <w:noProof/>
            <w:webHidden/>
          </w:rPr>
          <w:instrText xml:space="preserve"> PAGEREF _Toc237376785 \h </w:instrText>
        </w:r>
        <w:r>
          <w:rPr>
            <w:noProof/>
            <w:webHidden/>
          </w:rPr>
        </w:r>
        <w:r>
          <w:rPr>
            <w:noProof/>
            <w:webHidden/>
          </w:rPr>
          <w:fldChar w:fldCharType="separate"/>
        </w:r>
        <w:r>
          <w:rPr>
            <w:noProof/>
            <w:webHidden/>
          </w:rPr>
          <w:t>17</w:t>
        </w:r>
        <w:r>
          <w:rPr>
            <w:noProof/>
            <w:webHidden/>
          </w:rPr>
          <w:fldChar w:fldCharType="end"/>
        </w:r>
      </w:hyperlink>
    </w:p>
    <w:p w14:paraId="027FB042" w14:textId="635F3E7E"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6" w:history="1">
        <w:r w:rsidRPr="00A64BE5">
          <w:rPr>
            <w:rStyle w:val="Hyperlink"/>
            <w:noProof/>
          </w:rPr>
          <w:t>10.2 Differential work cost is weakly identified</w:t>
        </w:r>
        <w:r>
          <w:rPr>
            <w:noProof/>
            <w:webHidden/>
          </w:rPr>
          <w:tab/>
        </w:r>
        <w:r>
          <w:rPr>
            <w:noProof/>
            <w:webHidden/>
          </w:rPr>
          <w:fldChar w:fldCharType="begin"/>
        </w:r>
        <w:r>
          <w:rPr>
            <w:noProof/>
            <w:webHidden/>
          </w:rPr>
          <w:instrText xml:space="preserve"> PAGEREF _Toc237376786 \h </w:instrText>
        </w:r>
        <w:r>
          <w:rPr>
            <w:noProof/>
            <w:webHidden/>
          </w:rPr>
        </w:r>
        <w:r>
          <w:rPr>
            <w:noProof/>
            <w:webHidden/>
          </w:rPr>
          <w:fldChar w:fldCharType="separate"/>
        </w:r>
        <w:r>
          <w:rPr>
            <w:noProof/>
            <w:webHidden/>
          </w:rPr>
          <w:t>17</w:t>
        </w:r>
        <w:r>
          <w:rPr>
            <w:noProof/>
            <w:webHidden/>
          </w:rPr>
          <w:fldChar w:fldCharType="end"/>
        </w:r>
      </w:hyperlink>
    </w:p>
    <w:p w14:paraId="7799844D" w14:textId="46BE15E5"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7" w:history="1">
        <w:r w:rsidRPr="00A64BE5">
          <w:rPr>
            <w:rStyle w:val="Hyperlink"/>
            <w:noProof/>
          </w:rPr>
          <w:t>10.3 Search and acceptance are mechanism scenarios</w:t>
        </w:r>
        <w:r>
          <w:rPr>
            <w:noProof/>
            <w:webHidden/>
          </w:rPr>
          <w:tab/>
        </w:r>
        <w:r>
          <w:rPr>
            <w:noProof/>
            <w:webHidden/>
          </w:rPr>
          <w:fldChar w:fldCharType="begin"/>
        </w:r>
        <w:r>
          <w:rPr>
            <w:noProof/>
            <w:webHidden/>
          </w:rPr>
          <w:instrText xml:space="preserve"> PAGEREF _Toc237376787 \h </w:instrText>
        </w:r>
        <w:r>
          <w:rPr>
            <w:noProof/>
            <w:webHidden/>
          </w:rPr>
        </w:r>
        <w:r>
          <w:rPr>
            <w:noProof/>
            <w:webHidden/>
          </w:rPr>
          <w:fldChar w:fldCharType="separate"/>
        </w:r>
        <w:r>
          <w:rPr>
            <w:noProof/>
            <w:webHidden/>
          </w:rPr>
          <w:t>17</w:t>
        </w:r>
        <w:r>
          <w:rPr>
            <w:noProof/>
            <w:webHidden/>
          </w:rPr>
          <w:fldChar w:fldCharType="end"/>
        </w:r>
      </w:hyperlink>
    </w:p>
    <w:p w14:paraId="5775843F" w14:textId="04CE3D8D"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8" w:history="1">
        <w:r w:rsidRPr="00A64BE5">
          <w:rPr>
            <w:rStyle w:val="Hyperlink"/>
            <w:noProof/>
          </w:rPr>
          <w:t>10.4 Functional-form sensitivity</w:t>
        </w:r>
        <w:r>
          <w:rPr>
            <w:noProof/>
            <w:webHidden/>
          </w:rPr>
          <w:tab/>
        </w:r>
        <w:r>
          <w:rPr>
            <w:noProof/>
            <w:webHidden/>
          </w:rPr>
          <w:fldChar w:fldCharType="begin"/>
        </w:r>
        <w:r>
          <w:rPr>
            <w:noProof/>
            <w:webHidden/>
          </w:rPr>
          <w:instrText xml:space="preserve"> PAGEREF _Toc237376788 \h </w:instrText>
        </w:r>
        <w:r>
          <w:rPr>
            <w:noProof/>
            <w:webHidden/>
          </w:rPr>
        </w:r>
        <w:r>
          <w:rPr>
            <w:noProof/>
            <w:webHidden/>
          </w:rPr>
          <w:fldChar w:fldCharType="separate"/>
        </w:r>
        <w:r>
          <w:rPr>
            <w:noProof/>
            <w:webHidden/>
          </w:rPr>
          <w:t>17</w:t>
        </w:r>
        <w:r>
          <w:rPr>
            <w:noProof/>
            <w:webHidden/>
          </w:rPr>
          <w:fldChar w:fldCharType="end"/>
        </w:r>
      </w:hyperlink>
    </w:p>
    <w:p w14:paraId="525F429F" w14:textId="082B4A57"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89" w:history="1">
        <w:r w:rsidRPr="00A64BE5">
          <w:rPr>
            <w:rStyle w:val="Hyperlink"/>
            <w:noProof/>
          </w:rPr>
          <w:t>10.5 Empirical covariance</w:t>
        </w:r>
        <w:r>
          <w:rPr>
            <w:noProof/>
            <w:webHidden/>
          </w:rPr>
          <w:tab/>
        </w:r>
        <w:r>
          <w:rPr>
            <w:noProof/>
            <w:webHidden/>
          </w:rPr>
          <w:fldChar w:fldCharType="begin"/>
        </w:r>
        <w:r>
          <w:rPr>
            <w:noProof/>
            <w:webHidden/>
          </w:rPr>
          <w:instrText xml:space="preserve"> PAGEREF _Toc237376789 \h </w:instrText>
        </w:r>
        <w:r>
          <w:rPr>
            <w:noProof/>
            <w:webHidden/>
          </w:rPr>
        </w:r>
        <w:r>
          <w:rPr>
            <w:noProof/>
            <w:webHidden/>
          </w:rPr>
          <w:fldChar w:fldCharType="separate"/>
        </w:r>
        <w:r>
          <w:rPr>
            <w:noProof/>
            <w:webHidden/>
          </w:rPr>
          <w:t>17</w:t>
        </w:r>
        <w:r>
          <w:rPr>
            <w:noProof/>
            <w:webHidden/>
          </w:rPr>
          <w:fldChar w:fldCharType="end"/>
        </w:r>
      </w:hyperlink>
    </w:p>
    <w:p w14:paraId="2B8BB085" w14:textId="5C362D5E"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90" w:history="1">
        <w:r w:rsidRPr="00A64BE5">
          <w:rPr>
            <w:rStyle w:val="Hyperlink"/>
            <w:noProof/>
          </w:rPr>
          <w:t>11. Files and reproducibility</w:t>
        </w:r>
        <w:r>
          <w:rPr>
            <w:noProof/>
            <w:webHidden/>
          </w:rPr>
          <w:tab/>
        </w:r>
        <w:r>
          <w:rPr>
            <w:noProof/>
            <w:webHidden/>
          </w:rPr>
          <w:fldChar w:fldCharType="begin"/>
        </w:r>
        <w:r>
          <w:rPr>
            <w:noProof/>
            <w:webHidden/>
          </w:rPr>
          <w:instrText xml:space="preserve"> PAGEREF _Toc237376790 \h </w:instrText>
        </w:r>
        <w:r>
          <w:rPr>
            <w:noProof/>
            <w:webHidden/>
          </w:rPr>
        </w:r>
        <w:r>
          <w:rPr>
            <w:noProof/>
            <w:webHidden/>
          </w:rPr>
          <w:fldChar w:fldCharType="separate"/>
        </w:r>
        <w:r>
          <w:rPr>
            <w:noProof/>
            <w:webHidden/>
          </w:rPr>
          <w:t>18</w:t>
        </w:r>
        <w:r>
          <w:rPr>
            <w:noProof/>
            <w:webHidden/>
          </w:rPr>
          <w:fldChar w:fldCharType="end"/>
        </w:r>
      </w:hyperlink>
    </w:p>
    <w:p w14:paraId="28FFA13B" w14:textId="6DA7D307"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91" w:history="1">
        <w:r w:rsidRPr="00A64BE5">
          <w:rPr>
            <w:rStyle w:val="Hyperlink"/>
            <w:noProof/>
          </w:rPr>
          <w:t>12. Recommended next steps</w:t>
        </w:r>
        <w:r>
          <w:rPr>
            <w:noProof/>
            <w:webHidden/>
          </w:rPr>
          <w:tab/>
        </w:r>
        <w:r>
          <w:rPr>
            <w:noProof/>
            <w:webHidden/>
          </w:rPr>
          <w:fldChar w:fldCharType="begin"/>
        </w:r>
        <w:r>
          <w:rPr>
            <w:noProof/>
            <w:webHidden/>
          </w:rPr>
          <w:instrText xml:space="preserve"> PAGEREF _Toc237376791 \h </w:instrText>
        </w:r>
        <w:r>
          <w:rPr>
            <w:noProof/>
            <w:webHidden/>
          </w:rPr>
        </w:r>
        <w:r>
          <w:rPr>
            <w:noProof/>
            <w:webHidden/>
          </w:rPr>
          <w:fldChar w:fldCharType="separate"/>
        </w:r>
        <w:r>
          <w:rPr>
            <w:noProof/>
            <w:webHidden/>
          </w:rPr>
          <w:t>19</w:t>
        </w:r>
        <w:r>
          <w:rPr>
            <w:noProof/>
            <w:webHidden/>
          </w:rPr>
          <w:fldChar w:fldCharType="end"/>
        </w:r>
      </w:hyperlink>
    </w:p>
    <w:p w14:paraId="71D90FC6" w14:textId="6D366A91"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92" w:history="1">
        <w:r w:rsidRPr="00A64BE5">
          <w:rPr>
            <w:rStyle w:val="Hyperlink"/>
            <w:noProof/>
          </w:rPr>
          <w:t>Immediate model work</w:t>
        </w:r>
        <w:r>
          <w:rPr>
            <w:noProof/>
            <w:webHidden/>
          </w:rPr>
          <w:tab/>
        </w:r>
        <w:r>
          <w:rPr>
            <w:noProof/>
            <w:webHidden/>
          </w:rPr>
          <w:fldChar w:fldCharType="begin"/>
        </w:r>
        <w:r>
          <w:rPr>
            <w:noProof/>
            <w:webHidden/>
          </w:rPr>
          <w:instrText xml:space="preserve"> PAGEREF _Toc237376792 \h </w:instrText>
        </w:r>
        <w:r>
          <w:rPr>
            <w:noProof/>
            <w:webHidden/>
          </w:rPr>
        </w:r>
        <w:r>
          <w:rPr>
            <w:noProof/>
            <w:webHidden/>
          </w:rPr>
          <w:fldChar w:fldCharType="separate"/>
        </w:r>
        <w:r>
          <w:rPr>
            <w:noProof/>
            <w:webHidden/>
          </w:rPr>
          <w:t>19</w:t>
        </w:r>
        <w:r>
          <w:rPr>
            <w:noProof/>
            <w:webHidden/>
          </w:rPr>
          <w:fldChar w:fldCharType="end"/>
        </w:r>
      </w:hyperlink>
    </w:p>
    <w:p w14:paraId="2F3F19BD" w14:textId="20C23125"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93" w:history="1">
        <w:r w:rsidRPr="00A64BE5">
          <w:rPr>
            <w:rStyle w:val="Hyperlink"/>
            <w:noProof/>
          </w:rPr>
          <w:t>Immediate empirical inputs</w:t>
        </w:r>
        <w:r>
          <w:rPr>
            <w:noProof/>
            <w:webHidden/>
          </w:rPr>
          <w:tab/>
        </w:r>
        <w:r>
          <w:rPr>
            <w:noProof/>
            <w:webHidden/>
          </w:rPr>
          <w:fldChar w:fldCharType="begin"/>
        </w:r>
        <w:r>
          <w:rPr>
            <w:noProof/>
            <w:webHidden/>
          </w:rPr>
          <w:instrText xml:space="preserve"> PAGEREF _Toc237376793 \h </w:instrText>
        </w:r>
        <w:r>
          <w:rPr>
            <w:noProof/>
            <w:webHidden/>
          </w:rPr>
        </w:r>
        <w:r>
          <w:rPr>
            <w:noProof/>
            <w:webHidden/>
          </w:rPr>
          <w:fldChar w:fldCharType="separate"/>
        </w:r>
        <w:r>
          <w:rPr>
            <w:noProof/>
            <w:webHidden/>
          </w:rPr>
          <w:t>19</w:t>
        </w:r>
        <w:r>
          <w:rPr>
            <w:noProof/>
            <w:webHidden/>
          </w:rPr>
          <w:fldChar w:fldCharType="end"/>
        </w:r>
      </w:hyperlink>
    </w:p>
    <w:p w14:paraId="22CB3669" w14:textId="4E368AAF" w:rsidR="001412B5" w:rsidRDefault="001412B5">
      <w:pPr>
        <w:pStyle w:val="TOC1"/>
        <w:tabs>
          <w:tab w:val="right" w:leader="dot" w:pos="9514"/>
        </w:tabs>
        <w:rPr>
          <w:rFonts w:asciiTheme="minorHAnsi" w:hAnsiTheme="minorHAnsi"/>
          <w:noProof/>
          <w:color w:val="auto"/>
          <w:kern w:val="2"/>
          <w:sz w:val="24"/>
          <w:szCs w:val="24"/>
          <w:lang w:val="en-NZ" w:eastAsia="en-NZ"/>
          <w14:ligatures w14:val="standardContextual"/>
        </w:rPr>
      </w:pPr>
      <w:hyperlink w:anchor="_Toc237376794" w:history="1">
        <w:r w:rsidRPr="00A64BE5">
          <w:rPr>
            <w:rStyle w:val="Hyperlink"/>
            <w:noProof/>
          </w:rPr>
          <w:t>End-note: Is a broader full-economy SAM model required?</w:t>
        </w:r>
        <w:r>
          <w:rPr>
            <w:noProof/>
            <w:webHidden/>
          </w:rPr>
          <w:tab/>
        </w:r>
        <w:r>
          <w:rPr>
            <w:noProof/>
            <w:webHidden/>
          </w:rPr>
          <w:fldChar w:fldCharType="begin"/>
        </w:r>
        <w:r>
          <w:rPr>
            <w:noProof/>
            <w:webHidden/>
          </w:rPr>
          <w:instrText xml:space="preserve"> PAGEREF _Toc237376794 \h </w:instrText>
        </w:r>
        <w:r>
          <w:rPr>
            <w:noProof/>
            <w:webHidden/>
          </w:rPr>
        </w:r>
        <w:r>
          <w:rPr>
            <w:noProof/>
            <w:webHidden/>
          </w:rPr>
          <w:fldChar w:fldCharType="separate"/>
        </w:r>
        <w:r>
          <w:rPr>
            <w:noProof/>
            <w:webHidden/>
          </w:rPr>
          <w:t>19</w:t>
        </w:r>
        <w:r>
          <w:rPr>
            <w:noProof/>
            <w:webHidden/>
          </w:rPr>
          <w:fldChar w:fldCharType="end"/>
        </w:r>
      </w:hyperlink>
    </w:p>
    <w:p w14:paraId="68F3304F" w14:textId="6B4D2D37"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95" w:history="1">
        <w:r w:rsidRPr="00A64BE5">
          <w:rPr>
            <w:rStyle w:val="Hyperlink"/>
            <w:noProof/>
          </w:rPr>
          <w:t>The toy model is appropriate for the current paper's mechanism question</w:t>
        </w:r>
        <w:r>
          <w:rPr>
            <w:noProof/>
            <w:webHidden/>
          </w:rPr>
          <w:tab/>
        </w:r>
        <w:r>
          <w:rPr>
            <w:noProof/>
            <w:webHidden/>
          </w:rPr>
          <w:fldChar w:fldCharType="begin"/>
        </w:r>
        <w:r>
          <w:rPr>
            <w:noProof/>
            <w:webHidden/>
          </w:rPr>
          <w:instrText xml:space="preserve"> PAGEREF _Toc237376795 \h </w:instrText>
        </w:r>
        <w:r>
          <w:rPr>
            <w:noProof/>
            <w:webHidden/>
          </w:rPr>
        </w:r>
        <w:r>
          <w:rPr>
            <w:noProof/>
            <w:webHidden/>
          </w:rPr>
          <w:fldChar w:fldCharType="separate"/>
        </w:r>
        <w:r>
          <w:rPr>
            <w:noProof/>
            <w:webHidden/>
          </w:rPr>
          <w:t>19</w:t>
        </w:r>
        <w:r>
          <w:rPr>
            <w:noProof/>
            <w:webHidden/>
          </w:rPr>
          <w:fldChar w:fldCharType="end"/>
        </w:r>
      </w:hyperlink>
    </w:p>
    <w:p w14:paraId="5491428E" w14:textId="64A2E579"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96" w:history="1">
        <w:r w:rsidRPr="00A64BE5">
          <w:rPr>
            <w:rStyle w:val="Hyperlink"/>
            <w:noProof/>
          </w:rPr>
          <w:t>When a full-economy model would become necessary</w:t>
        </w:r>
        <w:r>
          <w:rPr>
            <w:noProof/>
            <w:webHidden/>
          </w:rPr>
          <w:tab/>
        </w:r>
        <w:r>
          <w:rPr>
            <w:noProof/>
            <w:webHidden/>
          </w:rPr>
          <w:fldChar w:fldCharType="begin"/>
        </w:r>
        <w:r>
          <w:rPr>
            <w:noProof/>
            <w:webHidden/>
          </w:rPr>
          <w:instrText xml:space="preserve"> PAGEREF _Toc237376796 \h </w:instrText>
        </w:r>
        <w:r>
          <w:rPr>
            <w:noProof/>
            <w:webHidden/>
          </w:rPr>
        </w:r>
        <w:r>
          <w:rPr>
            <w:noProof/>
            <w:webHidden/>
          </w:rPr>
          <w:fldChar w:fldCharType="separate"/>
        </w:r>
        <w:r>
          <w:rPr>
            <w:noProof/>
            <w:webHidden/>
          </w:rPr>
          <w:t>19</w:t>
        </w:r>
        <w:r>
          <w:rPr>
            <w:noProof/>
            <w:webHidden/>
          </w:rPr>
          <w:fldChar w:fldCharType="end"/>
        </w:r>
      </w:hyperlink>
    </w:p>
    <w:p w14:paraId="63B32517" w14:textId="3445D603" w:rsidR="001412B5" w:rsidRDefault="001412B5">
      <w:pPr>
        <w:pStyle w:val="TOC2"/>
        <w:tabs>
          <w:tab w:val="right" w:leader="dot" w:pos="9514"/>
        </w:tabs>
        <w:rPr>
          <w:rFonts w:asciiTheme="minorHAnsi" w:hAnsiTheme="minorHAnsi"/>
          <w:noProof/>
          <w:color w:val="auto"/>
          <w:kern w:val="2"/>
          <w:sz w:val="24"/>
          <w:szCs w:val="24"/>
          <w:lang w:val="en-NZ" w:eastAsia="en-NZ"/>
          <w14:ligatures w14:val="standardContextual"/>
        </w:rPr>
      </w:pPr>
      <w:hyperlink w:anchor="_Toc237376797" w:history="1">
        <w:r w:rsidRPr="00A64BE5">
          <w:rPr>
            <w:rStyle w:val="Hyperlink"/>
            <w:noProof/>
          </w:rPr>
          <w:t>Recommended paper strategy</w:t>
        </w:r>
        <w:r>
          <w:rPr>
            <w:noProof/>
            <w:webHidden/>
          </w:rPr>
          <w:tab/>
        </w:r>
        <w:r>
          <w:rPr>
            <w:noProof/>
            <w:webHidden/>
          </w:rPr>
          <w:fldChar w:fldCharType="begin"/>
        </w:r>
        <w:r>
          <w:rPr>
            <w:noProof/>
            <w:webHidden/>
          </w:rPr>
          <w:instrText xml:space="preserve"> PAGEREF _Toc237376797 \h </w:instrText>
        </w:r>
        <w:r>
          <w:rPr>
            <w:noProof/>
            <w:webHidden/>
          </w:rPr>
        </w:r>
        <w:r>
          <w:rPr>
            <w:noProof/>
            <w:webHidden/>
          </w:rPr>
          <w:fldChar w:fldCharType="separate"/>
        </w:r>
        <w:r>
          <w:rPr>
            <w:noProof/>
            <w:webHidden/>
          </w:rPr>
          <w:t>20</w:t>
        </w:r>
        <w:r>
          <w:rPr>
            <w:noProof/>
            <w:webHidden/>
          </w:rPr>
          <w:fldChar w:fldCharType="end"/>
        </w:r>
      </w:hyperlink>
    </w:p>
    <w:p w14:paraId="69FE453B" w14:textId="6AA2C596" w:rsidR="005F5242" w:rsidRDefault="00663FA0">
      <w:r>
        <w:fldChar w:fldCharType="end"/>
      </w:r>
    </w:p>
    <w:p w14:paraId="5AB2C7AB" w14:textId="77777777" w:rsidR="005F5242" w:rsidRDefault="00663FA0">
      <w:r>
        <w:br w:type="page"/>
      </w:r>
    </w:p>
    <w:p w14:paraId="17A2BFCB" w14:textId="77777777" w:rsidR="005F5242" w:rsidRDefault="00663FA0">
      <w:pPr>
        <w:pStyle w:val="Heading1"/>
      </w:pPr>
      <w:bookmarkStart w:id="1" w:name="_Toc237376755"/>
      <w:r>
        <w:lastRenderedPageBreak/>
        <w:t>Executive summary</w:t>
      </w:r>
      <w:bookmarkEnd w:id="1"/>
    </w:p>
    <w:p w14:paraId="59A48BF6" w14:textId="77777777" w:rsidR="005F5242" w:rsidRDefault="00663FA0">
      <w:r>
        <w:t>Model 16 is a deliberately parsimonious three-agent model designed to interpret the paper's matched difference-in-differences estimates. It is not a population model and does not attempt to explain selection into the empirical sample.</w:t>
      </w:r>
    </w:p>
    <w:p w14:paraId="189A4592" w14:textId="77777777" w:rsidR="005F5242" w:rsidRDefault="00663FA0">
      <w:r>
        <w:t>The three structural agents are:</w:t>
      </w:r>
    </w:p>
    <w:p w14:paraId="716BA669" w14:textId="77777777" w:rsidR="005F5242" w:rsidRDefault="00663FA0">
      <w:pPr>
        <w:pStyle w:val="ListNumber"/>
      </w:pPr>
      <w:r>
        <w:t>an Australian who receives the base JobSeeker payment and the Coronavirus Supplement (</w:t>
      </w:r>
      <w:r>
        <w:rPr>
          <w:rFonts w:ascii="Consolas" w:hAnsi="Consolas"/>
          <w:color w:val="005B5A"/>
          <w:sz w:val="18"/>
        </w:rPr>
        <w:t>AB</w:t>
      </w:r>
      <w:r>
        <w:t>);</w:t>
      </w:r>
    </w:p>
    <w:p w14:paraId="49DC0913" w14:textId="77777777" w:rsidR="005F5242" w:rsidRDefault="00663FA0">
      <w:pPr>
        <w:pStyle w:val="ListNumber"/>
      </w:pPr>
      <w:r>
        <w:t>an Australian who does not receive JobSeeker or the Supplement (</w:t>
      </w:r>
      <w:r>
        <w:rPr>
          <w:rFonts w:ascii="Consolas" w:hAnsi="Consolas"/>
          <w:color w:val="005B5A"/>
          <w:sz w:val="18"/>
        </w:rPr>
        <w:t>A0</w:t>
      </w:r>
      <w:r>
        <w:t>); and</w:t>
      </w:r>
    </w:p>
    <w:p w14:paraId="1954EC5B" w14:textId="77777777" w:rsidR="005F5242" w:rsidRDefault="00663FA0">
      <w:pPr>
        <w:pStyle w:val="ListNumber"/>
      </w:pPr>
      <w:r>
        <w:t>a New Zealander who does not receive JobSeeker or the Supplement (</w:t>
      </w:r>
      <w:r>
        <w:rPr>
          <w:rFonts w:ascii="Consolas" w:hAnsi="Consolas"/>
          <w:color w:val="005B5A"/>
          <w:sz w:val="18"/>
        </w:rPr>
        <w:t>NZ</w:t>
      </w:r>
      <w:r>
        <w:t>).</w:t>
      </w:r>
    </w:p>
    <w:p w14:paraId="69FC195A" w14:textId="77777777" w:rsidR="005F5242" w:rsidRDefault="00663FA0">
      <w:r>
        <w:t>All agents are homogeneous within these groups. The only structural group differences are benefit receipt and a possible post-pandemic New Zealand differential in the nonpecuniary cost of work. This differential is a reduced-form representation of health risk, family support, caring responsibilities, migration selection or preferences for risk. It is not interpreted literally as an identified health effect.</w:t>
      </w:r>
    </w:p>
    <w:p w14:paraId="076577AD" w14:textId="77777777" w:rsidR="005F5242" w:rsidRDefault="00663FA0">
      <w:r>
        <w:t xml:space="preserve">The empirical analysis contains four observed series because there are two separately matched New Zealand panels: New Zealanders matched to Australian JobSeeker recipients, and New Zealanders matched to Australian non-recipients. Model 16 does </w:t>
      </w:r>
      <w:r>
        <w:rPr>
          <w:b/>
        </w:rPr>
        <w:t>not</w:t>
      </w:r>
      <w:r>
        <w:t xml:space="preserve"> turn these two measurements into two New Zealand agents. Instead, it gives them time-invariant measurement offsets while requiring them to share one structural New Zealand value function and one post-period response. Their slightly different estimated post changes are reported as overidentifying residuals.</w:t>
      </w:r>
    </w:p>
    <w:p w14:paraId="5AACE37D" w14:textId="77777777" w:rsidR="005F5242" w:rsidRDefault="00663FA0">
      <w:r>
        <w:t>This structure gives the two empirical comparisons distinct roles:</w:t>
      </w:r>
    </w:p>
    <w:p w14:paraId="35A022BB" w14:textId="77777777" w:rsidR="005F5242" w:rsidRDefault="00663FA0">
      <w:pPr>
        <w:pStyle w:val="ListBullet"/>
      </w:pPr>
      <w:r>
        <w:t>the non-recipient Australian–New Zealand placebo difference-in-differences disciplines the possible New Zealand differential work-cost shock; and</w:t>
      </w:r>
    </w:p>
    <w:p w14:paraId="5B611E1F" w14:textId="77777777" w:rsidR="005F5242" w:rsidRDefault="00663FA0">
      <w:pPr>
        <w:pStyle w:val="ListBullet"/>
      </w:pPr>
      <w:r>
        <w:t>the recipient Australian–New Zealand difference-in-differences disciplines the benefit mechanism after accounting for common shocks and the differential New Zealand response.</w:t>
      </w:r>
    </w:p>
    <w:p w14:paraId="37CD8253" w14:textId="77777777" w:rsidR="005F5242" w:rsidRDefault="00663FA0">
      <w:r>
        <w:t>The preferred combined model reproduces the main job-finding DiD at -1.576 percentage points, compared with -1.710 in the data, and the main separation DiD at 3.727 percentage points, compared with 3.720 in the data. The two empirical New Zealand job-finding Post coefficients are -1.79 and -1.38 percentage points; the model imposes one shared response of -1.66 percentage points.</w:t>
      </w:r>
    </w:p>
    <w:p w14:paraId="620D75AE" w14:textId="77777777" w:rsidR="005F5242" w:rsidRDefault="00663FA0">
      <w:r>
        <w:t>The Shapley decomposition of the preferred model attributes -1.766 percentage points of the main job-finding DiD to the benefit change, +0.560 percentage points to common shocks and -0.370 percentage points to the New Zealand differential. For separations, the corresponding contributions are +3.739, -0.013 and +0.001 percentage points. These are model-based mechanism calculations, not separately identified causal estimates.</w:t>
      </w:r>
    </w:p>
    <w:p w14:paraId="396871A6" w14:textId="77777777" w:rsidR="005F5242" w:rsidRDefault="00663FA0">
      <w:r>
        <w:t>The central change from model 15 is conceptual. Model 15 fitted a recipient-specific differential health/work-disutility wedge. Model 16 instead uses the untreated Australian placebo comparison to discipline whether New Zealanders responded differently. Because the placebo estimates are close to zero and statistically imprecise, the model no longer assigns most of the main treatment effect to a freely fitted recipient-specific pandemic shock.</w:t>
      </w:r>
    </w:p>
    <w:p w14:paraId="76DCB42F" w14:textId="77777777" w:rsidR="005F5242" w:rsidRDefault="00663FA0">
      <w:pPr>
        <w:pStyle w:val="Heading1"/>
        <w:pageBreakBefore/>
      </w:pPr>
      <w:bookmarkStart w:id="2" w:name="_Toc237376756"/>
      <w:r>
        <w:lastRenderedPageBreak/>
        <w:t>1. What model 16 is intended to answer</w:t>
      </w:r>
      <w:bookmarkEnd w:id="2"/>
    </w:p>
    <w:p w14:paraId="0BF968D6" w14:textId="77777777" w:rsidR="005F5242" w:rsidRDefault="00663FA0">
      <w:r>
        <w:t>The model's question is:</w:t>
      </w:r>
    </w:p>
    <w:p w14:paraId="7A3793A9" w14:textId="77777777" w:rsidR="005F5242" w:rsidRDefault="00663FA0">
      <w:pPr>
        <w:pStyle w:val="AuditQuote"/>
        <w:pBdr>
          <w:left w:val="single" w:sz="18" w:space="8" w:color="007A78"/>
        </w:pBdr>
      </w:pPr>
      <w:r>
        <w:t>Can changes in the value of non-employment, together with a common pandemic labour market and a possible differential New Zealand nonpecuniary work-cost shock, account for the observed changes in job finding and job separation among the paper's selected empirical groups?</w:t>
      </w:r>
    </w:p>
    <w:p w14:paraId="4128A3E5" w14:textId="77777777" w:rsidR="005F5242" w:rsidRDefault="00663FA0">
      <w:r>
        <w:t>The model is a mechanism and accounting device. It is appropriate for answering:</w:t>
      </w:r>
    </w:p>
    <w:p w14:paraId="4F245870" w14:textId="77777777" w:rsidR="005F5242" w:rsidRDefault="00663FA0">
      <w:pPr>
        <w:pStyle w:val="ListBullet"/>
      </w:pPr>
      <w:r>
        <w:t>how much of the main recipient–New Zealand DiD can be rationalised by the Supplement;</w:t>
      </w:r>
    </w:p>
    <w:p w14:paraId="4061AF22" w14:textId="77777777" w:rsidR="005F5242" w:rsidRDefault="00663FA0">
      <w:pPr>
        <w:pStyle w:val="ListBullet"/>
      </w:pPr>
      <w:r>
        <w:t>how much is associated with common job-opportunity and employer-separation shocks;</w:t>
      </w:r>
    </w:p>
    <w:p w14:paraId="7E887B26" w14:textId="77777777" w:rsidR="005F5242" w:rsidRDefault="00663FA0">
      <w:pPr>
        <w:pStyle w:val="ListBullet"/>
      </w:pPr>
      <w:r>
        <w:t>whether the placebo comparison supports a large nationality-specific pandemic wedge;</w:t>
      </w:r>
    </w:p>
    <w:p w14:paraId="54E94BCD" w14:textId="77777777" w:rsidR="005F5242" w:rsidRDefault="00663FA0">
      <w:pPr>
        <w:pStyle w:val="ListBullet"/>
      </w:pPr>
      <w:r>
        <w:t>how benefits can affect both job finding and match continuation; and</w:t>
      </w:r>
    </w:p>
    <w:p w14:paraId="150DE000" w14:textId="77777777" w:rsidR="005F5242" w:rsidRDefault="00663FA0">
      <w:pPr>
        <w:pStyle w:val="ListBullet"/>
      </w:pPr>
      <w:r>
        <w:t>whether the results require search, offer acceptance, or both.</w:t>
      </w:r>
    </w:p>
    <w:p w14:paraId="50572263" w14:textId="77777777" w:rsidR="005F5242" w:rsidRDefault="00663FA0">
      <w:r>
        <w:t>It is not designed to estimate:</w:t>
      </w:r>
    </w:p>
    <w:p w14:paraId="39CF0742" w14:textId="77777777" w:rsidR="005F5242" w:rsidRDefault="00663FA0">
      <w:pPr>
        <w:pStyle w:val="ListBullet"/>
      </w:pPr>
      <w:r>
        <w:t>the aggregate employment effect of the Supplement;</w:t>
      </w:r>
    </w:p>
    <w:p w14:paraId="565639E7" w14:textId="77777777" w:rsidR="005F5242" w:rsidRDefault="00663FA0">
      <w:pPr>
        <w:pStyle w:val="ListBullet"/>
      </w:pPr>
      <w:r>
        <w:t>population unemployment or vacancy dynamics;</w:t>
      </w:r>
    </w:p>
    <w:p w14:paraId="44F84555" w14:textId="77777777" w:rsidR="005F5242" w:rsidRDefault="00663FA0">
      <w:pPr>
        <w:pStyle w:val="ListBullet"/>
      </w:pPr>
      <w:r>
        <w:t>general-equilibrium wage or vacancy responses;</w:t>
      </w:r>
    </w:p>
    <w:p w14:paraId="0388B5BC" w14:textId="77777777" w:rsidR="005F5242" w:rsidRDefault="00663FA0">
      <w:pPr>
        <w:pStyle w:val="ListBullet"/>
      </w:pPr>
      <w:r>
        <w:t>an optimal benefit level;</w:t>
      </w:r>
    </w:p>
    <w:p w14:paraId="2EB09755" w14:textId="77777777" w:rsidR="005F5242" w:rsidRDefault="00663FA0">
      <w:pPr>
        <w:pStyle w:val="ListBullet"/>
      </w:pPr>
      <w:r>
        <w:t>aggregate fiscal costs or welfare; or</w:t>
      </w:r>
    </w:p>
    <w:p w14:paraId="47AA6DE5" w14:textId="77777777" w:rsidR="005F5242" w:rsidRDefault="00663FA0">
      <w:pPr>
        <w:pStyle w:val="ListBullet"/>
      </w:pPr>
      <w:r>
        <w:t>selection into the study sample.</w:t>
      </w:r>
    </w:p>
    <w:p w14:paraId="7046D81C" w14:textId="77777777" w:rsidR="005F5242" w:rsidRDefault="00663FA0">
      <w:r>
        <w:t>The model should consequently be described in the paper as conditional on the selected empirical population: people satisfying the citizenship, residence, matching and non-employment-spell restrictions used in the empirical analysis.</w:t>
      </w:r>
    </w:p>
    <w:p w14:paraId="68DD95EB" w14:textId="77777777" w:rsidR="005F5242" w:rsidRDefault="00663FA0">
      <w:pPr>
        <w:pStyle w:val="Heading1"/>
        <w:pageBreakBefore/>
      </w:pPr>
      <w:bookmarkStart w:id="3" w:name="_Toc237376757"/>
      <w:r>
        <w:lastRenderedPageBreak/>
        <w:t>2. Three structural agents and four empirical series</w:t>
      </w:r>
      <w:bookmarkEnd w:id="3"/>
    </w:p>
    <w:p w14:paraId="17CD3A01" w14:textId="77777777" w:rsidR="005F5242" w:rsidRDefault="00663FA0">
      <w:pPr>
        <w:pStyle w:val="Heading2"/>
      </w:pPr>
      <w:bookmarkStart w:id="4" w:name="_Toc237376758"/>
      <w:r>
        <w:t>2.1 Structural agents</w:t>
      </w:r>
      <w:bookmarkEnd w:id="4"/>
    </w:p>
    <w:tbl>
      <w:tblPr>
        <w:tblStyle w:val="TableGrid"/>
        <w:tblW w:w="0" w:type="auto"/>
        <w:jc w:val="center"/>
        <w:tblLook w:val="04A0" w:firstRow="1" w:lastRow="0" w:firstColumn="1" w:lastColumn="0" w:noHBand="0" w:noVBand="1"/>
      </w:tblPr>
      <w:tblGrid>
        <w:gridCol w:w="1905"/>
        <w:gridCol w:w="1905"/>
        <w:gridCol w:w="1905"/>
        <w:gridCol w:w="1905"/>
        <w:gridCol w:w="1905"/>
      </w:tblGrid>
      <w:tr w:rsidR="005F5242" w14:paraId="5624DF95" w14:textId="77777777">
        <w:trPr>
          <w:tblHeader/>
          <w:jc w:val="center"/>
        </w:trPr>
        <w:tc>
          <w:tcPr>
            <w:tcW w:w="1905" w:type="dxa"/>
            <w:shd w:val="clear" w:color="auto" w:fill="007A78"/>
            <w:tcMar>
              <w:top w:w="70" w:type="dxa"/>
              <w:left w:w="90" w:type="dxa"/>
              <w:bottom w:w="70" w:type="dxa"/>
              <w:right w:w="90" w:type="dxa"/>
            </w:tcMar>
            <w:vAlign w:val="center"/>
          </w:tcPr>
          <w:p w14:paraId="373705D7" w14:textId="77777777" w:rsidR="005F5242" w:rsidRDefault="00663FA0">
            <w:pPr>
              <w:spacing w:after="0" w:line="240" w:lineRule="auto"/>
            </w:pPr>
            <w:r>
              <w:rPr>
                <w:b/>
                <w:color w:val="FFFFFF"/>
                <w:sz w:val="16"/>
              </w:rPr>
              <w:t>Agent</w:t>
            </w:r>
          </w:p>
        </w:tc>
        <w:tc>
          <w:tcPr>
            <w:tcW w:w="1905" w:type="dxa"/>
            <w:shd w:val="clear" w:color="auto" w:fill="007A78"/>
            <w:tcMar>
              <w:top w:w="70" w:type="dxa"/>
              <w:left w:w="90" w:type="dxa"/>
              <w:bottom w:w="70" w:type="dxa"/>
              <w:right w:w="90" w:type="dxa"/>
            </w:tcMar>
            <w:vAlign w:val="center"/>
          </w:tcPr>
          <w:p w14:paraId="54E7DBE6" w14:textId="77777777" w:rsidR="005F5242" w:rsidRDefault="00663FA0">
            <w:pPr>
              <w:spacing w:after="0" w:line="240" w:lineRule="auto"/>
            </w:pPr>
            <w:r>
              <w:rPr>
                <w:b/>
                <w:color w:val="FFFFFF"/>
                <w:sz w:val="16"/>
              </w:rPr>
              <w:t>Citizenship</w:t>
            </w:r>
          </w:p>
        </w:tc>
        <w:tc>
          <w:tcPr>
            <w:tcW w:w="1905" w:type="dxa"/>
            <w:shd w:val="clear" w:color="auto" w:fill="007A78"/>
            <w:tcMar>
              <w:top w:w="70" w:type="dxa"/>
              <w:left w:w="90" w:type="dxa"/>
              <w:bottom w:w="70" w:type="dxa"/>
              <w:right w:w="90" w:type="dxa"/>
            </w:tcMar>
            <w:vAlign w:val="center"/>
          </w:tcPr>
          <w:p w14:paraId="5DEBFBBE" w14:textId="77777777" w:rsidR="005F5242" w:rsidRDefault="00663FA0">
            <w:pPr>
              <w:spacing w:after="0" w:line="240" w:lineRule="auto"/>
            </w:pPr>
            <w:r>
              <w:rPr>
                <w:b/>
                <w:color w:val="FFFFFF"/>
                <w:sz w:val="16"/>
              </w:rPr>
              <w:t>JobSeeker before the Supplement</w:t>
            </w:r>
          </w:p>
        </w:tc>
        <w:tc>
          <w:tcPr>
            <w:tcW w:w="1905" w:type="dxa"/>
            <w:shd w:val="clear" w:color="auto" w:fill="007A78"/>
            <w:tcMar>
              <w:top w:w="70" w:type="dxa"/>
              <w:left w:w="90" w:type="dxa"/>
              <w:bottom w:w="70" w:type="dxa"/>
              <w:right w:w="90" w:type="dxa"/>
            </w:tcMar>
            <w:vAlign w:val="center"/>
          </w:tcPr>
          <w:p w14:paraId="41258529" w14:textId="77777777" w:rsidR="005F5242" w:rsidRDefault="00663FA0">
            <w:pPr>
              <w:spacing w:after="0" w:line="240" w:lineRule="auto"/>
            </w:pPr>
            <w:r>
              <w:rPr>
                <w:b/>
                <w:color w:val="FFFFFF"/>
                <w:sz w:val="16"/>
              </w:rPr>
              <w:t>Coronavirus Supplement</w:t>
            </w:r>
          </w:p>
        </w:tc>
        <w:tc>
          <w:tcPr>
            <w:tcW w:w="1905" w:type="dxa"/>
            <w:shd w:val="clear" w:color="auto" w:fill="007A78"/>
            <w:tcMar>
              <w:top w:w="70" w:type="dxa"/>
              <w:left w:w="90" w:type="dxa"/>
              <w:bottom w:w="70" w:type="dxa"/>
              <w:right w:w="90" w:type="dxa"/>
            </w:tcMar>
            <w:vAlign w:val="center"/>
          </w:tcPr>
          <w:p w14:paraId="57724744" w14:textId="77777777" w:rsidR="005F5242" w:rsidRDefault="00663FA0">
            <w:pPr>
              <w:spacing w:after="0" w:line="240" w:lineRule="auto"/>
            </w:pPr>
            <w:r>
              <w:rPr>
                <w:b/>
                <w:color w:val="FFFFFF"/>
                <w:sz w:val="16"/>
              </w:rPr>
              <w:t>Post differential work-cost shock</w:t>
            </w:r>
          </w:p>
        </w:tc>
      </w:tr>
      <w:tr w:rsidR="005F5242" w14:paraId="018D3B4D" w14:textId="77777777">
        <w:trPr>
          <w:jc w:val="center"/>
        </w:trPr>
        <w:tc>
          <w:tcPr>
            <w:tcW w:w="1905" w:type="dxa"/>
            <w:tcMar>
              <w:top w:w="70" w:type="dxa"/>
              <w:left w:w="90" w:type="dxa"/>
              <w:bottom w:w="70" w:type="dxa"/>
              <w:right w:w="90" w:type="dxa"/>
            </w:tcMar>
            <w:vAlign w:val="center"/>
          </w:tcPr>
          <w:p w14:paraId="5FA235D6" w14:textId="77777777" w:rsidR="005F5242" w:rsidRDefault="00663FA0">
            <w:pPr>
              <w:spacing w:after="0" w:line="240" w:lineRule="auto"/>
            </w:pPr>
            <w:r>
              <w:rPr>
                <w:color w:val="005B5A"/>
                <w:sz w:val="16"/>
              </w:rPr>
              <w:t>AB</w:t>
            </w:r>
          </w:p>
        </w:tc>
        <w:tc>
          <w:tcPr>
            <w:tcW w:w="1905" w:type="dxa"/>
            <w:tcMar>
              <w:top w:w="70" w:type="dxa"/>
              <w:left w:w="90" w:type="dxa"/>
              <w:bottom w:w="70" w:type="dxa"/>
              <w:right w:w="90" w:type="dxa"/>
            </w:tcMar>
            <w:vAlign w:val="center"/>
          </w:tcPr>
          <w:p w14:paraId="6CF8435B" w14:textId="77777777" w:rsidR="005F5242" w:rsidRDefault="00663FA0">
            <w:pPr>
              <w:spacing w:after="0" w:line="240" w:lineRule="auto"/>
            </w:pPr>
            <w:r>
              <w:rPr>
                <w:sz w:val="16"/>
              </w:rPr>
              <w:t>Australian</w:t>
            </w:r>
          </w:p>
        </w:tc>
        <w:tc>
          <w:tcPr>
            <w:tcW w:w="1905" w:type="dxa"/>
            <w:tcMar>
              <w:top w:w="70" w:type="dxa"/>
              <w:left w:w="90" w:type="dxa"/>
              <w:bottom w:w="70" w:type="dxa"/>
              <w:right w:w="90" w:type="dxa"/>
            </w:tcMar>
            <w:vAlign w:val="center"/>
          </w:tcPr>
          <w:p w14:paraId="0B3CFA7D" w14:textId="77777777" w:rsidR="005F5242" w:rsidRDefault="00663FA0">
            <w:pPr>
              <w:spacing w:after="0" w:line="240" w:lineRule="auto"/>
            </w:pPr>
            <w:r>
              <w:rPr>
                <w:sz w:val="16"/>
              </w:rPr>
              <w:t>Yes</w:t>
            </w:r>
          </w:p>
        </w:tc>
        <w:tc>
          <w:tcPr>
            <w:tcW w:w="1905" w:type="dxa"/>
            <w:tcMar>
              <w:top w:w="70" w:type="dxa"/>
              <w:left w:w="90" w:type="dxa"/>
              <w:bottom w:w="70" w:type="dxa"/>
              <w:right w:w="90" w:type="dxa"/>
            </w:tcMar>
            <w:vAlign w:val="center"/>
          </w:tcPr>
          <w:p w14:paraId="3D624DC6" w14:textId="77777777" w:rsidR="005F5242" w:rsidRDefault="00663FA0">
            <w:pPr>
              <w:spacing w:after="0" w:line="240" w:lineRule="auto"/>
            </w:pPr>
            <w:r>
              <w:rPr>
                <w:sz w:val="16"/>
              </w:rPr>
              <w:t>Yes</w:t>
            </w:r>
          </w:p>
        </w:tc>
        <w:tc>
          <w:tcPr>
            <w:tcW w:w="1905" w:type="dxa"/>
            <w:tcMar>
              <w:top w:w="70" w:type="dxa"/>
              <w:left w:w="90" w:type="dxa"/>
              <w:bottom w:w="70" w:type="dxa"/>
              <w:right w:w="90" w:type="dxa"/>
            </w:tcMar>
            <w:vAlign w:val="center"/>
          </w:tcPr>
          <w:p w14:paraId="7F4E7FE4" w14:textId="77777777" w:rsidR="005F5242" w:rsidRDefault="00663FA0">
            <w:pPr>
              <w:spacing w:after="0" w:line="240" w:lineRule="auto"/>
            </w:pPr>
            <w:r>
              <w:rPr>
                <w:sz w:val="16"/>
              </w:rPr>
              <w:t>No</w:t>
            </w:r>
          </w:p>
        </w:tc>
      </w:tr>
      <w:tr w:rsidR="005F5242" w14:paraId="5C92DA7B" w14:textId="77777777">
        <w:trPr>
          <w:jc w:val="center"/>
        </w:trPr>
        <w:tc>
          <w:tcPr>
            <w:tcW w:w="1905" w:type="dxa"/>
            <w:shd w:val="clear" w:color="auto" w:fill="F4F6F7"/>
            <w:tcMar>
              <w:top w:w="70" w:type="dxa"/>
              <w:left w:w="90" w:type="dxa"/>
              <w:bottom w:w="70" w:type="dxa"/>
              <w:right w:w="90" w:type="dxa"/>
            </w:tcMar>
            <w:vAlign w:val="center"/>
          </w:tcPr>
          <w:p w14:paraId="2228BAFD" w14:textId="77777777" w:rsidR="005F5242" w:rsidRDefault="00663FA0">
            <w:pPr>
              <w:spacing w:after="0" w:line="240" w:lineRule="auto"/>
            </w:pPr>
            <w:r>
              <w:rPr>
                <w:color w:val="005B5A"/>
                <w:sz w:val="16"/>
              </w:rPr>
              <w:t>A0</w:t>
            </w:r>
          </w:p>
        </w:tc>
        <w:tc>
          <w:tcPr>
            <w:tcW w:w="1905" w:type="dxa"/>
            <w:shd w:val="clear" w:color="auto" w:fill="F4F6F7"/>
            <w:tcMar>
              <w:top w:w="70" w:type="dxa"/>
              <w:left w:w="90" w:type="dxa"/>
              <w:bottom w:w="70" w:type="dxa"/>
              <w:right w:w="90" w:type="dxa"/>
            </w:tcMar>
            <w:vAlign w:val="center"/>
          </w:tcPr>
          <w:p w14:paraId="0F9A305D" w14:textId="77777777" w:rsidR="005F5242" w:rsidRDefault="00663FA0">
            <w:pPr>
              <w:spacing w:after="0" w:line="240" w:lineRule="auto"/>
            </w:pPr>
            <w:r>
              <w:rPr>
                <w:sz w:val="16"/>
              </w:rPr>
              <w:t>Australian</w:t>
            </w:r>
          </w:p>
        </w:tc>
        <w:tc>
          <w:tcPr>
            <w:tcW w:w="1905" w:type="dxa"/>
            <w:shd w:val="clear" w:color="auto" w:fill="F4F6F7"/>
            <w:tcMar>
              <w:top w:w="70" w:type="dxa"/>
              <w:left w:w="90" w:type="dxa"/>
              <w:bottom w:w="70" w:type="dxa"/>
              <w:right w:w="90" w:type="dxa"/>
            </w:tcMar>
            <w:vAlign w:val="center"/>
          </w:tcPr>
          <w:p w14:paraId="293E2475" w14:textId="77777777" w:rsidR="005F5242" w:rsidRDefault="00663FA0">
            <w:pPr>
              <w:spacing w:after="0" w:line="240" w:lineRule="auto"/>
            </w:pPr>
            <w:r>
              <w:rPr>
                <w:sz w:val="16"/>
              </w:rPr>
              <w:t>No</w:t>
            </w:r>
          </w:p>
        </w:tc>
        <w:tc>
          <w:tcPr>
            <w:tcW w:w="1905" w:type="dxa"/>
            <w:shd w:val="clear" w:color="auto" w:fill="F4F6F7"/>
            <w:tcMar>
              <w:top w:w="70" w:type="dxa"/>
              <w:left w:w="90" w:type="dxa"/>
              <w:bottom w:w="70" w:type="dxa"/>
              <w:right w:w="90" w:type="dxa"/>
            </w:tcMar>
            <w:vAlign w:val="center"/>
          </w:tcPr>
          <w:p w14:paraId="50097555" w14:textId="77777777" w:rsidR="005F5242" w:rsidRDefault="00663FA0">
            <w:pPr>
              <w:spacing w:after="0" w:line="240" w:lineRule="auto"/>
            </w:pPr>
            <w:r>
              <w:rPr>
                <w:sz w:val="16"/>
              </w:rPr>
              <w:t>No</w:t>
            </w:r>
          </w:p>
        </w:tc>
        <w:tc>
          <w:tcPr>
            <w:tcW w:w="1905" w:type="dxa"/>
            <w:shd w:val="clear" w:color="auto" w:fill="F4F6F7"/>
            <w:tcMar>
              <w:top w:w="70" w:type="dxa"/>
              <w:left w:w="90" w:type="dxa"/>
              <w:bottom w:w="70" w:type="dxa"/>
              <w:right w:w="90" w:type="dxa"/>
            </w:tcMar>
            <w:vAlign w:val="center"/>
          </w:tcPr>
          <w:p w14:paraId="15E71164" w14:textId="77777777" w:rsidR="005F5242" w:rsidRDefault="00663FA0">
            <w:pPr>
              <w:spacing w:after="0" w:line="240" w:lineRule="auto"/>
            </w:pPr>
            <w:r>
              <w:rPr>
                <w:sz w:val="16"/>
              </w:rPr>
              <w:t>No</w:t>
            </w:r>
          </w:p>
        </w:tc>
      </w:tr>
      <w:tr w:rsidR="005F5242" w14:paraId="0114B394" w14:textId="77777777">
        <w:trPr>
          <w:jc w:val="center"/>
        </w:trPr>
        <w:tc>
          <w:tcPr>
            <w:tcW w:w="1905" w:type="dxa"/>
            <w:tcMar>
              <w:top w:w="70" w:type="dxa"/>
              <w:left w:w="90" w:type="dxa"/>
              <w:bottom w:w="70" w:type="dxa"/>
              <w:right w:w="90" w:type="dxa"/>
            </w:tcMar>
            <w:vAlign w:val="center"/>
          </w:tcPr>
          <w:p w14:paraId="08D48085" w14:textId="77777777" w:rsidR="005F5242" w:rsidRDefault="00663FA0">
            <w:pPr>
              <w:spacing w:after="0" w:line="240" w:lineRule="auto"/>
            </w:pPr>
            <w:r>
              <w:rPr>
                <w:color w:val="005B5A"/>
                <w:sz w:val="16"/>
              </w:rPr>
              <w:t>NZ</w:t>
            </w:r>
          </w:p>
        </w:tc>
        <w:tc>
          <w:tcPr>
            <w:tcW w:w="1905" w:type="dxa"/>
            <w:tcMar>
              <w:top w:w="70" w:type="dxa"/>
              <w:left w:w="90" w:type="dxa"/>
              <w:bottom w:w="70" w:type="dxa"/>
              <w:right w:w="90" w:type="dxa"/>
            </w:tcMar>
            <w:vAlign w:val="center"/>
          </w:tcPr>
          <w:p w14:paraId="5B532E01" w14:textId="77777777" w:rsidR="005F5242" w:rsidRDefault="00663FA0">
            <w:pPr>
              <w:spacing w:after="0" w:line="240" w:lineRule="auto"/>
            </w:pPr>
            <w:r>
              <w:rPr>
                <w:sz w:val="16"/>
              </w:rPr>
              <w:t>New Zealand</w:t>
            </w:r>
          </w:p>
        </w:tc>
        <w:tc>
          <w:tcPr>
            <w:tcW w:w="1905" w:type="dxa"/>
            <w:tcMar>
              <w:top w:w="70" w:type="dxa"/>
              <w:left w:w="90" w:type="dxa"/>
              <w:bottom w:w="70" w:type="dxa"/>
              <w:right w:w="90" w:type="dxa"/>
            </w:tcMar>
            <w:vAlign w:val="center"/>
          </w:tcPr>
          <w:p w14:paraId="2118C557" w14:textId="77777777" w:rsidR="005F5242" w:rsidRDefault="00663FA0">
            <w:pPr>
              <w:spacing w:after="0" w:line="240" w:lineRule="auto"/>
            </w:pPr>
            <w:r>
              <w:rPr>
                <w:sz w:val="16"/>
              </w:rPr>
              <w:t>No</w:t>
            </w:r>
          </w:p>
        </w:tc>
        <w:tc>
          <w:tcPr>
            <w:tcW w:w="1905" w:type="dxa"/>
            <w:tcMar>
              <w:top w:w="70" w:type="dxa"/>
              <w:left w:w="90" w:type="dxa"/>
              <w:bottom w:w="70" w:type="dxa"/>
              <w:right w:w="90" w:type="dxa"/>
            </w:tcMar>
            <w:vAlign w:val="center"/>
          </w:tcPr>
          <w:p w14:paraId="4E576070" w14:textId="77777777" w:rsidR="005F5242" w:rsidRDefault="00663FA0">
            <w:pPr>
              <w:spacing w:after="0" w:line="240" w:lineRule="auto"/>
            </w:pPr>
            <w:r>
              <w:rPr>
                <w:sz w:val="16"/>
              </w:rPr>
              <w:t>No</w:t>
            </w:r>
          </w:p>
        </w:tc>
        <w:tc>
          <w:tcPr>
            <w:tcW w:w="1905" w:type="dxa"/>
            <w:tcMar>
              <w:top w:w="70" w:type="dxa"/>
              <w:left w:w="90" w:type="dxa"/>
              <w:bottom w:w="70" w:type="dxa"/>
              <w:right w:w="90" w:type="dxa"/>
            </w:tcMar>
            <w:vAlign w:val="center"/>
          </w:tcPr>
          <w:p w14:paraId="091B8D9F" w14:textId="77777777" w:rsidR="005F5242" w:rsidRDefault="00663FA0">
            <w:pPr>
              <w:spacing w:after="0" w:line="240" w:lineRule="auto"/>
            </w:pPr>
            <w:r>
              <w:rPr>
                <w:sz w:val="16"/>
              </w:rPr>
              <w:t>Estimated from placebo comparison</w:t>
            </w:r>
          </w:p>
        </w:tc>
      </w:tr>
    </w:tbl>
    <w:p w14:paraId="1239EBB1" w14:textId="77777777" w:rsidR="005F5242" w:rsidRDefault="005F5242">
      <w:pPr>
        <w:spacing w:after="0"/>
      </w:pPr>
    </w:p>
    <w:p w14:paraId="53139E3F" w14:textId="77777777" w:rsidR="005F5242" w:rsidRDefault="00663FA0">
      <w:r>
        <w:t>The Australian recipient receives a pre-period benefit normalised to 28 per cent of the model wage. During the high-Supplement period this is doubled. The two non-recipient agents receive no JobSeeker benefit in the model.</w:t>
      </w:r>
    </w:p>
    <w:p w14:paraId="32AABE07" w14:textId="77777777" w:rsidR="005F5242" w:rsidRDefault="00663FA0">
      <w:r>
        <w:t>Australian non-recipients and New Zealanders are structurally identical before the post-period New Zealand differential is introduced. This is intentional: without benefit receipt or the differential work cost, nationality by itself does not change preferences or technology.</w:t>
      </w:r>
    </w:p>
    <w:p w14:paraId="5B48DA53" w14:textId="77777777" w:rsidR="005F5242" w:rsidRDefault="00663FA0">
      <w:pPr>
        <w:pStyle w:val="Heading2"/>
      </w:pPr>
      <w:bookmarkStart w:id="5" w:name="_Toc237376759"/>
      <w:r>
        <w:t>2.2 Why two matched NZ samples are not two agents</w:t>
      </w:r>
      <w:bookmarkEnd w:id="5"/>
    </w:p>
    <w:p w14:paraId="14EC7C72" w14:textId="77777777" w:rsidR="005F5242" w:rsidRDefault="00663FA0">
      <w:r>
        <w:t>The empirical analysis constructs:</w:t>
      </w:r>
    </w:p>
    <w:p w14:paraId="4F6ED02B" w14:textId="77777777" w:rsidR="005F5242" w:rsidRDefault="00663FA0">
      <w:pPr>
        <w:pStyle w:val="ListBullet"/>
      </w:pPr>
      <w:r>
        <w:rPr>
          <w:rFonts w:ascii="Consolas" w:hAnsi="Consolas"/>
          <w:color w:val="005B5A"/>
          <w:sz w:val="18"/>
        </w:rPr>
        <w:t>NZ-main</w:t>
      </w:r>
      <w:r>
        <w:t>: New Zealanders matched on observables to Australian JobSeeker recipients; and</w:t>
      </w:r>
    </w:p>
    <w:p w14:paraId="6934E8A5" w14:textId="77777777" w:rsidR="005F5242" w:rsidRDefault="00663FA0">
      <w:pPr>
        <w:pStyle w:val="ListBullet"/>
      </w:pPr>
      <w:r>
        <w:rPr>
          <w:rFonts w:ascii="Consolas" w:hAnsi="Consolas"/>
          <w:color w:val="005B5A"/>
          <w:sz w:val="18"/>
        </w:rPr>
        <w:t>NZ-placebo</w:t>
      </w:r>
      <w:r>
        <w:t>: New Zealanders matched on observables to Australian non-recipients.</w:t>
      </w:r>
    </w:p>
    <w:p w14:paraId="2DCDF8C7" w14:textId="77777777" w:rsidR="005F5242" w:rsidRDefault="00663FA0">
      <w:r>
        <w:t>These samples have different observable compositions because they are matched to different Australian populations. Their pre-period job-finding rates are 10.02 and 9.48 per cent respectively. Their pre-period separation rates are both 4.80 per cent.</w:t>
      </w:r>
    </w:p>
    <w:p w14:paraId="51CDC747" w14:textId="77777777" w:rsidR="005F5242" w:rsidRDefault="00663FA0">
      <w:r>
        <w:t>These are two measurements of how a common New Zealand structural type appears after two different matching/reweighting exercises. Creating two value functions or separate post shocks would incorrectly interpret sample construction as economic preference heterogeneity.</w:t>
      </w:r>
    </w:p>
    <w:p w14:paraId="5E62D897" w14:textId="77777777" w:rsidR="005F5242" w:rsidRDefault="00663FA0">
      <w:r>
        <w:t xml:space="preserve">For outcome </w:t>
      </w:r>
      <w:r>
        <w:rPr>
          <w:rFonts w:ascii="Consolas" w:hAnsi="Consolas"/>
          <w:color w:val="005B5A"/>
          <w:sz w:val="18"/>
        </w:rPr>
        <w:t>y</w:t>
      </w:r>
      <w:r>
        <w:t xml:space="preserve">, panel </w:t>
      </w:r>
      <w:r>
        <w:rPr>
          <w:rFonts w:ascii="Consolas" w:hAnsi="Consolas"/>
          <w:color w:val="005B5A"/>
          <w:sz w:val="18"/>
        </w:rPr>
        <w:t>k</w:t>
      </w:r>
      <w:r>
        <w:t xml:space="preserve"> and period </w:t>
      </w:r>
      <w:r>
        <w:rPr>
          <w:rFonts w:ascii="Consolas" w:hAnsi="Consolas"/>
          <w:color w:val="005B5A"/>
          <w:sz w:val="18"/>
        </w:rPr>
        <w:t>t</w:t>
      </w:r>
      <w:r>
        <w:t>, the model uses the observation equation:</w:t>
      </w:r>
    </w:p>
    <w:p w14:paraId="111C04FB" w14:textId="77777777" w:rsidR="005F5242" w:rsidRDefault="00663FA0">
      <w:r>
        <w:rPr>
          <w:rFonts w:ascii="Consolas" w:hAnsi="Consolas"/>
          <w:color w:val="005B5A"/>
          <w:sz w:val="18"/>
        </w:rPr>
        <w:t>y_hat_NZ,k,t = y_NZ,t + alpha_k + epsilon_k,t</w:t>
      </w:r>
      <w:r>
        <w:t>.</w:t>
      </w:r>
    </w:p>
    <w:p w14:paraId="7AF7C8C7" w14:textId="77777777" w:rsidR="005F5242" w:rsidRDefault="00663FA0">
      <w:r>
        <w:t xml:space="preserve">The panel offset </w:t>
      </w:r>
      <w:r>
        <w:rPr>
          <w:rFonts w:ascii="Consolas" w:hAnsi="Consolas"/>
          <w:color w:val="005B5A"/>
          <w:sz w:val="18"/>
        </w:rPr>
        <w:t>alpha_k</w:t>
      </w:r>
      <w:r>
        <w:t xml:space="preserve"> is time invariant. It preserves the different matched pre-period levels but cancels from the Post coefficient and DiD. Both panels are therefore required to share:</w:t>
      </w:r>
    </w:p>
    <w:p w14:paraId="0EDE71F5" w14:textId="77777777" w:rsidR="005F5242" w:rsidRDefault="00663FA0">
      <w:r>
        <w:rPr>
          <w:rFonts w:ascii="Consolas" w:hAnsi="Consolas"/>
          <w:color w:val="005B5A"/>
          <w:sz w:val="18"/>
        </w:rPr>
        <w:t>Delta y_NZ = y_NZ,post - y_NZ,pre</w:t>
      </w:r>
      <w:r>
        <w:t>.</w:t>
      </w:r>
    </w:p>
    <w:p w14:paraId="06C67AA1" w14:textId="77777777" w:rsidR="005F5242" w:rsidRDefault="00663FA0">
      <w:r>
        <w:t>The two empirical estimates of that change need not be numerically identical because they are estimated with sampling error and use different matched compositions. Model 16 fits a common response between them and reports the residual against each estimate.</w:t>
      </w:r>
    </w:p>
    <w:p w14:paraId="075B35ED" w14:textId="77777777" w:rsidR="005F5242" w:rsidRDefault="00663FA0">
      <w:r>
        <w:t>This is a measurement structure, not a fourth agent.</w:t>
      </w:r>
    </w:p>
    <w:p w14:paraId="51308ADB" w14:textId="77777777" w:rsidR="005F5242" w:rsidRDefault="00663FA0">
      <w:pPr>
        <w:pStyle w:val="Heading2"/>
      </w:pPr>
      <w:bookmarkStart w:id="6" w:name="_Toc237376760"/>
      <w:r>
        <w:t>2.3 Exact empirical cells</w:t>
      </w:r>
      <w:bookmarkEnd w:id="6"/>
    </w:p>
    <w:p w14:paraId="4E4BD185" w14:textId="77777777" w:rsidR="005F5242" w:rsidRDefault="00663FA0">
      <w:r>
        <w:t>The cell levels implied by the paper's regressions are:</w:t>
      </w:r>
    </w:p>
    <w:tbl>
      <w:tblPr>
        <w:tblStyle w:val="TableGrid"/>
        <w:tblW w:w="0" w:type="auto"/>
        <w:jc w:val="center"/>
        <w:tblLook w:val="04A0" w:firstRow="1" w:lastRow="0" w:firstColumn="1" w:lastColumn="0" w:noHBand="0" w:noVBand="1"/>
      </w:tblPr>
      <w:tblGrid>
        <w:gridCol w:w="1905"/>
        <w:gridCol w:w="1905"/>
        <w:gridCol w:w="1905"/>
        <w:gridCol w:w="1905"/>
        <w:gridCol w:w="1905"/>
      </w:tblGrid>
      <w:tr w:rsidR="005F5242" w14:paraId="57903FB3" w14:textId="77777777">
        <w:trPr>
          <w:tblHeader/>
          <w:jc w:val="center"/>
        </w:trPr>
        <w:tc>
          <w:tcPr>
            <w:tcW w:w="1905" w:type="dxa"/>
            <w:shd w:val="clear" w:color="auto" w:fill="007A78"/>
            <w:tcMar>
              <w:top w:w="70" w:type="dxa"/>
              <w:left w:w="90" w:type="dxa"/>
              <w:bottom w:w="70" w:type="dxa"/>
              <w:right w:w="90" w:type="dxa"/>
            </w:tcMar>
            <w:vAlign w:val="center"/>
          </w:tcPr>
          <w:p w14:paraId="4DB1AC9D" w14:textId="77777777" w:rsidR="005F5242" w:rsidRDefault="00663FA0">
            <w:pPr>
              <w:spacing w:after="0" w:line="240" w:lineRule="auto"/>
            </w:pPr>
            <w:r>
              <w:rPr>
                <w:b/>
                <w:color w:val="FFFFFF"/>
                <w:sz w:val="16"/>
              </w:rPr>
              <w:t>Outcome</w:t>
            </w:r>
          </w:p>
        </w:tc>
        <w:tc>
          <w:tcPr>
            <w:tcW w:w="1905" w:type="dxa"/>
            <w:shd w:val="clear" w:color="auto" w:fill="007A78"/>
            <w:tcMar>
              <w:top w:w="70" w:type="dxa"/>
              <w:left w:w="90" w:type="dxa"/>
              <w:bottom w:w="70" w:type="dxa"/>
              <w:right w:w="90" w:type="dxa"/>
            </w:tcMar>
            <w:vAlign w:val="center"/>
          </w:tcPr>
          <w:p w14:paraId="3437DFF3" w14:textId="77777777" w:rsidR="005F5242" w:rsidRDefault="00663FA0">
            <w:pPr>
              <w:spacing w:after="0" w:line="240" w:lineRule="auto"/>
            </w:pPr>
            <w:r>
              <w:rPr>
                <w:b/>
                <w:color w:val="FFFFFF"/>
                <w:sz w:val="16"/>
              </w:rPr>
              <w:t>Empirical panel and group</w:t>
            </w:r>
          </w:p>
        </w:tc>
        <w:tc>
          <w:tcPr>
            <w:tcW w:w="1905" w:type="dxa"/>
            <w:shd w:val="clear" w:color="auto" w:fill="007A78"/>
            <w:tcMar>
              <w:top w:w="70" w:type="dxa"/>
              <w:left w:w="90" w:type="dxa"/>
              <w:bottom w:w="70" w:type="dxa"/>
              <w:right w:w="90" w:type="dxa"/>
            </w:tcMar>
            <w:vAlign w:val="center"/>
          </w:tcPr>
          <w:p w14:paraId="5E9729BE" w14:textId="77777777" w:rsidR="005F5242" w:rsidRDefault="00663FA0">
            <w:pPr>
              <w:spacing w:after="0" w:line="240" w:lineRule="auto"/>
            </w:pPr>
            <w:r>
              <w:rPr>
                <w:b/>
                <w:color w:val="FFFFFF"/>
                <w:sz w:val="16"/>
              </w:rPr>
              <w:t>Pre</w:t>
            </w:r>
          </w:p>
        </w:tc>
        <w:tc>
          <w:tcPr>
            <w:tcW w:w="1905" w:type="dxa"/>
            <w:shd w:val="clear" w:color="auto" w:fill="007A78"/>
            <w:tcMar>
              <w:top w:w="70" w:type="dxa"/>
              <w:left w:w="90" w:type="dxa"/>
              <w:bottom w:w="70" w:type="dxa"/>
              <w:right w:w="90" w:type="dxa"/>
            </w:tcMar>
            <w:vAlign w:val="center"/>
          </w:tcPr>
          <w:p w14:paraId="68294E44" w14:textId="77777777" w:rsidR="005F5242" w:rsidRDefault="00663FA0">
            <w:pPr>
              <w:spacing w:after="0" w:line="240" w:lineRule="auto"/>
            </w:pPr>
            <w:r>
              <w:rPr>
                <w:b/>
                <w:color w:val="FFFFFF"/>
                <w:sz w:val="16"/>
              </w:rPr>
              <w:t>Post</w:t>
            </w:r>
          </w:p>
        </w:tc>
        <w:tc>
          <w:tcPr>
            <w:tcW w:w="1905" w:type="dxa"/>
            <w:shd w:val="clear" w:color="auto" w:fill="007A78"/>
            <w:tcMar>
              <w:top w:w="70" w:type="dxa"/>
              <w:left w:w="90" w:type="dxa"/>
              <w:bottom w:w="70" w:type="dxa"/>
              <w:right w:w="90" w:type="dxa"/>
            </w:tcMar>
            <w:vAlign w:val="center"/>
          </w:tcPr>
          <w:p w14:paraId="13AC644B" w14:textId="77777777" w:rsidR="005F5242" w:rsidRDefault="00663FA0">
            <w:pPr>
              <w:spacing w:after="0" w:line="240" w:lineRule="auto"/>
            </w:pPr>
            <w:r>
              <w:rPr>
                <w:b/>
                <w:color w:val="FFFFFF"/>
                <w:sz w:val="16"/>
              </w:rPr>
              <w:t>Change</w:t>
            </w:r>
          </w:p>
        </w:tc>
      </w:tr>
      <w:tr w:rsidR="005F5242" w14:paraId="5A6EC3F6" w14:textId="77777777">
        <w:trPr>
          <w:jc w:val="center"/>
        </w:trPr>
        <w:tc>
          <w:tcPr>
            <w:tcW w:w="1905" w:type="dxa"/>
            <w:tcMar>
              <w:top w:w="70" w:type="dxa"/>
              <w:left w:w="90" w:type="dxa"/>
              <w:bottom w:w="70" w:type="dxa"/>
              <w:right w:w="90" w:type="dxa"/>
            </w:tcMar>
            <w:vAlign w:val="center"/>
          </w:tcPr>
          <w:p w14:paraId="53E8A78B" w14:textId="77777777" w:rsidR="005F5242" w:rsidRDefault="00663FA0">
            <w:pPr>
              <w:spacing w:after="0" w:line="240" w:lineRule="auto"/>
            </w:pPr>
            <w:r>
              <w:rPr>
                <w:sz w:val="16"/>
              </w:rPr>
              <w:t>Job finding</w:t>
            </w:r>
          </w:p>
        </w:tc>
        <w:tc>
          <w:tcPr>
            <w:tcW w:w="1905" w:type="dxa"/>
            <w:tcMar>
              <w:top w:w="70" w:type="dxa"/>
              <w:left w:w="90" w:type="dxa"/>
              <w:bottom w:w="70" w:type="dxa"/>
              <w:right w:w="90" w:type="dxa"/>
            </w:tcMar>
            <w:vAlign w:val="center"/>
          </w:tcPr>
          <w:p w14:paraId="1F706075" w14:textId="77777777" w:rsidR="005F5242" w:rsidRDefault="00663FA0">
            <w:pPr>
              <w:spacing w:after="0" w:line="240" w:lineRule="auto"/>
            </w:pPr>
            <w:r>
              <w:rPr>
                <w:sz w:val="16"/>
              </w:rPr>
              <w:t>NZ matched to recipients</w:t>
            </w:r>
          </w:p>
        </w:tc>
        <w:tc>
          <w:tcPr>
            <w:tcW w:w="1905" w:type="dxa"/>
            <w:tcMar>
              <w:top w:w="70" w:type="dxa"/>
              <w:left w:w="90" w:type="dxa"/>
              <w:bottom w:w="70" w:type="dxa"/>
              <w:right w:w="90" w:type="dxa"/>
            </w:tcMar>
            <w:vAlign w:val="center"/>
          </w:tcPr>
          <w:p w14:paraId="35311DA1" w14:textId="77777777" w:rsidR="005F5242" w:rsidRDefault="00663FA0">
            <w:pPr>
              <w:spacing w:after="0" w:line="240" w:lineRule="auto"/>
            </w:pPr>
            <w:r>
              <w:rPr>
                <w:sz w:val="16"/>
              </w:rPr>
              <w:t>0.1002</w:t>
            </w:r>
          </w:p>
        </w:tc>
        <w:tc>
          <w:tcPr>
            <w:tcW w:w="1905" w:type="dxa"/>
            <w:tcMar>
              <w:top w:w="70" w:type="dxa"/>
              <w:left w:w="90" w:type="dxa"/>
              <w:bottom w:w="70" w:type="dxa"/>
              <w:right w:w="90" w:type="dxa"/>
            </w:tcMar>
            <w:vAlign w:val="center"/>
          </w:tcPr>
          <w:p w14:paraId="384A7B03" w14:textId="77777777" w:rsidR="005F5242" w:rsidRDefault="00663FA0">
            <w:pPr>
              <w:spacing w:after="0" w:line="240" w:lineRule="auto"/>
            </w:pPr>
            <w:r>
              <w:rPr>
                <w:sz w:val="16"/>
              </w:rPr>
              <w:t>0.0823</w:t>
            </w:r>
          </w:p>
        </w:tc>
        <w:tc>
          <w:tcPr>
            <w:tcW w:w="1905" w:type="dxa"/>
            <w:tcMar>
              <w:top w:w="70" w:type="dxa"/>
              <w:left w:w="90" w:type="dxa"/>
              <w:bottom w:w="70" w:type="dxa"/>
              <w:right w:w="90" w:type="dxa"/>
            </w:tcMar>
            <w:vAlign w:val="center"/>
          </w:tcPr>
          <w:p w14:paraId="1C5DED8C" w14:textId="77777777" w:rsidR="005F5242" w:rsidRDefault="00663FA0">
            <w:pPr>
              <w:spacing w:after="0" w:line="240" w:lineRule="auto"/>
            </w:pPr>
            <w:r>
              <w:rPr>
                <w:sz w:val="16"/>
              </w:rPr>
              <w:t>-0.0179</w:t>
            </w:r>
          </w:p>
        </w:tc>
      </w:tr>
      <w:tr w:rsidR="005F5242" w14:paraId="77A298B1" w14:textId="77777777">
        <w:trPr>
          <w:jc w:val="center"/>
        </w:trPr>
        <w:tc>
          <w:tcPr>
            <w:tcW w:w="1905" w:type="dxa"/>
            <w:shd w:val="clear" w:color="auto" w:fill="F4F6F7"/>
            <w:tcMar>
              <w:top w:w="70" w:type="dxa"/>
              <w:left w:w="90" w:type="dxa"/>
              <w:bottom w:w="70" w:type="dxa"/>
              <w:right w:w="90" w:type="dxa"/>
            </w:tcMar>
            <w:vAlign w:val="center"/>
          </w:tcPr>
          <w:p w14:paraId="6660A5BB" w14:textId="77777777" w:rsidR="005F5242" w:rsidRDefault="00663FA0">
            <w:pPr>
              <w:spacing w:after="0" w:line="240" w:lineRule="auto"/>
            </w:pPr>
            <w:r>
              <w:rPr>
                <w:sz w:val="16"/>
              </w:rPr>
              <w:t>Job finding</w:t>
            </w:r>
          </w:p>
        </w:tc>
        <w:tc>
          <w:tcPr>
            <w:tcW w:w="1905" w:type="dxa"/>
            <w:shd w:val="clear" w:color="auto" w:fill="F4F6F7"/>
            <w:tcMar>
              <w:top w:w="70" w:type="dxa"/>
              <w:left w:w="90" w:type="dxa"/>
              <w:bottom w:w="70" w:type="dxa"/>
              <w:right w:w="90" w:type="dxa"/>
            </w:tcMar>
            <w:vAlign w:val="center"/>
          </w:tcPr>
          <w:p w14:paraId="24C2F052" w14:textId="77777777" w:rsidR="005F5242" w:rsidRDefault="00663FA0">
            <w:pPr>
              <w:spacing w:after="0" w:line="240" w:lineRule="auto"/>
            </w:pPr>
            <w:r>
              <w:rPr>
                <w:sz w:val="16"/>
              </w:rPr>
              <w:t>Australian recipient</w:t>
            </w:r>
          </w:p>
        </w:tc>
        <w:tc>
          <w:tcPr>
            <w:tcW w:w="1905" w:type="dxa"/>
            <w:shd w:val="clear" w:color="auto" w:fill="F4F6F7"/>
            <w:tcMar>
              <w:top w:w="70" w:type="dxa"/>
              <w:left w:w="90" w:type="dxa"/>
              <w:bottom w:w="70" w:type="dxa"/>
              <w:right w:w="90" w:type="dxa"/>
            </w:tcMar>
            <w:vAlign w:val="center"/>
          </w:tcPr>
          <w:p w14:paraId="658A3727" w14:textId="77777777" w:rsidR="005F5242" w:rsidRDefault="00663FA0">
            <w:pPr>
              <w:spacing w:after="0" w:line="240" w:lineRule="auto"/>
            </w:pPr>
            <w:r>
              <w:rPr>
                <w:sz w:val="16"/>
              </w:rPr>
              <w:t>0.0868</w:t>
            </w:r>
          </w:p>
        </w:tc>
        <w:tc>
          <w:tcPr>
            <w:tcW w:w="1905" w:type="dxa"/>
            <w:shd w:val="clear" w:color="auto" w:fill="F4F6F7"/>
            <w:tcMar>
              <w:top w:w="70" w:type="dxa"/>
              <w:left w:w="90" w:type="dxa"/>
              <w:bottom w:w="70" w:type="dxa"/>
              <w:right w:w="90" w:type="dxa"/>
            </w:tcMar>
            <w:vAlign w:val="center"/>
          </w:tcPr>
          <w:p w14:paraId="0272CA4F" w14:textId="77777777" w:rsidR="005F5242" w:rsidRDefault="00663FA0">
            <w:pPr>
              <w:spacing w:after="0" w:line="240" w:lineRule="auto"/>
            </w:pPr>
            <w:r>
              <w:rPr>
                <w:sz w:val="16"/>
              </w:rPr>
              <w:t>0.0518</w:t>
            </w:r>
          </w:p>
        </w:tc>
        <w:tc>
          <w:tcPr>
            <w:tcW w:w="1905" w:type="dxa"/>
            <w:shd w:val="clear" w:color="auto" w:fill="F4F6F7"/>
            <w:tcMar>
              <w:top w:w="70" w:type="dxa"/>
              <w:left w:w="90" w:type="dxa"/>
              <w:bottom w:w="70" w:type="dxa"/>
              <w:right w:w="90" w:type="dxa"/>
            </w:tcMar>
            <w:vAlign w:val="center"/>
          </w:tcPr>
          <w:p w14:paraId="08C7E4D6" w14:textId="77777777" w:rsidR="005F5242" w:rsidRDefault="00663FA0">
            <w:pPr>
              <w:spacing w:after="0" w:line="240" w:lineRule="auto"/>
            </w:pPr>
            <w:r>
              <w:rPr>
                <w:sz w:val="16"/>
              </w:rPr>
              <w:t>-0.0350</w:t>
            </w:r>
          </w:p>
        </w:tc>
      </w:tr>
      <w:tr w:rsidR="005F5242" w14:paraId="68130F85" w14:textId="77777777">
        <w:trPr>
          <w:jc w:val="center"/>
        </w:trPr>
        <w:tc>
          <w:tcPr>
            <w:tcW w:w="1905" w:type="dxa"/>
            <w:tcMar>
              <w:top w:w="70" w:type="dxa"/>
              <w:left w:w="90" w:type="dxa"/>
              <w:bottom w:w="70" w:type="dxa"/>
              <w:right w:w="90" w:type="dxa"/>
            </w:tcMar>
            <w:vAlign w:val="center"/>
          </w:tcPr>
          <w:p w14:paraId="33C8C2EA" w14:textId="77777777" w:rsidR="005F5242" w:rsidRDefault="00663FA0">
            <w:pPr>
              <w:spacing w:after="0" w:line="240" w:lineRule="auto"/>
            </w:pPr>
            <w:r>
              <w:rPr>
                <w:sz w:val="16"/>
              </w:rPr>
              <w:t>Job finding</w:t>
            </w:r>
          </w:p>
        </w:tc>
        <w:tc>
          <w:tcPr>
            <w:tcW w:w="1905" w:type="dxa"/>
            <w:tcMar>
              <w:top w:w="70" w:type="dxa"/>
              <w:left w:w="90" w:type="dxa"/>
              <w:bottom w:w="70" w:type="dxa"/>
              <w:right w:w="90" w:type="dxa"/>
            </w:tcMar>
            <w:vAlign w:val="center"/>
          </w:tcPr>
          <w:p w14:paraId="37EA690B" w14:textId="77777777" w:rsidR="005F5242" w:rsidRDefault="00663FA0">
            <w:pPr>
              <w:spacing w:after="0" w:line="240" w:lineRule="auto"/>
            </w:pPr>
            <w:r>
              <w:rPr>
                <w:sz w:val="16"/>
              </w:rPr>
              <w:t>NZ matched to non-recipients</w:t>
            </w:r>
          </w:p>
        </w:tc>
        <w:tc>
          <w:tcPr>
            <w:tcW w:w="1905" w:type="dxa"/>
            <w:tcMar>
              <w:top w:w="70" w:type="dxa"/>
              <w:left w:w="90" w:type="dxa"/>
              <w:bottom w:w="70" w:type="dxa"/>
              <w:right w:w="90" w:type="dxa"/>
            </w:tcMar>
            <w:vAlign w:val="center"/>
          </w:tcPr>
          <w:p w14:paraId="36CCA343" w14:textId="77777777" w:rsidR="005F5242" w:rsidRDefault="00663FA0">
            <w:pPr>
              <w:spacing w:after="0" w:line="240" w:lineRule="auto"/>
            </w:pPr>
            <w:r>
              <w:rPr>
                <w:sz w:val="16"/>
              </w:rPr>
              <w:t>0.0948</w:t>
            </w:r>
          </w:p>
        </w:tc>
        <w:tc>
          <w:tcPr>
            <w:tcW w:w="1905" w:type="dxa"/>
            <w:tcMar>
              <w:top w:w="70" w:type="dxa"/>
              <w:left w:w="90" w:type="dxa"/>
              <w:bottom w:w="70" w:type="dxa"/>
              <w:right w:w="90" w:type="dxa"/>
            </w:tcMar>
            <w:vAlign w:val="center"/>
          </w:tcPr>
          <w:p w14:paraId="63A01A21" w14:textId="77777777" w:rsidR="005F5242" w:rsidRDefault="00663FA0">
            <w:pPr>
              <w:spacing w:after="0" w:line="240" w:lineRule="auto"/>
            </w:pPr>
            <w:r>
              <w:rPr>
                <w:sz w:val="16"/>
              </w:rPr>
              <w:t>0.0810</w:t>
            </w:r>
          </w:p>
        </w:tc>
        <w:tc>
          <w:tcPr>
            <w:tcW w:w="1905" w:type="dxa"/>
            <w:tcMar>
              <w:top w:w="70" w:type="dxa"/>
              <w:left w:w="90" w:type="dxa"/>
              <w:bottom w:w="70" w:type="dxa"/>
              <w:right w:w="90" w:type="dxa"/>
            </w:tcMar>
            <w:vAlign w:val="center"/>
          </w:tcPr>
          <w:p w14:paraId="10174732" w14:textId="77777777" w:rsidR="005F5242" w:rsidRDefault="00663FA0">
            <w:pPr>
              <w:spacing w:after="0" w:line="240" w:lineRule="auto"/>
            </w:pPr>
            <w:r>
              <w:rPr>
                <w:sz w:val="16"/>
              </w:rPr>
              <w:t>-0.0138</w:t>
            </w:r>
          </w:p>
        </w:tc>
      </w:tr>
      <w:tr w:rsidR="005F5242" w14:paraId="5C941B2F" w14:textId="77777777">
        <w:trPr>
          <w:jc w:val="center"/>
        </w:trPr>
        <w:tc>
          <w:tcPr>
            <w:tcW w:w="1905" w:type="dxa"/>
            <w:shd w:val="clear" w:color="auto" w:fill="F4F6F7"/>
            <w:tcMar>
              <w:top w:w="70" w:type="dxa"/>
              <w:left w:w="90" w:type="dxa"/>
              <w:bottom w:w="70" w:type="dxa"/>
              <w:right w:w="90" w:type="dxa"/>
            </w:tcMar>
            <w:vAlign w:val="center"/>
          </w:tcPr>
          <w:p w14:paraId="3E4750A9" w14:textId="77777777" w:rsidR="005F5242" w:rsidRDefault="00663FA0">
            <w:pPr>
              <w:spacing w:after="0" w:line="240" w:lineRule="auto"/>
            </w:pPr>
            <w:r>
              <w:rPr>
                <w:sz w:val="16"/>
              </w:rPr>
              <w:t>Job finding</w:t>
            </w:r>
          </w:p>
        </w:tc>
        <w:tc>
          <w:tcPr>
            <w:tcW w:w="1905" w:type="dxa"/>
            <w:shd w:val="clear" w:color="auto" w:fill="F4F6F7"/>
            <w:tcMar>
              <w:top w:w="70" w:type="dxa"/>
              <w:left w:w="90" w:type="dxa"/>
              <w:bottom w:w="70" w:type="dxa"/>
              <w:right w:w="90" w:type="dxa"/>
            </w:tcMar>
            <w:vAlign w:val="center"/>
          </w:tcPr>
          <w:p w14:paraId="50EE3A16" w14:textId="77777777" w:rsidR="005F5242" w:rsidRDefault="00663FA0">
            <w:pPr>
              <w:spacing w:after="0" w:line="240" w:lineRule="auto"/>
            </w:pPr>
            <w:r>
              <w:rPr>
                <w:sz w:val="16"/>
              </w:rPr>
              <w:t>Australian non-recipient</w:t>
            </w:r>
          </w:p>
        </w:tc>
        <w:tc>
          <w:tcPr>
            <w:tcW w:w="1905" w:type="dxa"/>
            <w:shd w:val="clear" w:color="auto" w:fill="F4F6F7"/>
            <w:tcMar>
              <w:top w:w="70" w:type="dxa"/>
              <w:left w:w="90" w:type="dxa"/>
              <w:bottom w:w="70" w:type="dxa"/>
              <w:right w:w="90" w:type="dxa"/>
            </w:tcMar>
            <w:vAlign w:val="center"/>
          </w:tcPr>
          <w:p w14:paraId="5E373DE6" w14:textId="77777777" w:rsidR="005F5242" w:rsidRDefault="00663FA0">
            <w:pPr>
              <w:spacing w:after="0" w:line="240" w:lineRule="auto"/>
            </w:pPr>
            <w:r>
              <w:rPr>
                <w:sz w:val="16"/>
              </w:rPr>
              <w:t>0.0981</w:t>
            </w:r>
          </w:p>
        </w:tc>
        <w:tc>
          <w:tcPr>
            <w:tcW w:w="1905" w:type="dxa"/>
            <w:shd w:val="clear" w:color="auto" w:fill="F4F6F7"/>
            <w:tcMar>
              <w:top w:w="70" w:type="dxa"/>
              <w:left w:w="90" w:type="dxa"/>
              <w:bottom w:w="70" w:type="dxa"/>
              <w:right w:w="90" w:type="dxa"/>
            </w:tcMar>
            <w:vAlign w:val="center"/>
          </w:tcPr>
          <w:p w14:paraId="084E8D94" w14:textId="77777777" w:rsidR="005F5242" w:rsidRDefault="00663FA0">
            <w:pPr>
              <w:spacing w:after="0" w:line="240" w:lineRule="auto"/>
            </w:pPr>
            <w:r>
              <w:rPr>
                <w:sz w:val="16"/>
              </w:rPr>
              <w:t>0.0832</w:t>
            </w:r>
          </w:p>
        </w:tc>
        <w:tc>
          <w:tcPr>
            <w:tcW w:w="1905" w:type="dxa"/>
            <w:shd w:val="clear" w:color="auto" w:fill="F4F6F7"/>
            <w:tcMar>
              <w:top w:w="70" w:type="dxa"/>
              <w:left w:w="90" w:type="dxa"/>
              <w:bottom w:w="70" w:type="dxa"/>
              <w:right w:w="90" w:type="dxa"/>
            </w:tcMar>
            <w:vAlign w:val="center"/>
          </w:tcPr>
          <w:p w14:paraId="489A2541" w14:textId="77777777" w:rsidR="005F5242" w:rsidRDefault="00663FA0">
            <w:pPr>
              <w:spacing w:after="0" w:line="240" w:lineRule="auto"/>
            </w:pPr>
            <w:r>
              <w:rPr>
                <w:sz w:val="16"/>
              </w:rPr>
              <w:t>-0.0149</w:t>
            </w:r>
          </w:p>
        </w:tc>
      </w:tr>
      <w:tr w:rsidR="005F5242" w14:paraId="03B0A210" w14:textId="77777777">
        <w:trPr>
          <w:jc w:val="center"/>
        </w:trPr>
        <w:tc>
          <w:tcPr>
            <w:tcW w:w="1905" w:type="dxa"/>
            <w:tcMar>
              <w:top w:w="70" w:type="dxa"/>
              <w:left w:w="90" w:type="dxa"/>
              <w:bottom w:w="70" w:type="dxa"/>
              <w:right w:w="90" w:type="dxa"/>
            </w:tcMar>
            <w:vAlign w:val="center"/>
          </w:tcPr>
          <w:p w14:paraId="38E3BB7B" w14:textId="77777777" w:rsidR="005F5242" w:rsidRDefault="00663FA0">
            <w:pPr>
              <w:spacing w:after="0" w:line="240" w:lineRule="auto"/>
            </w:pPr>
            <w:r>
              <w:rPr>
                <w:sz w:val="16"/>
              </w:rPr>
              <w:lastRenderedPageBreak/>
              <w:t>Separation</w:t>
            </w:r>
          </w:p>
        </w:tc>
        <w:tc>
          <w:tcPr>
            <w:tcW w:w="1905" w:type="dxa"/>
            <w:tcMar>
              <w:top w:w="70" w:type="dxa"/>
              <w:left w:w="90" w:type="dxa"/>
              <w:bottom w:w="70" w:type="dxa"/>
              <w:right w:w="90" w:type="dxa"/>
            </w:tcMar>
            <w:vAlign w:val="center"/>
          </w:tcPr>
          <w:p w14:paraId="139C3C9F" w14:textId="77777777" w:rsidR="005F5242" w:rsidRDefault="00663FA0">
            <w:pPr>
              <w:spacing w:after="0" w:line="240" w:lineRule="auto"/>
            </w:pPr>
            <w:r>
              <w:rPr>
                <w:sz w:val="16"/>
              </w:rPr>
              <w:t>NZ matched to recipients</w:t>
            </w:r>
          </w:p>
        </w:tc>
        <w:tc>
          <w:tcPr>
            <w:tcW w:w="1905" w:type="dxa"/>
            <w:tcMar>
              <w:top w:w="70" w:type="dxa"/>
              <w:left w:w="90" w:type="dxa"/>
              <w:bottom w:w="70" w:type="dxa"/>
              <w:right w:w="90" w:type="dxa"/>
            </w:tcMar>
            <w:vAlign w:val="center"/>
          </w:tcPr>
          <w:p w14:paraId="6BCE588E" w14:textId="77777777" w:rsidR="005F5242" w:rsidRDefault="00663FA0">
            <w:pPr>
              <w:spacing w:after="0" w:line="240" w:lineRule="auto"/>
            </w:pPr>
            <w:r>
              <w:rPr>
                <w:sz w:val="16"/>
              </w:rPr>
              <w:t>0.0480</w:t>
            </w:r>
          </w:p>
        </w:tc>
        <w:tc>
          <w:tcPr>
            <w:tcW w:w="1905" w:type="dxa"/>
            <w:tcMar>
              <w:top w:w="70" w:type="dxa"/>
              <w:left w:w="90" w:type="dxa"/>
              <w:bottom w:w="70" w:type="dxa"/>
              <w:right w:w="90" w:type="dxa"/>
            </w:tcMar>
            <w:vAlign w:val="center"/>
          </w:tcPr>
          <w:p w14:paraId="662833A6" w14:textId="77777777" w:rsidR="005F5242" w:rsidRDefault="00663FA0">
            <w:pPr>
              <w:spacing w:after="0" w:line="240" w:lineRule="auto"/>
            </w:pPr>
            <w:r>
              <w:rPr>
                <w:sz w:val="16"/>
              </w:rPr>
              <w:t>0.0550</w:t>
            </w:r>
          </w:p>
        </w:tc>
        <w:tc>
          <w:tcPr>
            <w:tcW w:w="1905" w:type="dxa"/>
            <w:tcMar>
              <w:top w:w="70" w:type="dxa"/>
              <w:left w:w="90" w:type="dxa"/>
              <w:bottom w:w="70" w:type="dxa"/>
              <w:right w:w="90" w:type="dxa"/>
            </w:tcMar>
            <w:vAlign w:val="center"/>
          </w:tcPr>
          <w:p w14:paraId="2F524F15" w14:textId="77777777" w:rsidR="005F5242" w:rsidRDefault="00663FA0">
            <w:pPr>
              <w:spacing w:after="0" w:line="240" w:lineRule="auto"/>
            </w:pPr>
            <w:r>
              <w:rPr>
                <w:sz w:val="16"/>
              </w:rPr>
              <w:t>+0.0070</w:t>
            </w:r>
          </w:p>
        </w:tc>
      </w:tr>
      <w:tr w:rsidR="005F5242" w14:paraId="26AD9424" w14:textId="77777777">
        <w:trPr>
          <w:jc w:val="center"/>
        </w:trPr>
        <w:tc>
          <w:tcPr>
            <w:tcW w:w="1905" w:type="dxa"/>
            <w:shd w:val="clear" w:color="auto" w:fill="F4F6F7"/>
            <w:tcMar>
              <w:top w:w="70" w:type="dxa"/>
              <w:left w:w="90" w:type="dxa"/>
              <w:bottom w:w="70" w:type="dxa"/>
              <w:right w:w="90" w:type="dxa"/>
            </w:tcMar>
            <w:vAlign w:val="center"/>
          </w:tcPr>
          <w:p w14:paraId="2A45F397" w14:textId="77777777" w:rsidR="005F5242" w:rsidRDefault="00663FA0">
            <w:pPr>
              <w:spacing w:after="0" w:line="240" w:lineRule="auto"/>
            </w:pPr>
            <w:r>
              <w:rPr>
                <w:sz w:val="16"/>
              </w:rPr>
              <w:t>Separation</w:t>
            </w:r>
          </w:p>
        </w:tc>
        <w:tc>
          <w:tcPr>
            <w:tcW w:w="1905" w:type="dxa"/>
            <w:shd w:val="clear" w:color="auto" w:fill="F4F6F7"/>
            <w:tcMar>
              <w:top w:w="70" w:type="dxa"/>
              <w:left w:w="90" w:type="dxa"/>
              <w:bottom w:w="70" w:type="dxa"/>
              <w:right w:w="90" w:type="dxa"/>
            </w:tcMar>
            <w:vAlign w:val="center"/>
          </w:tcPr>
          <w:p w14:paraId="589EAF09" w14:textId="77777777" w:rsidR="005F5242" w:rsidRDefault="00663FA0">
            <w:pPr>
              <w:spacing w:after="0" w:line="240" w:lineRule="auto"/>
            </w:pPr>
            <w:r>
              <w:rPr>
                <w:sz w:val="16"/>
              </w:rPr>
              <w:t>Australian recipient</w:t>
            </w:r>
          </w:p>
        </w:tc>
        <w:tc>
          <w:tcPr>
            <w:tcW w:w="1905" w:type="dxa"/>
            <w:shd w:val="clear" w:color="auto" w:fill="F4F6F7"/>
            <w:tcMar>
              <w:top w:w="70" w:type="dxa"/>
              <w:left w:w="90" w:type="dxa"/>
              <w:bottom w:w="70" w:type="dxa"/>
              <w:right w:w="90" w:type="dxa"/>
            </w:tcMar>
            <w:vAlign w:val="center"/>
          </w:tcPr>
          <w:p w14:paraId="5AADDB89" w14:textId="77777777" w:rsidR="005F5242" w:rsidRDefault="00663FA0">
            <w:pPr>
              <w:spacing w:after="0" w:line="240" w:lineRule="auto"/>
            </w:pPr>
            <w:r>
              <w:rPr>
                <w:sz w:val="16"/>
              </w:rPr>
              <w:t>0.0484</w:t>
            </w:r>
          </w:p>
        </w:tc>
        <w:tc>
          <w:tcPr>
            <w:tcW w:w="1905" w:type="dxa"/>
            <w:shd w:val="clear" w:color="auto" w:fill="F4F6F7"/>
            <w:tcMar>
              <w:top w:w="70" w:type="dxa"/>
              <w:left w:w="90" w:type="dxa"/>
              <w:bottom w:w="70" w:type="dxa"/>
              <w:right w:w="90" w:type="dxa"/>
            </w:tcMar>
            <w:vAlign w:val="center"/>
          </w:tcPr>
          <w:p w14:paraId="5ACC0CDB" w14:textId="77777777" w:rsidR="005F5242" w:rsidRDefault="00663FA0">
            <w:pPr>
              <w:spacing w:after="0" w:line="240" w:lineRule="auto"/>
            </w:pPr>
            <w:r>
              <w:rPr>
                <w:sz w:val="16"/>
              </w:rPr>
              <w:t>0.0926</w:t>
            </w:r>
          </w:p>
        </w:tc>
        <w:tc>
          <w:tcPr>
            <w:tcW w:w="1905" w:type="dxa"/>
            <w:shd w:val="clear" w:color="auto" w:fill="F4F6F7"/>
            <w:tcMar>
              <w:top w:w="70" w:type="dxa"/>
              <w:left w:w="90" w:type="dxa"/>
              <w:bottom w:w="70" w:type="dxa"/>
              <w:right w:w="90" w:type="dxa"/>
            </w:tcMar>
            <w:vAlign w:val="center"/>
          </w:tcPr>
          <w:p w14:paraId="61161196" w14:textId="77777777" w:rsidR="005F5242" w:rsidRDefault="00663FA0">
            <w:pPr>
              <w:spacing w:after="0" w:line="240" w:lineRule="auto"/>
            </w:pPr>
            <w:r>
              <w:rPr>
                <w:sz w:val="16"/>
              </w:rPr>
              <w:t>+0.0442</w:t>
            </w:r>
          </w:p>
        </w:tc>
      </w:tr>
      <w:tr w:rsidR="005F5242" w14:paraId="0660E00F" w14:textId="77777777">
        <w:trPr>
          <w:jc w:val="center"/>
        </w:trPr>
        <w:tc>
          <w:tcPr>
            <w:tcW w:w="1905" w:type="dxa"/>
            <w:tcMar>
              <w:top w:w="70" w:type="dxa"/>
              <w:left w:w="90" w:type="dxa"/>
              <w:bottom w:w="70" w:type="dxa"/>
              <w:right w:w="90" w:type="dxa"/>
            </w:tcMar>
            <w:vAlign w:val="center"/>
          </w:tcPr>
          <w:p w14:paraId="6C18EB16" w14:textId="77777777" w:rsidR="005F5242" w:rsidRDefault="00663FA0">
            <w:pPr>
              <w:spacing w:after="0" w:line="240" w:lineRule="auto"/>
            </w:pPr>
            <w:r>
              <w:rPr>
                <w:sz w:val="16"/>
              </w:rPr>
              <w:t>Separation</w:t>
            </w:r>
          </w:p>
        </w:tc>
        <w:tc>
          <w:tcPr>
            <w:tcW w:w="1905" w:type="dxa"/>
            <w:tcMar>
              <w:top w:w="70" w:type="dxa"/>
              <w:left w:w="90" w:type="dxa"/>
              <w:bottom w:w="70" w:type="dxa"/>
              <w:right w:w="90" w:type="dxa"/>
            </w:tcMar>
            <w:vAlign w:val="center"/>
          </w:tcPr>
          <w:p w14:paraId="12FFAC2C" w14:textId="77777777" w:rsidR="005F5242" w:rsidRDefault="00663FA0">
            <w:pPr>
              <w:spacing w:after="0" w:line="240" w:lineRule="auto"/>
            </w:pPr>
            <w:r>
              <w:rPr>
                <w:sz w:val="16"/>
              </w:rPr>
              <w:t>NZ matched to non-recipients</w:t>
            </w:r>
          </w:p>
        </w:tc>
        <w:tc>
          <w:tcPr>
            <w:tcW w:w="1905" w:type="dxa"/>
            <w:tcMar>
              <w:top w:w="70" w:type="dxa"/>
              <w:left w:w="90" w:type="dxa"/>
              <w:bottom w:w="70" w:type="dxa"/>
              <w:right w:w="90" w:type="dxa"/>
            </w:tcMar>
            <w:vAlign w:val="center"/>
          </w:tcPr>
          <w:p w14:paraId="757CCD27" w14:textId="77777777" w:rsidR="005F5242" w:rsidRDefault="00663FA0">
            <w:pPr>
              <w:spacing w:after="0" w:line="240" w:lineRule="auto"/>
            </w:pPr>
            <w:r>
              <w:rPr>
                <w:sz w:val="16"/>
              </w:rPr>
              <w:t>0.0480</w:t>
            </w:r>
          </w:p>
        </w:tc>
        <w:tc>
          <w:tcPr>
            <w:tcW w:w="1905" w:type="dxa"/>
            <w:tcMar>
              <w:top w:w="70" w:type="dxa"/>
              <w:left w:w="90" w:type="dxa"/>
              <w:bottom w:w="70" w:type="dxa"/>
              <w:right w:w="90" w:type="dxa"/>
            </w:tcMar>
            <w:vAlign w:val="center"/>
          </w:tcPr>
          <w:p w14:paraId="4FD741B6" w14:textId="77777777" w:rsidR="005F5242" w:rsidRDefault="00663FA0">
            <w:pPr>
              <w:spacing w:after="0" w:line="240" w:lineRule="auto"/>
            </w:pPr>
            <w:r>
              <w:rPr>
                <w:sz w:val="16"/>
              </w:rPr>
              <w:t>0.0540</w:t>
            </w:r>
          </w:p>
        </w:tc>
        <w:tc>
          <w:tcPr>
            <w:tcW w:w="1905" w:type="dxa"/>
            <w:tcMar>
              <w:top w:w="70" w:type="dxa"/>
              <w:left w:w="90" w:type="dxa"/>
              <w:bottom w:w="70" w:type="dxa"/>
              <w:right w:w="90" w:type="dxa"/>
            </w:tcMar>
            <w:vAlign w:val="center"/>
          </w:tcPr>
          <w:p w14:paraId="1000B65E" w14:textId="77777777" w:rsidR="005F5242" w:rsidRDefault="00663FA0">
            <w:pPr>
              <w:spacing w:after="0" w:line="240" w:lineRule="auto"/>
            </w:pPr>
            <w:r>
              <w:rPr>
                <w:sz w:val="16"/>
              </w:rPr>
              <w:t>+0.0060</w:t>
            </w:r>
          </w:p>
        </w:tc>
      </w:tr>
      <w:tr w:rsidR="005F5242" w14:paraId="4E6BD758" w14:textId="77777777">
        <w:trPr>
          <w:jc w:val="center"/>
        </w:trPr>
        <w:tc>
          <w:tcPr>
            <w:tcW w:w="1905" w:type="dxa"/>
            <w:shd w:val="clear" w:color="auto" w:fill="F4F6F7"/>
            <w:tcMar>
              <w:top w:w="70" w:type="dxa"/>
              <w:left w:w="90" w:type="dxa"/>
              <w:bottom w:w="70" w:type="dxa"/>
              <w:right w:w="90" w:type="dxa"/>
            </w:tcMar>
            <w:vAlign w:val="center"/>
          </w:tcPr>
          <w:p w14:paraId="4D8063DC" w14:textId="77777777" w:rsidR="005F5242" w:rsidRDefault="00663FA0">
            <w:pPr>
              <w:spacing w:after="0" w:line="240" w:lineRule="auto"/>
            </w:pPr>
            <w:r>
              <w:rPr>
                <w:sz w:val="16"/>
              </w:rPr>
              <w:t>Separation</w:t>
            </w:r>
          </w:p>
        </w:tc>
        <w:tc>
          <w:tcPr>
            <w:tcW w:w="1905" w:type="dxa"/>
            <w:shd w:val="clear" w:color="auto" w:fill="F4F6F7"/>
            <w:tcMar>
              <w:top w:w="70" w:type="dxa"/>
              <w:left w:w="90" w:type="dxa"/>
              <w:bottom w:w="70" w:type="dxa"/>
              <w:right w:w="90" w:type="dxa"/>
            </w:tcMar>
            <w:vAlign w:val="center"/>
          </w:tcPr>
          <w:p w14:paraId="5183C28B" w14:textId="77777777" w:rsidR="005F5242" w:rsidRDefault="00663FA0">
            <w:pPr>
              <w:spacing w:after="0" w:line="240" w:lineRule="auto"/>
            </w:pPr>
            <w:r>
              <w:rPr>
                <w:sz w:val="16"/>
              </w:rPr>
              <w:t>Australian non-recipient</w:t>
            </w:r>
          </w:p>
        </w:tc>
        <w:tc>
          <w:tcPr>
            <w:tcW w:w="1905" w:type="dxa"/>
            <w:shd w:val="clear" w:color="auto" w:fill="F4F6F7"/>
            <w:tcMar>
              <w:top w:w="70" w:type="dxa"/>
              <w:left w:w="90" w:type="dxa"/>
              <w:bottom w:w="70" w:type="dxa"/>
              <w:right w:w="90" w:type="dxa"/>
            </w:tcMar>
            <w:vAlign w:val="center"/>
          </w:tcPr>
          <w:p w14:paraId="46CB1D3F" w14:textId="77777777" w:rsidR="005F5242" w:rsidRDefault="00663FA0">
            <w:pPr>
              <w:spacing w:after="0" w:line="240" w:lineRule="auto"/>
            </w:pPr>
            <w:r>
              <w:rPr>
                <w:sz w:val="16"/>
              </w:rPr>
              <w:t>0.0505</w:t>
            </w:r>
          </w:p>
        </w:tc>
        <w:tc>
          <w:tcPr>
            <w:tcW w:w="1905" w:type="dxa"/>
            <w:shd w:val="clear" w:color="auto" w:fill="F4F6F7"/>
            <w:tcMar>
              <w:top w:w="70" w:type="dxa"/>
              <w:left w:w="90" w:type="dxa"/>
              <w:bottom w:w="70" w:type="dxa"/>
              <w:right w:w="90" w:type="dxa"/>
            </w:tcMar>
            <w:vAlign w:val="center"/>
          </w:tcPr>
          <w:p w14:paraId="792DD00D" w14:textId="77777777" w:rsidR="005F5242" w:rsidRDefault="00663FA0">
            <w:pPr>
              <w:spacing w:after="0" w:line="240" w:lineRule="auto"/>
            </w:pPr>
            <w:r>
              <w:rPr>
                <w:sz w:val="16"/>
              </w:rPr>
              <w:t>0.0529</w:t>
            </w:r>
          </w:p>
        </w:tc>
        <w:tc>
          <w:tcPr>
            <w:tcW w:w="1905" w:type="dxa"/>
            <w:shd w:val="clear" w:color="auto" w:fill="F4F6F7"/>
            <w:tcMar>
              <w:top w:w="70" w:type="dxa"/>
              <w:left w:w="90" w:type="dxa"/>
              <w:bottom w:w="70" w:type="dxa"/>
              <w:right w:w="90" w:type="dxa"/>
            </w:tcMar>
            <w:vAlign w:val="center"/>
          </w:tcPr>
          <w:p w14:paraId="6D937E94" w14:textId="77777777" w:rsidR="005F5242" w:rsidRDefault="00663FA0">
            <w:pPr>
              <w:spacing w:after="0" w:line="240" w:lineRule="auto"/>
            </w:pPr>
            <w:r>
              <w:rPr>
                <w:sz w:val="16"/>
              </w:rPr>
              <w:t>+0.0024</w:t>
            </w:r>
          </w:p>
        </w:tc>
      </w:tr>
    </w:tbl>
    <w:p w14:paraId="1A31343F" w14:textId="77777777" w:rsidR="005F5242" w:rsidRDefault="005F5242">
      <w:pPr>
        <w:spacing w:after="0"/>
      </w:pPr>
    </w:p>
    <w:p w14:paraId="6CAE103A" w14:textId="77777777" w:rsidR="005F5242" w:rsidRDefault="00663FA0">
      <w:r>
        <w:t>The principal DiDs are:</w:t>
      </w:r>
    </w:p>
    <w:tbl>
      <w:tblPr>
        <w:tblStyle w:val="TableGrid"/>
        <w:tblW w:w="0" w:type="auto"/>
        <w:jc w:val="center"/>
        <w:tblLook w:val="04A0" w:firstRow="1" w:lastRow="0" w:firstColumn="1" w:lastColumn="0" w:noHBand="0" w:noVBand="1"/>
      </w:tblPr>
      <w:tblGrid>
        <w:gridCol w:w="2381"/>
        <w:gridCol w:w="2381"/>
        <w:gridCol w:w="2381"/>
        <w:gridCol w:w="2381"/>
      </w:tblGrid>
      <w:tr w:rsidR="005F5242" w14:paraId="385B0A3E" w14:textId="77777777">
        <w:trPr>
          <w:tblHeader/>
          <w:jc w:val="center"/>
        </w:trPr>
        <w:tc>
          <w:tcPr>
            <w:tcW w:w="2381" w:type="dxa"/>
            <w:shd w:val="clear" w:color="auto" w:fill="007A78"/>
            <w:tcMar>
              <w:top w:w="70" w:type="dxa"/>
              <w:left w:w="90" w:type="dxa"/>
              <w:bottom w:w="70" w:type="dxa"/>
              <w:right w:w="90" w:type="dxa"/>
            </w:tcMar>
            <w:vAlign w:val="center"/>
          </w:tcPr>
          <w:p w14:paraId="6CB17BE0" w14:textId="77777777" w:rsidR="005F5242" w:rsidRDefault="00663FA0">
            <w:pPr>
              <w:spacing w:after="0" w:line="240" w:lineRule="auto"/>
            </w:pPr>
            <w:r>
              <w:rPr>
                <w:b/>
                <w:color w:val="FFFFFF"/>
                <w:sz w:val="16"/>
              </w:rPr>
              <w:t>Comparison</w:t>
            </w:r>
          </w:p>
        </w:tc>
        <w:tc>
          <w:tcPr>
            <w:tcW w:w="2381" w:type="dxa"/>
            <w:shd w:val="clear" w:color="auto" w:fill="007A78"/>
            <w:tcMar>
              <w:top w:w="70" w:type="dxa"/>
              <w:left w:w="90" w:type="dxa"/>
              <w:bottom w:w="70" w:type="dxa"/>
              <w:right w:w="90" w:type="dxa"/>
            </w:tcMar>
            <w:vAlign w:val="center"/>
          </w:tcPr>
          <w:p w14:paraId="6FEA357C" w14:textId="77777777" w:rsidR="005F5242" w:rsidRDefault="00663FA0">
            <w:pPr>
              <w:spacing w:after="0" w:line="240" w:lineRule="auto"/>
            </w:pPr>
            <w:r>
              <w:rPr>
                <w:b/>
                <w:color w:val="FFFFFF"/>
                <w:sz w:val="16"/>
              </w:rPr>
              <w:t>Job-finding DiD</w:t>
            </w:r>
          </w:p>
        </w:tc>
        <w:tc>
          <w:tcPr>
            <w:tcW w:w="2381" w:type="dxa"/>
            <w:shd w:val="clear" w:color="auto" w:fill="007A78"/>
            <w:tcMar>
              <w:top w:w="70" w:type="dxa"/>
              <w:left w:w="90" w:type="dxa"/>
              <w:bottom w:w="70" w:type="dxa"/>
              <w:right w:w="90" w:type="dxa"/>
            </w:tcMar>
            <w:vAlign w:val="center"/>
          </w:tcPr>
          <w:p w14:paraId="0712D2A8" w14:textId="77777777" w:rsidR="005F5242" w:rsidRDefault="00663FA0">
            <w:pPr>
              <w:spacing w:after="0" w:line="240" w:lineRule="auto"/>
            </w:pPr>
            <w:r>
              <w:rPr>
                <w:b/>
                <w:color w:val="FFFFFF"/>
                <w:sz w:val="16"/>
              </w:rPr>
              <w:t>Separation DiD</w:t>
            </w:r>
          </w:p>
        </w:tc>
        <w:tc>
          <w:tcPr>
            <w:tcW w:w="2381" w:type="dxa"/>
            <w:shd w:val="clear" w:color="auto" w:fill="007A78"/>
            <w:tcMar>
              <w:top w:w="70" w:type="dxa"/>
              <w:left w:w="90" w:type="dxa"/>
              <w:bottom w:w="70" w:type="dxa"/>
              <w:right w:w="90" w:type="dxa"/>
            </w:tcMar>
            <w:vAlign w:val="center"/>
          </w:tcPr>
          <w:p w14:paraId="78282D34" w14:textId="77777777" w:rsidR="005F5242" w:rsidRDefault="00663FA0">
            <w:pPr>
              <w:spacing w:after="0" w:line="240" w:lineRule="auto"/>
            </w:pPr>
            <w:r>
              <w:rPr>
                <w:b/>
                <w:color w:val="FFFFFF"/>
                <w:sz w:val="16"/>
              </w:rPr>
              <w:t>Role in model 16</w:t>
            </w:r>
          </w:p>
        </w:tc>
      </w:tr>
      <w:tr w:rsidR="005F5242" w14:paraId="13FF833E" w14:textId="77777777">
        <w:trPr>
          <w:jc w:val="center"/>
        </w:trPr>
        <w:tc>
          <w:tcPr>
            <w:tcW w:w="2381" w:type="dxa"/>
            <w:tcMar>
              <w:top w:w="70" w:type="dxa"/>
              <w:left w:w="90" w:type="dxa"/>
              <w:bottom w:w="70" w:type="dxa"/>
              <w:right w:w="90" w:type="dxa"/>
            </w:tcMar>
            <w:vAlign w:val="center"/>
          </w:tcPr>
          <w:p w14:paraId="17A4CB29" w14:textId="77777777" w:rsidR="005F5242" w:rsidRDefault="00663FA0">
            <w:pPr>
              <w:spacing w:after="0" w:line="240" w:lineRule="auto"/>
            </w:pPr>
            <w:r>
              <w:rPr>
                <w:sz w:val="16"/>
              </w:rPr>
              <w:t>Recipient Australian versus matched NZ</w:t>
            </w:r>
          </w:p>
        </w:tc>
        <w:tc>
          <w:tcPr>
            <w:tcW w:w="2381" w:type="dxa"/>
            <w:tcMar>
              <w:top w:w="70" w:type="dxa"/>
              <w:left w:w="90" w:type="dxa"/>
              <w:bottom w:w="70" w:type="dxa"/>
              <w:right w:w="90" w:type="dxa"/>
            </w:tcMar>
            <w:vAlign w:val="center"/>
          </w:tcPr>
          <w:p w14:paraId="2812A72F" w14:textId="77777777" w:rsidR="005F5242" w:rsidRDefault="00663FA0">
            <w:pPr>
              <w:spacing w:after="0" w:line="240" w:lineRule="auto"/>
            </w:pPr>
            <w:r>
              <w:rPr>
                <w:sz w:val="16"/>
              </w:rPr>
              <w:t>-0.0171</w:t>
            </w:r>
          </w:p>
        </w:tc>
        <w:tc>
          <w:tcPr>
            <w:tcW w:w="2381" w:type="dxa"/>
            <w:tcMar>
              <w:top w:w="70" w:type="dxa"/>
              <w:left w:w="90" w:type="dxa"/>
              <w:bottom w:w="70" w:type="dxa"/>
              <w:right w:w="90" w:type="dxa"/>
            </w:tcMar>
            <w:vAlign w:val="center"/>
          </w:tcPr>
          <w:p w14:paraId="6EA46DE5" w14:textId="77777777" w:rsidR="005F5242" w:rsidRDefault="00663FA0">
            <w:pPr>
              <w:spacing w:after="0" w:line="240" w:lineRule="auto"/>
            </w:pPr>
            <w:r>
              <w:rPr>
                <w:sz w:val="16"/>
              </w:rPr>
              <w:t>+0.0372</w:t>
            </w:r>
          </w:p>
        </w:tc>
        <w:tc>
          <w:tcPr>
            <w:tcW w:w="2381" w:type="dxa"/>
            <w:tcMar>
              <w:top w:w="70" w:type="dxa"/>
              <w:left w:w="90" w:type="dxa"/>
              <w:bottom w:w="70" w:type="dxa"/>
              <w:right w:w="90" w:type="dxa"/>
            </w:tcMar>
            <w:vAlign w:val="center"/>
          </w:tcPr>
          <w:p w14:paraId="3518D065" w14:textId="77777777" w:rsidR="005F5242" w:rsidRDefault="00663FA0">
            <w:pPr>
              <w:spacing w:after="0" w:line="240" w:lineRule="auto"/>
            </w:pPr>
            <w:r>
              <w:rPr>
                <w:sz w:val="16"/>
              </w:rPr>
              <w:t>Benefit mechanism plus any NZ differential</w:t>
            </w:r>
          </w:p>
        </w:tc>
      </w:tr>
      <w:tr w:rsidR="005F5242" w14:paraId="070C8697" w14:textId="77777777">
        <w:trPr>
          <w:jc w:val="center"/>
        </w:trPr>
        <w:tc>
          <w:tcPr>
            <w:tcW w:w="2381" w:type="dxa"/>
            <w:shd w:val="clear" w:color="auto" w:fill="F4F6F7"/>
            <w:tcMar>
              <w:top w:w="70" w:type="dxa"/>
              <w:left w:w="90" w:type="dxa"/>
              <w:bottom w:w="70" w:type="dxa"/>
              <w:right w:w="90" w:type="dxa"/>
            </w:tcMar>
            <w:vAlign w:val="center"/>
          </w:tcPr>
          <w:p w14:paraId="4C5A9F1D" w14:textId="77777777" w:rsidR="005F5242" w:rsidRDefault="00663FA0">
            <w:pPr>
              <w:spacing w:after="0" w:line="240" w:lineRule="auto"/>
            </w:pPr>
            <w:r>
              <w:rPr>
                <w:sz w:val="16"/>
              </w:rPr>
              <w:t>Non-recipient Australian versus matched NZ</w:t>
            </w:r>
          </w:p>
        </w:tc>
        <w:tc>
          <w:tcPr>
            <w:tcW w:w="2381" w:type="dxa"/>
            <w:shd w:val="clear" w:color="auto" w:fill="F4F6F7"/>
            <w:tcMar>
              <w:top w:w="70" w:type="dxa"/>
              <w:left w:w="90" w:type="dxa"/>
              <w:bottom w:w="70" w:type="dxa"/>
              <w:right w:w="90" w:type="dxa"/>
            </w:tcMar>
            <w:vAlign w:val="center"/>
          </w:tcPr>
          <w:p w14:paraId="4B970136" w14:textId="77777777" w:rsidR="005F5242" w:rsidRDefault="00663FA0">
            <w:pPr>
              <w:spacing w:after="0" w:line="240" w:lineRule="auto"/>
            </w:pPr>
            <w:r>
              <w:rPr>
                <w:sz w:val="16"/>
              </w:rPr>
              <w:t>-0.0011</w:t>
            </w:r>
          </w:p>
        </w:tc>
        <w:tc>
          <w:tcPr>
            <w:tcW w:w="2381" w:type="dxa"/>
            <w:shd w:val="clear" w:color="auto" w:fill="F4F6F7"/>
            <w:tcMar>
              <w:top w:w="70" w:type="dxa"/>
              <w:left w:w="90" w:type="dxa"/>
              <w:bottom w:w="70" w:type="dxa"/>
              <w:right w:w="90" w:type="dxa"/>
            </w:tcMar>
            <w:vAlign w:val="center"/>
          </w:tcPr>
          <w:p w14:paraId="7B16611C" w14:textId="77777777" w:rsidR="005F5242" w:rsidRDefault="00663FA0">
            <w:pPr>
              <w:spacing w:after="0" w:line="240" w:lineRule="auto"/>
            </w:pPr>
            <w:r>
              <w:rPr>
                <w:sz w:val="16"/>
              </w:rPr>
              <w:t>-0.0036</w:t>
            </w:r>
          </w:p>
        </w:tc>
        <w:tc>
          <w:tcPr>
            <w:tcW w:w="2381" w:type="dxa"/>
            <w:shd w:val="clear" w:color="auto" w:fill="F4F6F7"/>
            <w:tcMar>
              <w:top w:w="70" w:type="dxa"/>
              <w:left w:w="90" w:type="dxa"/>
              <w:bottom w:w="70" w:type="dxa"/>
              <w:right w:w="90" w:type="dxa"/>
            </w:tcMar>
            <w:vAlign w:val="center"/>
          </w:tcPr>
          <w:p w14:paraId="24986FFA" w14:textId="77777777" w:rsidR="005F5242" w:rsidRDefault="00663FA0">
            <w:pPr>
              <w:spacing w:after="0" w:line="240" w:lineRule="auto"/>
            </w:pPr>
            <w:r>
              <w:rPr>
                <w:sz w:val="16"/>
              </w:rPr>
              <w:t>Placebo discipline for NZ differential shock</w:t>
            </w:r>
          </w:p>
        </w:tc>
      </w:tr>
    </w:tbl>
    <w:p w14:paraId="06940E40" w14:textId="77777777" w:rsidR="005F5242" w:rsidRDefault="005F5242">
      <w:pPr>
        <w:spacing w:after="0"/>
      </w:pPr>
    </w:p>
    <w:p w14:paraId="78F353FC" w14:textId="77777777" w:rsidR="005F5242" w:rsidRDefault="00663FA0">
      <w:r>
        <w:t>The placebo interactions are statistically insignificant. This matters structurally: they provide little evidence for a large nationality-specific shock and should not be converted into an exactly fitted difference without acknowledging their uncertainty.</w:t>
      </w:r>
    </w:p>
    <w:p w14:paraId="29E9E73B" w14:textId="77777777" w:rsidR="005F5242" w:rsidRDefault="00663FA0">
      <w:pPr>
        <w:pStyle w:val="Heading1"/>
        <w:pageBreakBefore/>
      </w:pPr>
      <w:bookmarkStart w:id="7" w:name="_Toc237376761"/>
      <w:r>
        <w:lastRenderedPageBreak/>
        <w:t>3. Economic environment</w:t>
      </w:r>
      <w:bookmarkEnd w:id="7"/>
    </w:p>
    <w:p w14:paraId="0D587F81" w14:textId="77777777" w:rsidR="005F5242" w:rsidRDefault="00663FA0">
      <w:pPr>
        <w:pStyle w:val="Heading2"/>
      </w:pPr>
      <w:bookmarkStart w:id="8" w:name="_Toc237376762"/>
      <w:r>
        <w:t>3.1 Timing</w:t>
      </w:r>
      <w:bookmarkEnd w:id="8"/>
    </w:p>
    <w:p w14:paraId="17202CC4" w14:textId="77777777" w:rsidR="005F5242" w:rsidRDefault="00663FA0">
      <w:r>
        <w:t>The model is weekly and contains 60 weeks. The high-Supplement/pandemic period runs from model week 12 through week 36. It is a finite anticipated episode: agents solve backward while anticipating a return to the pre-period environment.</w:t>
      </w:r>
    </w:p>
    <w:p w14:paraId="486217D2" w14:textId="77777777" w:rsidR="005F5242" w:rsidRDefault="00663FA0">
      <w:r>
        <w:t>This timing is designed to match the principal pre/post high-Supplement exercise. It does not yet model the later $250 and $150 Supplement phases. Those phases should be added only when corresponding empirical transition moments are brought into the calibration or used as validation.</w:t>
      </w:r>
    </w:p>
    <w:p w14:paraId="7638AB1A" w14:textId="77777777" w:rsidR="005F5242" w:rsidRDefault="00663FA0">
      <w:pPr>
        <w:pStyle w:val="Heading2"/>
      </w:pPr>
      <w:bookmarkStart w:id="9" w:name="_Toc237376763"/>
      <w:r>
        <w:t>3.2 Discounting</w:t>
      </w:r>
      <w:bookmarkEnd w:id="9"/>
    </w:p>
    <w:p w14:paraId="77090026" w14:textId="77777777" w:rsidR="005F5242" w:rsidRDefault="00663FA0">
      <w:r>
        <w:t xml:space="preserve">Model 15 used </w:t>
      </w:r>
      <w:r>
        <w:rPr>
          <w:rFonts w:ascii="Consolas" w:hAnsi="Consolas"/>
          <w:color w:val="005B5A"/>
          <w:sz w:val="18"/>
        </w:rPr>
        <w:t>beta = 0.99</w:t>
      </w:r>
      <w:r>
        <w:t xml:space="preserve"> in a weekly model, implying an annual factor of approximately 0.593. Model 16 starts from an annual factor of 0.96 and converts it to weekly frequency:</w:t>
      </w:r>
    </w:p>
    <w:p w14:paraId="2F57ADD0" w14:textId="77777777" w:rsidR="005F5242" w:rsidRDefault="00663FA0">
      <w:r>
        <w:rPr>
          <w:rFonts w:ascii="Consolas" w:hAnsi="Consolas"/>
          <w:color w:val="005B5A"/>
          <w:sz w:val="18"/>
        </w:rPr>
        <w:t>beta_weekly = 0.96^(1/52) = 0.999215</w:t>
      </w:r>
      <w:r>
        <w:t>.</w:t>
      </w:r>
    </w:p>
    <w:p w14:paraId="51B3CFB7" w14:textId="77777777" w:rsidR="005F5242" w:rsidRDefault="00663FA0">
      <w:r>
        <w:t xml:space="preserve">This materially changes the scale of value surpluses and search-cost parameters. Consequently, the numerical </w:t>
      </w:r>
      <w:r>
        <w:rPr>
          <w:rFonts w:ascii="Consolas" w:hAnsi="Consolas"/>
          <w:color w:val="005B5A"/>
          <w:sz w:val="18"/>
        </w:rPr>
        <w:t>kappa</w:t>
      </w:r>
      <w:r>
        <w:t xml:space="preserve"> estimates in models 15 and 16 should not be compared as if they had the same scale.</w:t>
      </w:r>
    </w:p>
    <w:p w14:paraId="7A34806F" w14:textId="77777777" w:rsidR="005F5242" w:rsidRDefault="00663FA0">
      <w:pPr>
        <w:pStyle w:val="Heading2"/>
      </w:pPr>
      <w:bookmarkStart w:id="10" w:name="_Toc237376764"/>
      <w:r>
        <w:t>3.3 Benefits and nonpecuniary work costs</w:t>
      </w:r>
      <w:bookmarkEnd w:id="10"/>
    </w:p>
    <w:p w14:paraId="4B30242D" w14:textId="77777777" w:rsidR="005F5242" w:rsidRDefault="00663FA0">
      <w:r>
        <w:t xml:space="preserve">Let </w:t>
      </w:r>
      <w:r>
        <w:rPr>
          <w:rFonts w:ascii="Consolas" w:hAnsi="Consolas"/>
          <w:color w:val="005B5A"/>
          <w:sz w:val="18"/>
        </w:rPr>
        <w:t>b_g,t</w:t>
      </w:r>
      <w:r>
        <w:t xml:space="preserve"> be out-of-work benefit income and </w:t>
      </w:r>
      <w:r>
        <w:rPr>
          <w:rFonts w:ascii="Consolas" w:hAnsi="Consolas"/>
          <w:color w:val="005B5A"/>
          <w:sz w:val="18"/>
        </w:rPr>
        <w:t>h_g,t</w:t>
      </w:r>
      <w:r>
        <w:t xml:space="preserve"> the nonpecuniary cost of working. Flow values are:</w:t>
      </w:r>
    </w:p>
    <w:p w14:paraId="10E8A3F3" w14:textId="77777777" w:rsidR="005F5242" w:rsidRDefault="00663FA0">
      <w:r>
        <w:rPr>
          <w:rFonts w:ascii="Consolas" w:hAnsi="Consolas"/>
          <w:color w:val="005B5A"/>
          <w:sz w:val="18"/>
        </w:rPr>
        <w:t>outside_g,t = b_g,t + leisure_value</w:t>
      </w:r>
      <w:r>
        <w:t>,</w:t>
      </w:r>
    </w:p>
    <w:p w14:paraId="47E64D56" w14:textId="77777777" w:rsidR="005F5242" w:rsidRDefault="00663FA0">
      <w:r>
        <w:t>and</w:t>
      </w:r>
    </w:p>
    <w:p w14:paraId="6931AE96" w14:textId="77777777" w:rsidR="005F5242" w:rsidRDefault="00663FA0">
      <w:r>
        <w:rPr>
          <w:rFonts w:ascii="Consolas" w:hAnsi="Consolas"/>
          <w:color w:val="005B5A"/>
          <w:sz w:val="18"/>
        </w:rPr>
        <w:t>work_flow_g,t = wage - h_g,t</w:t>
      </w:r>
      <w:r>
        <w:t>.</w:t>
      </w:r>
    </w:p>
    <w:p w14:paraId="3203A23C" w14:textId="77777777" w:rsidR="005F5242" w:rsidRDefault="00663FA0">
      <w:r>
        <w:t xml:space="preserve">For </w:t>
      </w:r>
      <w:r>
        <w:rPr>
          <w:rFonts w:ascii="Consolas" w:hAnsi="Consolas"/>
          <w:color w:val="005B5A"/>
          <w:sz w:val="18"/>
        </w:rPr>
        <w:t>AB</w:t>
      </w:r>
      <w:r>
        <w:t xml:space="preserve">, the pre benefit is 0.28 times the wage and the post benefit is twice that value. For </w:t>
      </w:r>
      <w:r>
        <w:rPr>
          <w:rFonts w:ascii="Consolas" w:hAnsi="Consolas"/>
          <w:color w:val="005B5A"/>
          <w:sz w:val="18"/>
        </w:rPr>
        <w:t>A0</w:t>
      </w:r>
      <w:r>
        <w:t xml:space="preserve"> and </w:t>
      </w:r>
      <w:r>
        <w:rPr>
          <w:rFonts w:ascii="Consolas" w:hAnsi="Consolas"/>
          <w:color w:val="005B5A"/>
          <w:sz w:val="18"/>
        </w:rPr>
        <w:t>NZ</w:t>
      </w:r>
      <w:r>
        <w:t>, the modelled JobSeeker benefit is zero.</w:t>
      </w:r>
    </w:p>
    <w:p w14:paraId="5073A74C" w14:textId="77777777" w:rsidR="005F5242" w:rsidRDefault="00663FA0">
      <w:r>
        <w:t>The New Zealand differential is introduced only in the post period:</w:t>
      </w:r>
    </w:p>
    <w:p w14:paraId="7FE5DDBB" w14:textId="77777777" w:rsidR="005F5242" w:rsidRDefault="00663FA0">
      <w:r>
        <w:rPr>
          <w:rFonts w:ascii="Consolas" w:hAnsi="Consolas"/>
          <w:color w:val="005B5A"/>
          <w:sz w:val="18"/>
        </w:rPr>
        <w:t>h_NZ,post = h_A,post + Delta h_NZ</w:t>
      </w:r>
      <w:r>
        <w:t>.</w:t>
      </w:r>
    </w:p>
    <w:p w14:paraId="307847F2" w14:textId="77777777" w:rsidR="005F5242" w:rsidRDefault="00663FA0">
      <w:r>
        <w:t xml:space="preserve">Australians share the same normalised work-cost baseline. </w:t>
      </w:r>
      <w:r>
        <w:rPr>
          <w:rFonts w:ascii="Consolas" w:hAnsi="Consolas"/>
          <w:color w:val="005B5A"/>
          <w:sz w:val="18"/>
        </w:rPr>
        <w:t>Delta h_NZ</w:t>
      </w:r>
      <w:r>
        <w:t xml:space="preserve"> can be positive or negative. A negative estimate means that working is relatively less costly for New Zealanders than for Australians during the post period. This could represent migration selection, differences in extended-family exposure, caring responsibilities or preferences toward workplace risk. It should not be labelled as a measured health effect.</w:t>
      </w:r>
    </w:p>
    <w:p w14:paraId="116CCFE1" w14:textId="77777777" w:rsidR="005F5242" w:rsidRDefault="00663FA0">
      <w:pPr>
        <w:pStyle w:val="Heading1"/>
        <w:pageBreakBefore/>
      </w:pPr>
      <w:bookmarkStart w:id="11" w:name="_Toc237376765"/>
      <w:r>
        <w:lastRenderedPageBreak/>
        <w:t>4. Job finding</w:t>
      </w:r>
      <w:bookmarkEnd w:id="11"/>
    </w:p>
    <w:p w14:paraId="166FB0B9" w14:textId="77777777" w:rsidR="005F5242" w:rsidRDefault="00663FA0">
      <w:pPr>
        <w:pStyle w:val="Heading2"/>
      </w:pPr>
      <w:bookmarkStart w:id="12" w:name="_Toc237376766"/>
      <w:r>
        <w:t>4.1 Labour-market contact</w:t>
      </w:r>
      <w:bookmarkEnd w:id="12"/>
    </w:p>
    <w:p w14:paraId="55DB75B5" w14:textId="77777777" w:rsidR="005F5242" w:rsidRDefault="00663FA0">
      <w:r>
        <w:t xml:space="preserve">As in model 15, firms' free-entry condition determines market tightness. With productivity </w:t>
      </w:r>
      <w:r>
        <w:rPr>
          <w:rFonts w:ascii="Consolas" w:hAnsi="Consolas"/>
          <w:color w:val="005B5A"/>
          <w:sz w:val="18"/>
        </w:rPr>
        <w:t>y</w:t>
      </w:r>
      <w:r>
        <w:t xml:space="preserve">, wage </w:t>
      </w:r>
      <w:r>
        <w:rPr>
          <w:rFonts w:ascii="Consolas" w:hAnsi="Consolas"/>
          <w:color w:val="005B5A"/>
          <w:sz w:val="18"/>
        </w:rPr>
        <w:t>w</w:t>
      </w:r>
      <w:r>
        <w:t xml:space="preserve">, vacancy cost </w:t>
      </w:r>
      <w:r>
        <w:rPr>
          <w:rFonts w:ascii="Consolas" w:hAnsi="Consolas"/>
          <w:color w:val="005B5A"/>
          <w:sz w:val="18"/>
        </w:rPr>
        <w:t>c_v</w:t>
      </w:r>
      <w:r>
        <w:t xml:space="preserve">, matching efficiency </w:t>
      </w:r>
      <w:r>
        <w:rPr>
          <w:rFonts w:ascii="Consolas" w:hAnsi="Consolas"/>
          <w:color w:val="005B5A"/>
          <w:sz w:val="18"/>
        </w:rPr>
        <w:t>mu_t</w:t>
      </w:r>
      <w:r>
        <w:t xml:space="preserve"> and match elasticity </w:t>
      </w:r>
      <w:r>
        <w:rPr>
          <w:rFonts w:ascii="Consolas" w:hAnsi="Consolas"/>
          <w:color w:val="005B5A"/>
          <w:sz w:val="18"/>
        </w:rPr>
        <w:t>alpha</w:t>
      </w:r>
      <w:r>
        <w:t>, the model calculates a common contact probability from:</w:t>
      </w:r>
    </w:p>
    <w:p w14:paraId="5F3F8C0D" w14:textId="77777777" w:rsidR="005F5242" w:rsidRDefault="00663FA0">
      <w:r>
        <w:rPr>
          <w:rFonts w:ascii="Consolas" w:hAnsi="Consolas"/>
          <w:color w:val="005B5A"/>
          <w:sz w:val="18"/>
        </w:rPr>
        <w:t>theta_t = [(beta * mu_t * firm_value) / vacancy_cost]^(1/alpha)</w:t>
      </w:r>
      <w:r>
        <w:t>,</w:t>
      </w:r>
    </w:p>
    <w:p w14:paraId="23ECACC2" w14:textId="77777777" w:rsidR="005F5242" w:rsidRDefault="00663FA0">
      <w:r>
        <w:t>and</w:t>
      </w:r>
    </w:p>
    <w:p w14:paraId="49AC66BE" w14:textId="77777777" w:rsidR="005F5242" w:rsidRDefault="00663FA0">
      <w:r>
        <w:rPr>
          <w:rFonts w:ascii="Consolas" w:hAnsi="Consolas"/>
          <w:color w:val="005B5A"/>
          <w:sz w:val="18"/>
        </w:rPr>
        <w:t>contact_t = mu_t * theta_t^(1-alpha)</w:t>
      </w:r>
      <w:r>
        <w:t>.</w:t>
      </w:r>
    </w:p>
    <w:p w14:paraId="75EE5FCF" w14:textId="77777777" w:rsidR="005F5242" w:rsidRDefault="00663FA0">
      <w:r>
        <w:rPr>
          <w:rFonts w:ascii="Consolas" w:hAnsi="Consolas"/>
          <w:color w:val="005B5A"/>
          <w:sz w:val="18"/>
        </w:rPr>
        <w:t>mu_pre</w:t>
      </w:r>
      <w:r>
        <w:t xml:space="preserve"> and </w:t>
      </w:r>
      <w:r>
        <w:rPr>
          <w:rFonts w:ascii="Consolas" w:hAnsi="Consolas"/>
          <w:color w:val="005B5A"/>
          <w:sz w:val="18"/>
        </w:rPr>
        <w:t>mu_post</w:t>
      </w:r>
      <w:r>
        <w:t xml:space="preserve"> are estimated from the selected-sample transition moments. Public vacancy evidence is not used to set their levels. The public vacancy collapse is instead an external test of whether the sign and relative movement are plausible.</w:t>
      </w:r>
    </w:p>
    <w:p w14:paraId="54DE91C4" w14:textId="77777777" w:rsidR="005F5242" w:rsidRDefault="00663FA0">
      <w:pPr>
        <w:pStyle w:val="Heading2"/>
      </w:pPr>
      <w:bookmarkStart w:id="13" w:name="_Toc237376767"/>
      <w:r>
        <w:t>4.2 Offer acceptance</w:t>
      </w:r>
      <w:bookmarkEnd w:id="13"/>
    </w:p>
    <w:p w14:paraId="798AF8EC" w14:textId="77777777" w:rsidR="005F5242" w:rsidRDefault="00663FA0">
      <w:r>
        <w:t>The combined and acceptance-only models use:</w:t>
      </w:r>
    </w:p>
    <w:p w14:paraId="637C6513" w14:textId="77777777" w:rsidR="005F5242" w:rsidRDefault="00663FA0">
      <w:r>
        <w:rPr>
          <w:rFonts w:ascii="Consolas" w:hAnsi="Consolas"/>
          <w:color w:val="005B5A"/>
          <w:sz w:val="18"/>
        </w:rPr>
        <w:t>accept_g,t = logistic[(flow_surplus_g,t - offer_threshold) / offer_dispersion]</w:t>
      </w:r>
      <w:r>
        <w:t>,</w:t>
      </w:r>
    </w:p>
    <w:p w14:paraId="363E871C" w14:textId="77777777" w:rsidR="005F5242" w:rsidRDefault="00663FA0">
      <w:r>
        <w:t>where:</w:t>
      </w:r>
    </w:p>
    <w:p w14:paraId="17D204A8" w14:textId="77777777" w:rsidR="005F5242" w:rsidRDefault="00663FA0">
      <w:r>
        <w:rPr>
          <w:rFonts w:ascii="Consolas" w:hAnsi="Consolas"/>
          <w:color w:val="005B5A"/>
          <w:sz w:val="18"/>
        </w:rPr>
        <w:t>flow_surplus_g,t = work_flow_g,t - outside_g,t</w:t>
      </w:r>
      <w:r>
        <w:t>.</w:t>
      </w:r>
    </w:p>
    <w:p w14:paraId="6F095F72" w14:textId="77777777" w:rsidR="005F5242" w:rsidRDefault="00663FA0">
      <w:r>
        <w:t>A higher benefit reduces the flow surplus from employment and therefore reduces the fraction of potential offers treated as acceptable.</w:t>
      </w:r>
    </w:p>
    <w:p w14:paraId="559F7E04" w14:textId="77777777" w:rsidR="005F5242" w:rsidRDefault="00663FA0">
      <w:pPr>
        <w:pStyle w:val="Heading2"/>
      </w:pPr>
      <w:bookmarkStart w:id="14" w:name="_Toc237376768"/>
      <w:r>
        <w:t>4.3 Search choice</w:t>
      </w:r>
      <w:bookmarkEnd w:id="14"/>
    </w:p>
    <w:p w14:paraId="62B244FB" w14:textId="77777777" w:rsidR="005F5242" w:rsidRDefault="00663FA0">
      <w:r>
        <w:t>In the combined and search-only specifications, non-employed workers choose search to balance the marginal gain from a job opportunity against a convex search cost:</w:t>
      </w:r>
    </w:p>
    <w:p w14:paraId="6C0D2FBE" w14:textId="77777777" w:rsidR="005F5242" w:rsidRDefault="00663FA0">
      <w:r>
        <w:rPr>
          <w:rFonts w:ascii="Consolas" w:hAnsi="Consolas"/>
          <w:color w:val="005B5A"/>
          <w:sz w:val="18"/>
        </w:rPr>
        <w:t>cost(s) = kappa * s^(1+eta) / (1+eta)</w:t>
      </w:r>
      <w:r>
        <w:t>.</w:t>
      </w:r>
    </w:p>
    <w:p w14:paraId="50ED6EB4" w14:textId="77777777" w:rsidR="005F5242" w:rsidRDefault="00663FA0">
      <w:r>
        <w:t>The first-order condition accounts for the probability of at least one opportunity:</w:t>
      </w:r>
    </w:p>
    <w:p w14:paraId="3FBCD1C6" w14:textId="77777777" w:rsidR="005F5242" w:rsidRDefault="00663FA0">
      <w:r>
        <w:rPr>
          <w:rFonts w:ascii="Consolas" w:hAnsi="Consolas"/>
          <w:color w:val="005B5A"/>
          <w:sz w:val="18"/>
        </w:rPr>
        <w:t>offer_probability = 1 - exp(-contact * search)</w:t>
      </w:r>
      <w:r>
        <w:t>.</w:t>
      </w:r>
    </w:p>
    <w:p w14:paraId="49C85F5D" w14:textId="77777777" w:rsidR="005F5242" w:rsidRDefault="00663FA0">
      <w:r>
        <w:t>The job-finding probability is:</w:t>
      </w:r>
    </w:p>
    <w:p w14:paraId="26FF42BC" w14:textId="77777777" w:rsidR="005F5242" w:rsidRDefault="00663FA0">
      <w:r>
        <w:rPr>
          <w:rFonts w:ascii="Consolas" w:hAnsi="Consolas"/>
          <w:color w:val="005B5A"/>
          <w:sz w:val="18"/>
        </w:rPr>
        <w:t>finding_g,t = accept_g,t * [1 - exp(-contact_t * search_g,t)]</w:t>
      </w:r>
      <w:r>
        <w:t>.</w:t>
      </w:r>
    </w:p>
    <w:p w14:paraId="29AFF8DF" w14:textId="77777777" w:rsidR="005F5242" w:rsidRDefault="00663FA0">
      <w:pPr>
        <w:pStyle w:val="Heading2"/>
      </w:pPr>
      <w:bookmarkStart w:id="15" w:name="_Toc237376769"/>
      <w:r>
        <w:t>4.4 Three mechanism specifications</w:t>
      </w:r>
      <w:bookmarkEnd w:id="15"/>
    </w:p>
    <w:p w14:paraId="5EEB3CEE" w14:textId="77777777" w:rsidR="005F5242" w:rsidRDefault="00663FA0">
      <w:r>
        <w:t>The code recalibrates three nested versions:</w:t>
      </w:r>
    </w:p>
    <w:p w14:paraId="018D5FF7" w14:textId="77777777" w:rsidR="005F5242" w:rsidRDefault="00663FA0">
      <w:pPr>
        <w:pStyle w:val="ListNumber"/>
      </w:pPr>
      <w:r>
        <w:rPr>
          <w:b/>
        </w:rPr>
        <w:t>Combined:</w:t>
      </w:r>
      <w:r>
        <w:t xml:space="preserve"> benefits can affect both optimal search and offer acceptance.</w:t>
      </w:r>
    </w:p>
    <w:p w14:paraId="27A7309E" w14:textId="77777777" w:rsidR="005F5242" w:rsidRDefault="00663FA0">
      <w:pPr>
        <w:pStyle w:val="ListNumber"/>
      </w:pPr>
      <w:r>
        <w:rPr>
          <w:b/>
        </w:rPr>
        <w:t>Search-only:</w:t>
      </w:r>
      <w:r>
        <w:t xml:space="preserve"> all offers are accepted; benefits affect job finding through the value of search.</w:t>
      </w:r>
    </w:p>
    <w:p w14:paraId="5400E57B" w14:textId="77777777" w:rsidR="005F5242" w:rsidRDefault="00663FA0">
      <w:pPr>
        <w:pStyle w:val="ListNumber"/>
      </w:pPr>
      <w:r>
        <w:rPr>
          <w:b/>
        </w:rPr>
        <w:t>Acceptance-only:</w:t>
      </w:r>
      <w:r>
        <w:t xml:space="preserve"> search is normalised to one; benefits affect job finding through offer acceptance.</w:t>
      </w:r>
    </w:p>
    <w:p w14:paraId="41707AFC" w14:textId="77777777" w:rsidR="005F5242" w:rsidRDefault="00663FA0">
      <w:r>
        <w:t>The data do not directly measure search or rejected offers, so these models should be interpreted as mechanism comparisons. A lower calibration loss for one channel is suggestive under the chosen functional forms, not nonparametric identification of that channel.</w:t>
      </w:r>
    </w:p>
    <w:p w14:paraId="132AE8DF" w14:textId="77777777" w:rsidR="005F5242" w:rsidRDefault="00663FA0">
      <w:pPr>
        <w:pStyle w:val="Heading1"/>
        <w:pageBreakBefore/>
      </w:pPr>
      <w:bookmarkStart w:id="16" w:name="_Toc237376770"/>
      <w:r>
        <w:lastRenderedPageBreak/>
        <w:t>5. Job separation</w:t>
      </w:r>
      <w:bookmarkEnd w:id="16"/>
    </w:p>
    <w:p w14:paraId="703465E3" w14:textId="77777777" w:rsidR="005F5242" w:rsidRDefault="00663FA0">
      <w:r>
        <w:t>Version 16 replaces the additive separation equation with a competing-risks expression:</w:t>
      </w:r>
    </w:p>
    <w:p w14:paraId="25359C1E" w14:textId="77777777" w:rsidR="005F5242" w:rsidRDefault="00663FA0">
      <w:r>
        <w:rPr>
          <w:rFonts w:ascii="Consolas" w:hAnsi="Consolas"/>
          <w:color w:val="005B5A"/>
          <w:sz w:val="18"/>
        </w:rPr>
        <w:t>separation_g,t = 1 - (1 - common_destruction_t) * (1 - endogenous_exit_g,t)</w:t>
      </w:r>
      <w:r>
        <w:t>.</w:t>
      </w:r>
    </w:p>
    <w:p w14:paraId="14B2FF0C" w14:textId="77777777" w:rsidR="005F5242" w:rsidRDefault="00663FA0">
      <w:r>
        <w:t>The endogenous component is:</w:t>
      </w:r>
    </w:p>
    <w:p w14:paraId="31EF2229" w14:textId="77777777" w:rsidR="005F5242" w:rsidRDefault="00663FA0">
      <w:r>
        <w:rPr>
          <w:rFonts w:ascii="Consolas" w:hAnsi="Consolas"/>
          <w:color w:val="005B5A"/>
          <w:sz w:val="18"/>
        </w:rPr>
        <w:t>endogenous_exit_g,t = sep_base + sep_amp * logistic[(sep_threshold - flow_surplus_g,t) / sep_dispersion]</w:t>
      </w:r>
      <w:r>
        <w:t>.</w:t>
      </w:r>
    </w:p>
    <w:p w14:paraId="3DFE5E94" w14:textId="77777777" w:rsidR="005F5242" w:rsidRDefault="00663FA0">
      <w:r>
        <w:t>This gives two interpretations:</w:t>
      </w:r>
    </w:p>
    <w:p w14:paraId="627F2BE1" w14:textId="77777777" w:rsidR="005F5242" w:rsidRDefault="00663FA0">
      <w:pPr>
        <w:pStyle w:val="ListBullet"/>
      </w:pPr>
      <w:r>
        <w:rPr>
          <w:rFonts w:ascii="Consolas" w:hAnsi="Consolas"/>
          <w:color w:val="005B5A"/>
          <w:sz w:val="18"/>
        </w:rPr>
        <w:t>common_destruction_t</w:t>
      </w:r>
      <w:r>
        <w:t xml:space="preserve"> represents common employer/background separation risk; and</w:t>
      </w:r>
    </w:p>
    <w:p w14:paraId="43C347F4" w14:textId="77777777" w:rsidR="005F5242" w:rsidRDefault="00663FA0">
      <w:pPr>
        <w:pStyle w:val="ListBullet"/>
      </w:pPr>
      <w:r>
        <w:t>the logistic component represents match continuation or separation that is sensitive to the value of employment relative to non-employment.</w:t>
      </w:r>
    </w:p>
    <w:p w14:paraId="35AC4717" w14:textId="77777777" w:rsidR="005F5242" w:rsidRDefault="00663FA0">
      <w:r>
        <w:t>The competing-risks form ensures that common and endogenous probabilities interact coherently and remain bounded. It also makes the interaction explicit rather than treating it as an unexplained additive residual.</w:t>
      </w:r>
    </w:p>
    <w:p w14:paraId="2D3002F7" w14:textId="77777777" w:rsidR="005F5242" w:rsidRDefault="00663FA0">
      <w:r>
        <w:t>For Australian recipients, the Supplement reduces the flow surplus from continuing employment. If the surplus approaches the continuation threshold, the separation response can be nonlinear even when the pre-period separation difference is small.</w:t>
      </w:r>
    </w:p>
    <w:p w14:paraId="25EE8DC1" w14:textId="77777777" w:rsidR="005F5242" w:rsidRDefault="00663FA0">
      <w:pPr>
        <w:pStyle w:val="Heading1"/>
        <w:pageBreakBefore/>
      </w:pPr>
      <w:bookmarkStart w:id="17" w:name="_Toc237376771"/>
      <w:r>
        <w:lastRenderedPageBreak/>
        <w:t>6. Dynamic value functions</w:t>
      </w:r>
      <w:bookmarkEnd w:id="17"/>
    </w:p>
    <w:p w14:paraId="4BC0FEA7" w14:textId="77777777" w:rsidR="005F5242" w:rsidRDefault="00663FA0">
      <w:r>
        <w:t>For each group, the employed and non-employed values satisfy:</w:t>
      </w:r>
    </w:p>
    <w:p w14:paraId="45F628D4" w14:textId="77777777" w:rsidR="005F5242" w:rsidRDefault="00663FA0">
      <w:r>
        <w:rPr>
          <w:rFonts w:ascii="Consolas" w:hAnsi="Consolas"/>
          <w:color w:val="005B5A"/>
          <w:sz w:val="18"/>
        </w:rPr>
        <w:t>W_g,t = work_utility_g,t + beta * [(1-separation_g,t) W_g,t+1 + separation_g,t U_g,t+1]</w:t>
      </w:r>
      <w:r>
        <w:t>,</w:t>
      </w:r>
    </w:p>
    <w:p w14:paraId="0F8936E5" w14:textId="77777777" w:rsidR="005F5242" w:rsidRDefault="00663FA0">
      <w:r>
        <w:t>and</w:t>
      </w:r>
    </w:p>
    <w:p w14:paraId="1E0B958F" w14:textId="77777777" w:rsidR="005F5242" w:rsidRDefault="00663FA0">
      <w:r>
        <w:rPr>
          <w:rFonts w:ascii="Consolas" w:hAnsi="Consolas"/>
          <w:color w:val="005B5A"/>
          <w:sz w:val="18"/>
        </w:rPr>
        <w:t>U_g,t = outside_utility_g,t - search_cost_g,t + beta * [finding_g,t W_g,t+1 + (1-finding_g,t) U_g,t+1]</w:t>
      </w:r>
      <w:r>
        <w:t>.</w:t>
      </w:r>
    </w:p>
    <w:p w14:paraId="3D75426D" w14:textId="77777777" w:rsidR="005F5242" w:rsidRDefault="00663FA0">
      <w:r>
        <w:t>The terminal value is the pre-period stationary value. During the finite shock, agents anticipate the end of the high-Supplement/common-shock environment. Before the shock, decisions use the pre-period stationary continuation value.</w:t>
      </w:r>
    </w:p>
    <w:p w14:paraId="56822145" w14:textId="77777777" w:rsidR="005F5242" w:rsidRDefault="00663FA0">
      <w:r>
        <w:t>Because weekly discounting produces slowly converging conventional value iteration, version 16 solves the stationary value-surplus fixed point directly. This is a computational change, not a change in economic content.</w:t>
      </w:r>
    </w:p>
    <w:p w14:paraId="59432D74" w14:textId="77777777" w:rsidR="005F5242" w:rsidRDefault="00663FA0">
      <w:pPr>
        <w:pStyle w:val="Heading1"/>
        <w:pageBreakBefore/>
      </w:pPr>
      <w:bookmarkStart w:id="18" w:name="_Toc237376772"/>
      <w:r>
        <w:lastRenderedPageBreak/>
        <w:t>7. Calibration and identification</w:t>
      </w:r>
      <w:bookmarkEnd w:id="18"/>
    </w:p>
    <w:p w14:paraId="0133AFBC" w14:textId="77777777" w:rsidR="005F5242" w:rsidRDefault="00663FA0">
      <w:pPr>
        <w:pStyle w:val="Heading2"/>
      </w:pPr>
      <w:bookmarkStart w:id="19" w:name="_Toc237376773"/>
      <w:r>
        <w:t>7.1 Minimum-distance objective</w:t>
      </w:r>
      <w:bookmarkEnd w:id="19"/>
    </w:p>
    <w:p w14:paraId="36E964B0" w14:textId="77777777" w:rsidR="005F5242" w:rsidRDefault="00663FA0">
      <w:r>
        <w:t>The model fits all 16 regression coefficients from the main and placebo job-finding and separation regressions. It minimises:</w:t>
      </w:r>
    </w:p>
    <w:p w14:paraId="32C87FEB" w14:textId="77777777" w:rsidR="005F5242" w:rsidRDefault="00663FA0">
      <w:r>
        <w:rPr>
          <w:rFonts w:ascii="Consolas" w:hAnsi="Consolas"/>
          <w:color w:val="005B5A"/>
          <w:sz w:val="18"/>
        </w:rPr>
        <w:t>sum_m [(model_m - estimate_m) / standard_error_m]^2</w:t>
      </w:r>
      <w:r>
        <w:t>.</w:t>
      </w:r>
    </w:p>
    <w:p w14:paraId="50E0205A" w14:textId="77777777" w:rsidR="005F5242" w:rsidRDefault="00663FA0">
      <w:r>
        <w:t>The published standard errors are used as diagonal weights. The current objective therefore ignores covariance across coefficients and the serial correlation implicit in weekly aggregate outcomes. When a covariance matrix is available from the secure empirical work, the objective should be replaced with full minimum distance.</w:t>
      </w:r>
    </w:p>
    <w:p w14:paraId="41460F90" w14:textId="77777777" w:rsidR="005F5242" w:rsidRDefault="00663FA0">
      <w:r>
        <w:t>Unlike model 15, version 16 does not force exact fit to each cell. This is particularly important for the two New Zealand panels because a one-agent model must not create separate structural changes solely to hit both estimates exactly.</w:t>
      </w:r>
    </w:p>
    <w:p w14:paraId="37CFCC3F" w14:textId="77777777" w:rsidR="005F5242" w:rsidRDefault="00663FA0">
      <w:pPr>
        <w:pStyle w:val="Heading2"/>
      </w:pPr>
      <w:bookmarkStart w:id="20" w:name="_Toc237376774"/>
      <w:r>
        <w:t>7.2 Mapping from moments to model objects</w:t>
      </w:r>
      <w:bookmarkEnd w:id="20"/>
    </w:p>
    <w:tbl>
      <w:tblPr>
        <w:tblStyle w:val="TableGrid"/>
        <w:tblW w:w="0" w:type="auto"/>
        <w:jc w:val="center"/>
        <w:tblLook w:val="04A0" w:firstRow="1" w:lastRow="0" w:firstColumn="1" w:lastColumn="0" w:noHBand="0" w:noVBand="1"/>
      </w:tblPr>
      <w:tblGrid>
        <w:gridCol w:w="3175"/>
        <w:gridCol w:w="3175"/>
        <w:gridCol w:w="3175"/>
      </w:tblGrid>
      <w:tr w:rsidR="005F5242" w14:paraId="7BB71896" w14:textId="77777777">
        <w:trPr>
          <w:tblHeader/>
          <w:jc w:val="center"/>
        </w:trPr>
        <w:tc>
          <w:tcPr>
            <w:tcW w:w="3175" w:type="dxa"/>
            <w:shd w:val="clear" w:color="auto" w:fill="007A78"/>
            <w:tcMar>
              <w:top w:w="70" w:type="dxa"/>
              <w:left w:w="90" w:type="dxa"/>
              <w:bottom w:w="70" w:type="dxa"/>
              <w:right w:w="90" w:type="dxa"/>
            </w:tcMar>
            <w:vAlign w:val="center"/>
          </w:tcPr>
          <w:p w14:paraId="39DB6AEC" w14:textId="77777777" w:rsidR="005F5242" w:rsidRDefault="00663FA0">
            <w:pPr>
              <w:spacing w:after="0" w:line="240" w:lineRule="auto"/>
            </w:pPr>
            <w:r>
              <w:rPr>
                <w:b/>
                <w:color w:val="FFFFFF"/>
                <w:sz w:val="16"/>
              </w:rPr>
              <w:t>Model object</w:t>
            </w:r>
          </w:p>
        </w:tc>
        <w:tc>
          <w:tcPr>
            <w:tcW w:w="3175" w:type="dxa"/>
            <w:shd w:val="clear" w:color="auto" w:fill="007A78"/>
            <w:tcMar>
              <w:top w:w="70" w:type="dxa"/>
              <w:left w:w="90" w:type="dxa"/>
              <w:bottom w:w="70" w:type="dxa"/>
              <w:right w:w="90" w:type="dxa"/>
            </w:tcMar>
            <w:vAlign w:val="center"/>
          </w:tcPr>
          <w:p w14:paraId="31A1B800" w14:textId="77777777" w:rsidR="005F5242" w:rsidRDefault="00663FA0">
            <w:pPr>
              <w:spacing w:after="0" w:line="240" w:lineRule="auto"/>
            </w:pPr>
            <w:r>
              <w:rPr>
                <w:b/>
                <w:color w:val="FFFFFF"/>
                <w:sz w:val="16"/>
              </w:rPr>
              <w:t>Principal discipline</w:t>
            </w:r>
          </w:p>
        </w:tc>
        <w:tc>
          <w:tcPr>
            <w:tcW w:w="3175" w:type="dxa"/>
            <w:shd w:val="clear" w:color="auto" w:fill="007A78"/>
            <w:tcMar>
              <w:top w:w="70" w:type="dxa"/>
              <w:left w:w="90" w:type="dxa"/>
              <w:bottom w:w="70" w:type="dxa"/>
              <w:right w:w="90" w:type="dxa"/>
            </w:tcMar>
            <w:vAlign w:val="center"/>
          </w:tcPr>
          <w:p w14:paraId="241CB0CB" w14:textId="77777777" w:rsidR="005F5242" w:rsidRDefault="00663FA0">
            <w:pPr>
              <w:spacing w:after="0" w:line="240" w:lineRule="auto"/>
            </w:pPr>
            <w:r>
              <w:rPr>
                <w:b/>
                <w:color w:val="FFFFFF"/>
                <w:sz w:val="16"/>
              </w:rPr>
              <w:t>Interpretation</w:t>
            </w:r>
          </w:p>
        </w:tc>
      </w:tr>
      <w:tr w:rsidR="005F5242" w14:paraId="4E573E66" w14:textId="77777777">
        <w:trPr>
          <w:jc w:val="center"/>
        </w:trPr>
        <w:tc>
          <w:tcPr>
            <w:tcW w:w="3175" w:type="dxa"/>
            <w:tcMar>
              <w:top w:w="70" w:type="dxa"/>
              <w:left w:w="90" w:type="dxa"/>
              <w:bottom w:w="70" w:type="dxa"/>
              <w:right w:w="90" w:type="dxa"/>
            </w:tcMar>
            <w:vAlign w:val="center"/>
          </w:tcPr>
          <w:p w14:paraId="3A371F37" w14:textId="77777777" w:rsidR="005F5242" w:rsidRDefault="00663FA0">
            <w:pPr>
              <w:spacing w:after="0" w:line="240" w:lineRule="auto"/>
            </w:pPr>
            <w:r>
              <w:rPr>
                <w:color w:val="005B5A"/>
                <w:sz w:val="16"/>
              </w:rPr>
              <w:t>mu_pre</w:t>
            </w:r>
            <w:r>
              <w:rPr>
                <w:sz w:val="16"/>
              </w:rPr>
              <w:t xml:space="preserve">, </w:t>
            </w:r>
            <w:r>
              <w:rPr>
                <w:color w:val="005B5A"/>
                <w:sz w:val="16"/>
              </w:rPr>
              <w:t>kappa</w:t>
            </w:r>
          </w:p>
        </w:tc>
        <w:tc>
          <w:tcPr>
            <w:tcW w:w="3175" w:type="dxa"/>
            <w:tcMar>
              <w:top w:w="70" w:type="dxa"/>
              <w:left w:w="90" w:type="dxa"/>
              <w:bottom w:w="70" w:type="dxa"/>
              <w:right w:w="90" w:type="dxa"/>
            </w:tcMar>
            <w:vAlign w:val="center"/>
          </w:tcPr>
          <w:p w14:paraId="6FB54A08" w14:textId="77777777" w:rsidR="005F5242" w:rsidRDefault="00663FA0">
            <w:pPr>
              <w:spacing w:after="0" w:line="240" w:lineRule="auto"/>
            </w:pPr>
            <w:r>
              <w:rPr>
                <w:sz w:val="16"/>
              </w:rPr>
              <w:t>Pre job-finding levels and gaps</w:t>
            </w:r>
          </w:p>
        </w:tc>
        <w:tc>
          <w:tcPr>
            <w:tcW w:w="3175" w:type="dxa"/>
            <w:tcMar>
              <w:top w:w="70" w:type="dxa"/>
              <w:left w:w="90" w:type="dxa"/>
              <w:bottom w:w="70" w:type="dxa"/>
              <w:right w:w="90" w:type="dxa"/>
            </w:tcMar>
            <w:vAlign w:val="center"/>
          </w:tcPr>
          <w:p w14:paraId="18E618EF" w14:textId="77777777" w:rsidR="005F5242" w:rsidRDefault="00663FA0">
            <w:pPr>
              <w:spacing w:after="0" w:line="240" w:lineRule="auto"/>
            </w:pPr>
            <w:r>
              <w:rPr>
                <w:sz w:val="16"/>
              </w:rPr>
              <w:t>Baseline selected-sample opportunity/search scale</w:t>
            </w:r>
          </w:p>
        </w:tc>
      </w:tr>
      <w:tr w:rsidR="005F5242" w14:paraId="508712E4" w14:textId="77777777">
        <w:trPr>
          <w:jc w:val="center"/>
        </w:trPr>
        <w:tc>
          <w:tcPr>
            <w:tcW w:w="3175" w:type="dxa"/>
            <w:shd w:val="clear" w:color="auto" w:fill="F4F6F7"/>
            <w:tcMar>
              <w:top w:w="70" w:type="dxa"/>
              <w:left w:w="90" w:type="dxa"/>
              <w:bottom w:w="70" w:type="dxa"/>
              <w:right w:w="90" w:type="dxa"/>
            </w:tcMar>
            <w:vAlign w:val="center"/>
          </w:tcPr>
          <w:p w14:paraId="0401A407" w14:textId="77777777" w:rsidR="005F5242" w:rsidRDefault="00663FA0">
            <w:pPr>
              <w:spacing w:after="0" w:line="240" w:lineRule="auto"/>
            </w:pPr>
            <w:r>
              <w:rPr>
                <w:color w:val="005B5A"/>
                <w:sz w:val="16"/>
              </w:rPr>
              <w:t>mu_post</w:t>
            </w:r>
          </w:p>
        </w:tc>
        <w:tc>
          <w:tcPr>
            <w:tcW w:w="3175" w:type="dxa"/>
            <w:shd w:val="clear" w:color="auto" w:fill="F4F6F7"/>
            <w:tcMar>
              <w:top w:w="70" w:type="dxa"/>
              <w:left w:w="90" w:type="dxa"/>
              <w:bottom w:w="70" w:type="dxa"/>
              <w:right w:w="90" w:type="dxa"/>
            </w:tcMar>
            <w:vAlign w:val="center"/>
          </w:tcPr>
          <w:p w14:paraId="4DFE5345" w14:textId="77777777" w:rsidR="005F5242" w:rsidRDefault="00663FA0">
            <w:pPr>
              <w:spacing w:after="0" w:line="240" w:lineRule="auto"/>
            </w:pPr>
            <w:r>
              <w:rPr>
                <w:sz w:val="16"/>
              </w:rPr>
              <w:t>Australian non-recipient and both NZ Post changes</w:t>
            </w:r>
          </w:p>
        </w:tc>
        <w:tc>
          <w:tcPr>
            <w:tcW w:w="3175" w:type="dxa"/>
            <w:shd w:val="clear" w:color="auto" w:fill="F4F6F7"/>
            <w:tcMar>
              <w:top w:w="70" w:type="dxa"/>
              <w:left w:w="90" w:type="dxa"/>
              <w:bottom w:w="70" w:type="dxa"/>
              <w:right w:w="90" w:type="dxa"/>
            </w:tcMar>
            <w:vAlign w:val="center"/>
          </w:tcPr>
          <w:p w14:paraId="30CD56C8" w14:textId="77777777" w:rsidR="005F5242" w:rsidRDefault="00663FA0">
            <w:pPr>
              <w:spacing w:after="0" w:line="240" w:lineRule="auto"/>
            </w:pPr>
            <w:r>
              <w:rPr>
                <w:sz w:val="16"/>
              </w:rPr>
              <w:t>Common selected-sample opportunity shock</w:t>
            </w:r>
          </w:p>
        </w:tc>
      </w:tr>
      <w:tr w:rsidR="005F5242" w14:paraId="41B6CB31" w14:textId="77777777">
        <w:trPr>
          <w:jc w:val="center"/>
        </w:trPr>
        <w:tc>
          <w:tcPr>
            <w:tcW w:w="3175" w:type="dxa"/>
            <w:tcMar>
              <w:top w:w="70" w:type="dxa"/>
              <w:left w:w="90" w:type="dxa"/>
              <w:bottom w:w="70" w:type="dxa"/>
              <w:right w:w="90" w:type="dxa"/>
            </w:tcMar>
            <w:vAlign w:val="center"/>
          </w:tcPr>
          <w:p w14:paraId="68ECA5AB" w14:textId="77777777" w:rsidR="005F5242" w:rsidRDefault="00663FA0">
            <w:pPr>
              <w:spacing w:after="0" w:line="240" w:lineRule="auto"/>
            </w:pPr>
            <w:r>
              <w:rPr>
                <w:color w:val="005B5A"/>
                <w:sz w:val="16"/>
              </w:rPr>
              <w:t>common_sep_shock</w:t>
            </w:r>
          </w:p>
        </w:tc>
        <w:tc>
          <w:tcPr>
            <w:tcW w:w="3175" w:type="dxa"/>
            <w:tcMar>
              <w:top w:w="70" w:type="dxa"/>
              <w:left w:w="90" w:type="dxa"/>
              <w:bottom w:w="70" w:type="dxa"/>
              <w:right w:w="90" w:type="dxa"/>
            </w:tcMar>
            <w:vAlign w:val="center"/>
          </w:tcPr>
          <w:p w14:paraId="599C8017" w14:textId="77777777" w:rsidR="005F5242" w:rsidRDefault="00663FA0">
            <w:pPr>
              <w:spacing w:after="0" w:line="240" w:lineRule="auto"/>
            </w:pPr>
            <w:r>
              <w:rPr>
                <w:sz w:val="16"/>
              </w:rPr>
              <w:t>Australian non-recipient and both NZ separation changes</w:t>
            </w:r>
          </w:p>
        </w:tc>
        <w:tc>
          <w:tcPr>
            <w:tcW w:w="3175" w:type="dxa"/>
            <w:tcMar>
              <w:top w:w="70" w:type="dxa"/>
              <w:left w:w="90" w:type="dxa"/>
              <w:bottom w:w="70" w:type="dxa"/>
              <w:right w:w="90" w:type="dxa"/>
            </w:tcMar>
            <w:vAlign w:val="center"/>
          </w:tcPr>
          <w:p w14:paraId="63EACC91" w14:textId="77777777" w:rsidR="005F5242" w:rsidRDefault="00663FA0">
            <w:pPr>
              <w:spacing w:after="0" w:line="240" w:lineRule="auto"/>
            </w:pPr>
            <w:r>
              <w:rPr>
                <w:sz w:val="16"/>
              </w:rPr>
              <w:t>Common employer/background separation shock</w:t>
            </w:r>
          </w:p>
        </w:tc>
      </w:tr>
      <w:tr w:rsidR="005F5242" w14:paraId="31AB05D4" w14:textId="77777777">
        <w:trPr>
          <w:jc w:val="center"/>
        </w:trPr>
        <w:tc>
          <w:tcPr>
            <w:tcW w:w="3175" w:type="dxa"/>
            <w:shd w:val="clear" w:color="auto" w:fill="F4F6F7"/>
            <w:tcMar>
              <w:top w:w="70" w:type="dxa"/>
              <w:left w:w="90" w:type="dxa"/>
              <w:bottom w:w="70" w:type="dxa"/>
              <w:right w:w="90" w:type="dxa"/>
            </w:tcMar>
            <w:vAlign w:val="center"/>
          </w:tcPr>
          <w:p w14:paraId="1C9DDB96" w14:textId="77777777" w:rsidR="005F5242" w:rsidRDefault="00663FA0">
            <w:pPr>
              <w:spacing w:after="0" w:line="240" w:lineRule="auto"/>
            </w:pPr>
            <w:r>
              <w:rPr>
                <w:color w:val="005B5A"/>
                <w:sz w:val="16"/>
              </w:rPr>
              <w:t>nz_work_cost_diff</w:t>
            </w:r>
          </w:p>
        </w:tc>
        <w:tc>
          <w:tcPr>
            <w:tcW w:w="3175" w:type="dxa"/>
            <w:shd w:val="clear" w:color="auto" w:fill="F4F6F7"/>
            <w:tcMar>
              <w:top w:w="70" w:type="dxa"/>
              <w:left w:w="90" w:type="dxa"/>
              <w:bottom w:w="70" w:type="dxa"/>
              <w:right w:w="90" w:type="dxa"/>
            </w:tcMar>
            <w:vAlign w:val="center"/>
          </w:tcPr>
          <w:p w14:paraId="6EFDD997" w14:textId="77777777" w:rsidR="005F5242" w:rsidRDefault="00663FA0">
            <w:pPr>
              <w:spacing w:after="0" w:line="240" w:lineRule="auto"/>
            </w:pPr>
            <w:r>
              <w:rPr>
                <w:sz w:val="16"/>
              </w:rPr>
              <w:t>Non-recipient Australian–NZ placebo DiDs</w:t>
            </w:r>
          </w:p>
        </w:tc>
        <w:tc>
          <w:tcPr>
            <w:tcW w:w="3175" w:type="dxa"/>
            <w:shd w:val="clear" w:color="auto" w:fill="F4F6F7"/>
            <w:tcMar>
              <w:top w:w="70" w:type="dxa"/>
              <w:left w:w="90" w:type="dxa"/>
              <w:bottom w:w="70" w:type="dxa"/>
              <w:right w:w="90" w:type="dxa"/>
            </w:tcMar>
            <w:vAlign w:val="center"/>
          </w:tcPr>
          <w:p w14:paraId="1B91565E" w14:textId="77777777" w:rsidR="005F5242" w:rsidRDefault="00663FA0">
            <w:pPr>
              <w:spacing w:after="0" w:line="240" w:lineRule="auto"/>
            </w:pPr>
            <w:r>
              <w:rPr>
                <w:sz w:val="16"/>
              </w:rPr>
              <w:t>Differential health/family/risk/migration-selection wedge</w:t>
            </w:r>
          </w:p>
        </w:tc>
      </w:tr>
      <w:tr w:rsidR="005F5242" w14:paraId="21F2B778" w14:textId="77777777">
        <w:trPr>
          <w:jc w:val="center"/>
        </w:trPr>
        <w:tc>
          <w:tcPr>
            <w:tcW w:w="3175" w:type="dxa"/>
            <w:tcMar>
              <w:top w:w="70" w:type="dxa"/>
              <w:left w:w="90" w:type="dxa"/>
              <w:bottom w:w="70" w:type="dxa"/>
              <w:right w:w="90" w:type="dxa"/>
            </w:tcMar>
            <w:vAlign w:val="center"/>
          </w:tcPr>
          <w:p w14:paraId="090B59E8" w14:textId="77777777" w:rsidR="005F5242" w:rsidRDefault="00663FA0">
            <w:pPr>
              <w:spacing w:after="0" w:line="240" w:lineRule="auto"/>
            </w:pPr>
            <w:r>
              <w:rPr>
                <w:color w:val="005B5A"/>
                <w:sz w:val="16"/>
              </w:rPr>
              <w:t>sep_base</w:t>
            </w:r>
          </w:p>
        </w:tc>
        <w:tc>
          <w:tcPr>
            <w:tcW w:w="3175" w:type="dxa"/>
            <w:tcMar>
              <w:top w:w="70" w:type="dxa"/>
              <w:left w:w="90" w:type="dxa"/>
              <w:bottom w:w="70" w:type="dxa"/>
              <w:right w:w="90" w:type="dxa"/>
            </w:tcMar>
            <w:vAlign w:val="center"/>
          </w:tcPr>
          <w:p w14:paraId="1384BC20" w14:textId="77777777" w:rsidR="005F5242" w:rsidRDefault="00663FA0">
            <w:pPr>
              <w:spacing w:after="0" w:line="240" w:lineRule="auto"/>
            </w:pPr>
            <w:r>
              <w:rPr>
                <w:sz w:val="16"/>
              </w:rPr>
              <w:t>Pre-period separation levels</w:t>
            </w:r>
          </w:p>
        </w:tc>
        <w:tc>
          <w:tcPr>
            <w:tcW w:w="3175" w:type="dxa"/>
            <w:tcMar>
              <w:top w:w="70" w:type="dxa"/>
              <w:left w:w="90" w:type="dxa"/>
              <w:bottom w:w="70" w:type="dxa"/>
              <w:right w:w="90" w:type="dxa"/>
            </w:tcMar>
            <w:vAlign w:val="center"/>
          </w:tcPr>
          <w:p w14:paraId="6631DCDB" w14:textId="77777777" w:rsidR="005F5242" w:rsidRDefault="00663FA0">
            <w:pPr>
              <w:spacing w:after="0" w:line="240" w:lineRule="auto"/>
            </w:pPr>
            <w:r>
              <w:rPr>
                <w:sz w:val="16"/>
              </w:rPr>
              <w:t>Baseline separation risk</w:t>
            </w:r>
          </w:p>
        </w:tc>
      </w:tr>
      <w:tr w:rsidR="005F5242" w14:paraId="36F6E4C6" w14:textId="77777777">
        <w:trPr>
          <w:jc w:val="center"/>
        </w:trPr>
        <w:tc>
          <w:tcPr>
            <w:tcW w:w="3175" w:type="dxa"/>
            <w:shd w:val="clear" w:color="auto" w:fill="F4F6F7"/>
            <w:tcMar>
              <w:top w:w="70" w:type="dxa"/>
              <w:left w:w="90" w:type="dxa"/>
              <w:bottom w:w="70" w:type="dxa"/>
              <w:right w:w="90" w:type="dxa"/>
            </w:tcMar>
            <w:vAlign w:val="center"/>
          </w:tcPr>
          <w:p w14:paraId="77753E5F" w14:textId="77777777" w:rsidR="005F5242" w:rsidRDefault="00663FA0">
            <w:pPr>
              <w:spacing w:after="0" w:line="240" w:lineRule="auto"/>
            </w:pPr>
            <w:r>
              <w:rPr>
                <w:color w:val="005B5A"/>
                <w:sz w:val="16"/>
              </w:rPr>
              <w:t>sep_amp</w:t>
            </w:r>
          </w:p>
        </w:tc>
        <w:tc>
          <w:tcPr>
            <w:tcW w:w="3175" w:type="dxa"/>
            <w:shd w:val="clear" w:color="auto" w:fill="F4F6F7"/>
            <w:tcMar>
              <w:top w:w="70" w:type="dxa"/>
              <w:left w:w="90" w:type="dxa"/>
              <w:bottom w:w="70" w:type="dxa"/>
              <w:right w:w="90" w:type="dxa"/>
            </w:tcMar>
            <w:vAlign w:val="center"/>
          </w:tcPr>
          <w:p w14:paraId="67E6C329" w14:textId="77777777" w:rsidR="005F5242" w:rsidRDefault="00663FA0">
            <w:pPr>
              <w:spacing w:after="0" w:line="240" w:lineRule="auto"/>
            </w:pPr>
            <w:r>
              <w:rPr>
                <w:sz w:val="16"/>
              </w:rPr>
              <w:t>Recipient separation response after common and NZ shocks</w:t>
            </w:r>
          </w:p>
        </w:tc>
        <w:tc>
          <w:tcPr>
            <w:tcW w:w="3175" w:type="dxa"/>
            <w:shd w:val="clear" w:color="auto" w:fill="F4F6F7"/>
            <w:tcMar>
              <w:top w:w="70" w:type="dxa"/>
              <w:left w:w="90" w:type="dxa"/>
              <w:bottom w:w="70" w:type="dxa"/>
              <w:right w:w="90" w:type="dxa"/>
            </w:tcMar>
            <w:vAlign w:val="center"/>
          </w:tcPr>
          <w:p w14:paraId="1AD9F774" w14:textId="77777777" w:rsidR="005F5242" w:rsidRDefault="00663FA0">
            <w:pPr>
              <w:spacing w:after="0" w:line="240" w:lineRule="auto"/>
            </w:pPr>
            <w:r>
              <w:rPr>
                <w:sz w:val="16"/>
              </w:rPr>
              <w:t>Benefit-sensitive match continuation</w:t>
            </w:r>
          </w:p>
        </w:tc>
      </w:tr>
      <w:tr w:rsidR="005F5242" w14:paraId="77867FF2" w14:textId="77777777">
        <w:trPr>
          <w:jc w:val="center"/>
        </w:trPr>
        <w:tc>
          <w:tcPr>
            <w:tcW w:w="3175" w:type="dxa"/>
            <w:tcMar>
              <w:top w:w="70" w:type="dxa"/>
              <w:left w:w="90" w:type="dxa"/>
              <w:bottom w:w="70" w:type="dxa"/>
              <w:right w:w="90" w:type="dxa"/>
            </w:tcMar>
            <w:vAlign w:val="center"/>
          </w:tcPr>
          <w:p w14:paraId="38B34C48" w14:textId="77777777" w:rsidR="005F5242" w:rsidRDefault="00663FA0">
            <w:pPr>
              <w:spacing w:after="0" w:line="240" w:lineRule="auto"/>
            </w:pPr>
            <w:r>
              <w:rPr>
                <w:sz w:val="16"/>
              </w:rPr>
              <w:t>Benefit multiplier</w:t>
            </w:r>
          </w:p>
        </w:tc>
        <w:tc>
          <w:tcPr>
            <w:tcW w:w="3175" w:type="dxa"/>
            <w:tcMar>
              <w:top w:w="70" w:type="dxa"/>
              <w:left w:w="90" w:type="dxa"/>
              <w:bottom w:w="70" w:type="dxa"/>
              <w:right w:w="90" w:type="dxa"/>
            </w:tcMar>
            <w:vAlign w:val="center"/>
          </w:tcPr>
          <w:p w14:paraId="51824384" w14:textId="77777777" w:rsidR="005F5242" w:rsidRDefault="00663FA0">
            <w:pPr>
              <w:spacing w:after="0" w:line="240" w:lineRule="auto"/>
            </w:pPr>
            <w:r>
              <w:rPr>
                <w:sz w:val="16"/>
              </w:rPr>
              <w:t>Institutional normalisation</w:t>
            </w:r>
          </w:p>
        </w:tc>
        <w:tc>
          <w:tcPr>
            <w:tcW w:w="3175" w:type="dxa"/>
            <w:tcMar>
              <w:top w:w="70" w:type="dxa"/>
              <w:left w:w="90" w:type="dxa"/>
              <w:bottom w:w="70" w:type="dxa"/>
              <w:right w:w="90" w:type="dxa"/>
            </w:tcMar>
            <w:vAlign w:val="center"/>
          </w:tcPr>
          <w:p w14:paraId="0D65053C" w14:textId="77777777" w:rsidR="005F5242" w:rsidRDefault="00663FA0">
            <w:pPr>
              <w:spacing w:after="0" w:line="240" w:lineRule="auto"/>
            </w:pPr>
            <w:r>
              <w:rPr>
                <w:sz w:val="16"/>
              </w:rPr>
              <w:t>Doubling of modelled JobSeeker income</w:t>
            </w:r>
          </w:p>
        </w:tc>
      </w:tr>
      <w:tr w:rsidR="005F5242" w14:paraId="701E092B" w14:textId="77777777">
        <w:trPr>
          <w:jc w:val="center"/>
        </w:trPr>
        <w:tc>
          <w:tcPr>
            <w:tcW w:w="3175" w:type="dxa"/>
            <w:shd w:val="clear" w:color="auto" w:fill="F4F6F7"/>
            <w:tcMar>
              <w:top w:w="70" w:type="dxa"/>
              <w:left w:w="90" w:type="dxa"/>
              <w:bottom w:w="70" w:type="dxa"/>
              <w:right w:w="90" w:type="dxa"/>
            </w:tcMar>
            <w:vAlign w:val="center"/>
          </w:tcPr>
          <w:p w14:paraId="7DE76D1B" w14:textId="77777777" w:rsidR="005F5242" w:rsidRDefault="00663FA0">
            <w:pPr>
              <w:spacing w:after="0" w:line="240" w:lineRule="auto"/>
            </w:pPr>
            <w:r>
              <w:rPr>
                <w:sz w:val="16"/>
              </w:rPr>
              <w:t>Search/acceptance/separation shapes</w:t>
            </w:r>
          </w:p>
        </w:tc>
        <w:tc>
          <w:tcPr>
            <w:tcW w:w="3175" w:type="dxa"/>
            <w:shd w:val="clear" w:color="auto" w:fill="F4F6F7"/>
            <w:tcMar>
              <w:top w:w="70" w:type="dxa"/>
              <w:left w:w="90" w:type="dxa"/>
              <w:bottom w:w="70" w:type="dxa"/>
              <w:right w:w="90" w:type="dxa"/>
            </w:tcMar>
            <w:vAlign w:val="center"/>
          </w:tcPr>
          <w:p w14:paraId="3251B14D" w14:textId="77777777" w:rsidR="005F5242" w:rsidRDefault="00663FA0">
            <w:pPr>
              <w:spacing w:after="0" w:line="240" w:lineRule="auto"/>
            </w:pPr>
            <w:r>
              <w:rPr>
                <w:sz w:val="16"/>
              </w:rPr>
              <w:t>Fixed and compared across nested models</w:t>
            </w:r>
          </w:p>
        </w:tc>
        <w:tc>
          <w:tcPr>
            <w:tcW w:w="3175" w:type="dxa"/>
            <w:shd w:val="clear" w:color="auto" w:fill="F4F6F7"/>
            <w:tcMar>
              <w:top w:w="70" w:type="dxa"/>
              <w:left w:w="90" w:type="dxa"/>
              <w:bottom w:w="70" w:type="dxa"/>
              <w:right w:w="90" w:type="dxa"/>
            </w:tcMar>
            <w:vAlign w:val="center"/>
          </w:tcPr>
          <w:p w14:paraId="030BA0A2" w14:textId="77777777" w:rsidR="005F5242" w:rsidRDefault="00663FA0">
            <w:pPr>
              <w:spacing w:after="0" w:line="240" w:lineRule="auto"/>
            </w:pPr>
            <w:r>
              <w:rPr>
                <w:sz w:val="16"/>
              </w:rPr>
              <w:t>Functional-form sensitivity, not directly identified</w:t>
            </w:r>
          </w:p>
        </w:tc>
      </w:tr>
    </w:tbl>
    <w:p w14:paraId="4B5297CE" w14:textId="77777777" w:rsidR="005F5242" w:rsidRDefault="005F5242">
      <w:pPr>
        <w:spacing w:after="0"/>
      </w:pPr>
    </w:p>
    <w:p w14:paraId="3A969ADE" w14:textId="77777777" w:rsidR="005F5242" w:rsidRDefault="00663FA0">
      <w:r>
        <w:t>There is residual weak identification. In particular, matching efficiency and search-cost scale can trade off in producing the same job-finding probability, and the placebo estimates only weakly discipline the New Zealand differential. The nested channel results and parameter classifications are therefore part of the required output, not optional diagnostics.</w:t>
      </w:r>
    </w:p>
    <w:p w14:paraId="3EC0191B" w14:textId="77777777" w:rsidR="005F5242" w:rsidRDefault="00663FA0">
      <w:pPr>
        <w:pStyle w:val="Heading2"/>
      </w:pPr>
      <w:bookmarkStart w:id="21" w:name="_Toc237376775"/>
      <w:r>
        <w:t>7.3 Role of public whole-population evidence</w:t>
      </w:r>
      <w:bookmarkEnd w:id="21"/>
    </w:p>
    <w:p w14:paraId="6A8FEE35" w14:textId="77777777" w:rsidR="005F5242" w:rsidRDefault="00663FA0">
      <w:r>
        <w:t>Public vacancy, employer, job-mobility and JobKeeper evidence is deliberately absent from the level objective. Those sources describe a broader population than the selected empirical sample.</w:t>
      </w:r>
    </w:p>
    <w:p w14:paraId="2EB25972" w14:textId="77777777" w:rsidR="005F5242" w:rsidRDefault="00663FA0">
      <w:r>
        <w:t>They should be used to ask:</w:t>
      </w:r>
    </w:p>
    <w:p w14:paraId="0B1E3D5D" w14:textId="77777777" w:rsidR="005F5242" w:rsidRDefault="00663FA0">
      <w:pPr>
        <w:pStyle w:val="ListBullet"/>
      </w:pPr>
      <w:r>
        <w:t xml:space="preserve">Is </w:t>
      </w:r>
      <w:r>
        <w:rPr>
          <w:rFonts w:ascii="Consolas" w:hAnsi="Consolas"/>
          <w:color w:val="005B5A"/>
          <w:sz w:val="18"/>
        </w:rPr>
        <w:t>mu_post &lt; mu_pre</w:t>
      </w:r>
      <w:r>
        <w:t xml:space="preserve"> consistent with the timing of vacancy advertisements?</w:t>
      </w:r>
    </w:p>
    <w:p w14:paraId="2224CF2F" w14:textId="77777777" w:rsidR="005F5242" w:rsidRDefault="00663FA0">
      <w:pPr>
        <w:pStyle w:val="ListBullet"/>
      </w:pPr>
      <w:r>
        <w:t>Is the estimated common separation increase directionally consistent with employer disruption?</w:t>
      </w:r>
    </w:p>
    <w:p w14:paraId="792D12F7" w14:textId="77777777" w:rsidR="005F5242" w:rsidRDefault="00663FA0">
      <w:pPr>
        <w:pStyle w:val="ListBullet"/>
      </w:pPr>
      <w:r>
        <w:t>Are model counterfactuals consistent with the broad timing of JobKeeper retention?</w:t>
      </w:r>
    </w:p>
    <w:p w14:paraId="513D8637" w14:textId="77777777" w:rsidR="005F5242" w:rsidRDefault="00663FA0">
      <w:pPr>
        <w:pStyle w:val="ListBullet"/>
      </w:pPr>
      <w:r>
        <w:t>Does the model imply offer/contact rates that are plainly outside population benchmarks?</w:t>
      </w:r>
    </w:p>
    <w:p w14:paraId="4052C8D1" w14:textId="77777777" w:rsidR="005F5242" w:rsidRDefault="00663FA0">
      <w:r>
        <w:t>They should not be used to force the selected cohort's weekly hazards to equal aggregate rates.</w:t>
      </w:r>
    </w:p>
    <w:p w14:paraId="42EED5CA" w14:textId="77777777" w:rsidR="005F5242" w:rsidRDefault="00663FA0">
      <w:pPr>
        <w:pStyle w:val="Heading1"/>
        <w:pageBreakBefore/>
      </w:pPr>
      <w:bookmarkStart w:id="22" w:name="_Toc237376776"/>
      <w:r>
        <w:lastRenderedPageBreak/>
        <w:t>8. Preferred combined-model results</w:t>
      </w:r>
      <w:bookmarkEnd w:id="22"/>
    </w:p>
    <w:p w14:paraId="5F8C7462" w14:textId="77777777" w:rsidR="005F5242" w:rsidRDefault="00663FA0">
      <w:pPr>
        <w:pStyle w:val="Heading2"/>
      </w:pPr>
      <w:bookmarkStart w:id="23" w:name="_Toc237376777"/>
      <w:r>
        <w:t>8.1 Parameter values</w:t>
      </w:r>
      <w:bookmarkEnd w:id="23"/>
    </w:p>
    <w:tbl>
      <w:tblPr>
        <w:tblStyle w:val="TableGrid"/>
        <w:tblW w:w="0" w:type="auto"/>
        <w:jc w:val="center"/>
        <w:tblLook w:val="04A0" w:firstRow="1" w:lastRow="0" w:firstColumn="1" w:lastColumn="0" w:noHBand="0" w:noVBand="1"/>
      </w:tblPr>
      <w:tblGrid>
        <w:gridCol w:w="3175"/>
        <w:gridCol w:w="3175"/>
        <w:gridCol w:w="3175"/>
      </w:tblGrid>
      <w:tr w:rsidR="005F5242" w14:paraId="0DFAFFEF" w14:textId="77777777">
        <w:trPr>
          <w:tblHeader/>
          <w:jc w:val="center"/>
        </w:trPr>
        <w:tc>
          <w:tcPr>
            <w:tcW w:w="3175" w:type="dxa"/>
            <w:shd w:val="clear" w:color="auto" w:fill="007A78"/>
            <w:tcMar>
              <w:top w:w="70" w:type="dxa"/>
              <w:left w:w="90" w:type="dxa"/>
              <w:bottom w:w="70" w:type="dxa"/>
              <w:right w:w="90" w:type="dxa"/>
            </w:tcMar>
            <w:vAlign w:val="center"/>
          </w:tcPr>
          <w:p w14:paraId="2A59B0D0" w14:textId="77777777" w:rsidR="005F5242" w:rsidRDefault="00663FA0">
            <w:pPr>
              <w:spacing w:after="0" w:line="240" w:lineRule="auto"/>
            </w:pPr>
            <w:r>
              <w:rPr>
                <w:b/>
                <w:color w:val="FFFFFF"/>
                <w:sz w:val="16"/>
              </w:rPr>
              <w:t>Parameter</w:t>
            </w:r>
          </w:p>
        </w:tc>
        <w:tc>
          <w:tcPr>
            <w:tcW w:w="3175" w:type="dxa"/>
            <w:shd w:val="clear" w:color="auto" w:fill="007A78"/>
            <w:tcMar>
              <w:top w:w="70" w:type="dxa"/>
              <w:left w:w="90" w:type="dxa"/>
              <w:bottom w:w="70" w:type="dxa"/>
              <w:right w:w="90" w:type="dxa"/>
            </w:tcMar>
            <w:vAlign w:val="center"/>
          </w:tcPr>
          <w:p w14:paraId="4DE0F3E7" w14:textId="77777777" w:rsidR="005F5242" w:rsidRDefault="00663FA0">
            <w:pPr>
              <w:spacing w:after="0" w:line="240" w:lineRule="auto"/>
            </w:pPr>
            <w:r>
              <w:rPr>
                <w:b/>
                <w:color w:val="FFFFFF"/>
                <w:sz w:val="16"/>
              </w:rPr>
              <w:t>Version-16 value</w:t>
            </w:r>
          </w:p>
        </w:tc>
        <w:tc>
          <w:tcPr>
            <w:tcW w:w="3175" w:type="dxa"/>
            <w:shd w:val="clear" w:color="auto" w:fill="007A78"/>
            <w:tcMar>
              <w:top w:w="70" w:type="dxa"/>
              <w:left w:w="90" w:type="dxa"/>
              <w:bottom w:w="70" w:type="dxa"/>
              <w:right w:w="90" w:type="dxa"/>
            </w:tcMar>
            <w:vAlign w:val="center"/>
          </w:tcPr>
          <w:p w14:paraId="49F9C4AD" w14:textId="77777777" w:rsidR="005F5242" w:rsidRDefault="00663FA0">
            <w:pPr>
              <w:spacing w:after="0" w:line="240" w:lineRule="auto"/>
            </w:pPr>
            <w:r>
              <w:rPr>
                <w:b/>
                <w:color w:val="FFFFFF"/>
                <w:sz w:val="16"/>
              </w:rPr>
              <w:t>Status</w:t>
            </w:r>
          </w:p>
        </w:tc>
      </w:tr>
      <w:tr w:rsidR="005F5242" w14:paraId="03158C17" w14:textId="77777777">
        <w:trPr>
          <w:jc w:val="center"/>
        </w:trPr>
        <w:tc>
          <w:tcPr>
            <w:tcW w:w="3175" w:type="dxa"/>
            <w:tcMar>
              <w:top w:w="70" w:type="dxa"/>
              <w:left w:w="90" w:type="dxa"/>
              <w:bottom w:w="70" w:type="dxa"/>
              <w:right w:w="90" w:type="dxa"/>
            </w:tcMar>
            <w:vAlign w:val="center"/>
          </w:tcPr>
          <w:p w14:paraId="71393A8E" w14:textId="77777777" w:rsidR="005F5242" w:rsidRDefault="00663FA0">
            <w:pPr>
              <w:spacing w:after="0" w:line="240" w:lineRule="auto"/>
            </w:pPr>
            <w:r>
              <w:rPr>
                <w:sz w:val="16"/>
              </w:rPr>
              <w:t>Weekly discount factor</w:t>
            </w:r>
          </w:p>
        </w:tc>
        <w:tc>
          <w:tcPr>
            <w:tcW w:w="3175" w:type="dxa"/>
            <w:tcMar>
              <w:top w:w="70" w:type="dxa"/>
              <w:left w:w="90" w:type="dxa"/>
              <w:bottom w:w="70" w:type="dxa"/>
              <w:right w:w="90" w:type="dxa"/>
            </w:tcMar>
            <w:vAlign w:val="center"/>
          </w:tcPr>
          <w:p w14:paraId="3B884569" w14:textId="77777777" w:rsidR="005F5242" w:rsidRDefault="00663FA0">
            <w:pPr>
              <w:spacing w:after="0" w:line="240" w:lineRule="auto"/>
            </w:pPr>
            <w:r>
              <w:rPr>
                <w:sz w:val="16"/>
              </w:rPr>
              <w:t>0.999215</w:t>
            </w:r>
          </w:p>
        </w:tc>
        <w:tc>
          <w:tcPr>
            <w:tcW w:w="3175" w:type="dxa"/>
            <w:tcMar>
              <w:top w:w="70" w:type="dxa"/>
              <w:left w:w="90" w:type="dxa"/>
              <w:bottom w:w="70" w:type="dxa"/>
              <w:right w:w="90" w:type="dxa"/>
            </w:tcMar>
            <w:vAlign w:val="center"/>
          </w:tcPr>
          <w:p w14:paraId="75DB8F4E" w14:textId="77777777" w:rsidR="005F5242" w:rsidRDefault="00663FA0">
            <w:pPr>
              <w:spacing w:after="0" w:line="240" w:lineRule="auto"/>
            </w:pPr>
            <w:r>
              <w:rPr>
                <w:sz w:val="16"/>
              </w:rPr>
              <w:t>Fixed from 0.96 annual</w:t>
            </w:r>
          </w:p>
        </w:tc>
      </w:tr>
      <w:tr w:rsidR="005F5242" w14:paraId="6F71FE70" w14:textId="77777777">
        <w:trPr>
          <w:jc w:val="center"/>
        </w:trPr>
        <w:tc>
          <w:tcPr>
            <w:tcW w:w="3175" w:type="dxa"/>
            <w:shd w:val="clear" w:color="auto" w:fill="F4F6F7"/>
            <w:tcMar>
              <w:top w:w="70" w:type="dxa"/>
              <w:left w:w="90" w:type="dxa"/>
              <w:bottom w:w="70" w:type="dxa"/>
              <w:right w:w="90" w:type="dxa"/>
            </w:tcMar>
            <w:vAlign w:val="center"/>
          </w:tcPr>
          <w:p w14:paraId="6CABFF6E" w14:textId="77777777" w:rsidR="005F5242" w:rsidRDefault="00663FA0">
            <w:pPr>
              <w:spacing w:after="0" w:line="240" w:lineRule="auto"/>
            </w:pPr>
            <w:r>
              <w:rPr>
                <w:sz w:val="16"/>
              </w:rPr>
              <w:t>Pre matching shifter</w:t>
            </w:r>
          </w:p>
        </w:tc>
        <w:tc>
          <w:tcPr>
            <w:tcW w:w="3175" w:type="dxa"/>
            <w:shd w:val="clear" w:color="auto" w:fill="F4F6F7"/>
            <w:tcMar>
              <w:top w:w="70" w:type="dxa"/>
              <w:left w:w="90" w:type="dxa"/>
              <w:bottom w:w="70" w:type="dxa"/>
              <w:right w:w="90" w:type="dxa"/>
            </w:tcMar>
            <w:vAlign w:val="center"/>
          </w:tcPr>
          <w:p w14:paraId="1D731E32" w14:textId="77777777" w:rsidR="005F5242" w:rsidRDefault="00663FA0">
            <w:pPr>
              <w:spacing w:after="0" w:line="240" w:lineRule="auto"/>
            </w:pPr>
            <w:r>
              <w:rPr>
                <w:sz w:val="16"/>
              </w:rPr>
              <w:t>0.052450</w:t>
            </w:r>
          </w:p>
        </w:tc>
        <w:tc>
          <w:tcPr>
            <w:tcW w:w="3175" w:type="dxa"/>
            <w:shd w:val="clear" w:color="auto" w:fill="F4F6F7"/>
            <w:tcMar>
              <w:top w:w="70" w:type="dxa"/>
              <w:left w:w="90" w:type="dxa"/>
              <w:bottom w:w="70" w:type="dxa"/>
              <w:right w:w="90" w:type="dxa"/>
            </w:tcMar>
            <w:vAlign w:val="center"/>
          </w:tcPr>
          <w:p w14:paraId="645A18B0" w14:textId="77777777" w:rsidR="005F5242" w:rsidRDefault="00663FA0">
            <w:pPr>
              <w:spacing w:after="0" w:line="240" w:lineRule="auto"/>
            </w:pPr>
            <w:r>
              <w:rPr>
                <w:sz w:val="16"/>
              </w:rPr>
              <w:t>Estimated</w:t>
            </w:r>
          </w:p>
        </w:tc>
      </w:tr>
      <w:tr w:rsidR="005F5242" w14:paraId="07767169" w14:textId="77777777">
        <w:trPr>
          <w:jc w:val="center"/>
        </w:trPr>
        <w:tc>
          <w:tcPr>
            <w:tcW w:w="3175" w:type="dxa"/>
            <w:tcMar>
              <w:top w:w="70" w:type="dxa"/>
              <w:left w:w="90" w:type="dxa"/>
              <w:bottom w:w="70" w:type="dxa"/>
              <w:right w:w="90" w:type="dxa"/>
            </w:tcMar>
            <w:vAlign w:val="center"/>
          </w:tcPr>
          <w:p w14:paraId="033AFB1D" w14:textId="77777777" w:rsidR="005F5242" w:rsidRDefault="00663FA0">
            <w:pPr>
              <w:spacing w:after="0" w:line="240" w:lineRule="auto"/>
            </w:pPr>
            <w:r>
              <w:rPr>
                <w:sz w:val="16"/>
              </w:rPr>
              <w:t>Common search-cost scale</w:t>
            </w:r>
          </w:p>
        </w:tc>
        <w:tc>
          <w:tcPr>
            <w:tcW w:w="3175" w:type="dxa"/>
            <w:tcMar>
              <w:top w:w="70" w:type="dxa"/>
              <w:left w:w="90" w:type="dxa"/>
              <w:bottom w:w="70" w:type="dxa"/>
              <w:right w:w="90" w:type="dxa"/>
            </w:tcMar>
            <w:vAlign w:val="center"/>
          </w:tcPr>
          <w:p w14:paraId="08C034B8" w14:textId="77777777" w:rsidR="005F5242" w:rsidRDefault="00663FA0">
            <w:pPr>
              <w:spacing w:after="0" w:line="240" w:lineRule="auto"/>
            </w:pPr>
            <w:r>
              <w:rPr>
                <w:sz w:val="16"/>
              </w:rPr>
              <w:t>0.552052</w:t>
            </w:r>
          </w:p>
        </w:tc>
        <w:tc>
          <w:tcPr>
            <w:tcW w:w="3175" w:type="dxa"/>
            <w:tcMar>
              <w:top w:w="70" w:type="dxa"/>
              <w:left w:w="90" w:type="dxa"/>
              <w:bottom w:w="70" w:type="dxa"/>
              <w:right w:w="90" w:type="dxa"/>
            </w:tcMar>
            <w:vAlign w:val="center"/>
          </w:tcPr>
          <w:p w14:paraId="50B33EA0" w14:textId="77777777" w:rsidR="005F5242" w:rsidRDefault="00663FA0">
            <w:pPr>
              <w:spacing w:after="0" w:line="240" w:lineRule="auto"/>
            </w:pPr>
            <w:r>
              <w:rPr>
                <w:sz w:val="16"/>
              </w:rPr>
              <w:t>Estimated, weakly separate from matching scale</w:t>
            </w:r>
          </w:p>
        </w:tc>
      </w:tr>
      <w:tr w:rsidR="005F5242" w14:paraId="011CBBDA" w14:textId="77777777">
        <w:trPr>
          <w:jc w:val="center"/>
        </w:trPr>
        <w:tc>
          <w:tcPr>
            <w:tcW w:w="3175" w:type="dxa"/>
            <w:shd w:val="clear" w:color="auto" w:fill="F4F6F7"/>
            <w:tcMar>
              <w:top w:w="70" w:type="dxa"/>
              <w:left w:w="90" w:type="dxa"/>
              <w:bottom w:w="70" w:type="dxa"/>
              <w:right w:w="90" w:type="dxa"/>
            </w:tcMar>
            <w:vAlign w:val="center"/>
          </w:tcPr>
          <w:p w14:paraId="65E985E9" w14:textId="77777777" w:rsidR="005F5242" w:rsidRDefault="00663FA0">
            <w:pPr>
              <w:spacing w:after="0" w:line="240" w:lineRule="auto"/>
            </w:pPr>
            <w:r>
              <w:rPr>
                <w:sz w:val="16"/>
              </w:rPr>
              <w:t>Post matching shifter</w:t>
            </w:r>
          </w:p>
        </w:tc>
        <w:tc>
          <w:tcPr>
            <w:tcW w:w="3175" w:type="dxa"/>
            <w:shd w:val="clear" w:color="auto" w:fill="F4F6F7"/>
            <w:tcMar>
              <w:top w:w="70" w:type="dxa"/>
              <w:left w:w="90" w:type="dxa"/>
              <w:bottom w:w="70" w:type="dxa"/>
              <w:right w:w="90" w:type="dxa"/>
            </w:tcMar>
            <w:vAlign w:val="center"/>
          </w:tcPr>
          <w:p w14:paraId="4AC32166" w14:textId="77777777" w:rsidR="005F5242" w:rsidRDefault="00663FA0">
            <w:pPr>
              <w:spacing w:after="0" w:line="240" w:lineRule="auto"/>
            </w:pPr>
            <w:r>
              <w:rPr>
                <w:sz w:val="16"/>
              </w:rPr>
              <w:t>0.047768</w:t>
            </w:r>
          </w:p>
        </w:tc>
        <w:tc>
          <w:tcPr>
            <w:tcW w:w="3175" w:type="dxa"/>
            <w:shd w:val="clear" w:color="auto" w:fill="F4F6F7"/>
            <w:tcMar>
              <w:top w:w="70" w:type="dxa"/>
              <w:left w:w="90" w:type="dxa"/>
              <w:bottom w:w="70" w:type="dxa"/>
              <w:right w:w="90" w:type="dxa"/>
            </w:tcMar>
            <w:vAlign w:val="center"/>
          </w:tcPr>
          <w:p w14:paraId="3AE51328" w14:textId="77777777" w:rsidR="005F5242" w:rsidRDefault="00663FA0">
            <w:pPr>
              <w:spacing w:after="0" w:line="240" w:lineRule="auto"/>
            </w:pPr>
            <w:r>
              <w:rPr>
                <w:sz w:val="16"/>
              </w:rPr>
              <w:t>Estimated</w:t>
            </w:r>
          </w:p>
        </w:tc>
      </w:tr>
      <w:tr w:rsidR="005F5242" w14:paraId="675C0620" w14:textId="77777777">
        <w:trPr>
          <w:jc w:val="center"/>
        </w:trPr>
        <w:tc>
          <w:tcPr>
            <w:tcW w:w="3175" w:type="dxa"/>
            <w:tcMar>
              <w:top w:w="70" w:type="dxa"/>
              <w:left w:w="90" w:type="dxa"/>
              <w:bottom w:w="70" w:type="dxa"/>
              <w:right w:w="90" w:type="dxa"/>
            </w:tcMar>
            <w:vAlign w:val="center"/>
          </w:tcPr>
          <w:p w14:paraId="465F5743" w14:textId="77777777" w:rsidR="005F5242" w:rsidRDefault="00663FA0">
            <w:pPr>
              <w:spacing w:after="0" w:line="240" w:lineRule="auto"/>
            </w:pPr>
            <w:r>
              <w:rPr>
                <w:sz w:val="16"/>
              </w:rPr>
              <w:t>Common separation shock</w:t>
            </w:r>
          </w:p>
        </w:tc>
        <w:tc>
          <w:tcPr>
            <w:tcW w:w="3175" w:type="dxa"/>
            <w:tcMar>
              <w:top w:w="70" w:type="dxa"/>
              <w:left w:w="90" w:type="dxa"/>
              <w:bottom w:w="70" w:type="dxa"/>
              <w:right w:w="90" w:type="dxa"/>
            </w:tcMar>
            <w:vAlign w:val="center"/>
          </w:tcPr>
          <w:p w14:paraId="52A3809A" w14:textId="77777777" w:rsidR="005F5242" w:rsidRDefault="00663FA0">
            <w:pPr>
              <w:spacing w:after="0" w:line="240" w:lineRule="auto"/>
            </w:pPr>
            <w:r>
              <w:rPr>
                <w:sz w:val="16"/>
              </w:rPr>
              <w:t>0.006674</w:t>
            </w:r>
          </w:p>
        </w:tc>
        <w:tc>
          <w:tcPr>
            <w:tcW w:w="3175" w:type="dxa"/>
            <w:tcMar>
              <w:top w:w="70" w:type="dxa"/>
              <w:left w:w="90" w:type="dxa"/>
              <w:bottom w:w="70" w:type="dxa"/>
              <w:right w:w="90" w:type="dxa"/>
            </w:tcMar>
            <w:vAlign w:val="center"/>
          </w:tcPr>
          <w:p w14:paraId="65898263" w14:textId="77777777" w:rsidR="005F5242" w:rsidRDefault="00663FA0">
            <w:pPr>
              <w:spacing w:after="0" w:line="240" w:lineRule="auto"/>
            </w:pPr>
            <w:r>
              <w:rPr>
                <w:sz w:val="16"/>
              </w:rPr>
              <w:t>Estimated</w:t>
            </w:r>
          </w:p>
        </w:tc>
      </w:tr>
      <w:tr w:rsidR="005F5242" w14:paraId="37AE135C" w14:textId="77777777">
        <w:trPr>
          <w:jc w:val="center"/>
        </w:trPr>
        <w:tc>
          <w:tcPr>
            <w:tcW w:w="3175" w:type="dxa"/>
            <w:shd w:val="clear" w:color="auto" w:fill="F4F6F7"/>
            <w:tcMar>
              <w:top w:w="70" w:type="dxa"/>
              <w:left w:w="90" w:type="dxa"/>
              <w:bottom w:w="70" w:type="dxa"/>
              <w:right w:w="90" w:type="dxa"/>
            </w:tcMar>
            <w:vAlign w:val="center"/>
          </w:tcPr>
          <w:p w14:paraId="5063E49F" w14:textId="77777777" w:rsidR="005F5242" w:rsidRDefault="00663FA0">
            <w:pPr>
              <w:spacing w:after="0" w:line="240" w:lineRule="auto"/>
            </w:pPr>
            <w:r>
              <w:rPr>
                <w:sz w:val="16"/>
              </w:rPr>
              <w:t>NZ differential work cost</w:t>
            </w:r>
          </w:p>
        </w:tc>
        <w:tc>
          <w:tcPr>
            <w:tcW w:w="3175" w:type="dxa"/>
            <w:shd w:val="clear" w:color="auto" w:fill="F4F6F7"/>
            <w:tcMar>
              <w:top w:w="70" w:type="dxa"/>
              <w:left w:w="90" w:type="dxa"/>
              <w:bottom w:w="70" w:type="dxa"/>
              <w:right w:w="90" w:type="dxa"/>
            </w:tcMar>
            <w:vAlign w:val="center"/>
          </w:tcPr>
          <w:p w14:paraId="2346904A" w14:textId="77777777" w:rsidR="005F5242" w:rsidRDefault="00663FA0">
            <w:pPr>
              <w:spacing w:after="0" w:line="240" w:lineRule="auto"/>
            </w:pPr>
            <w:r>
              <w:rPr>
                <w:sz w:val="16"/>
              </w:rPr>
              <w:t>-0.042270</w:t>
            </w:r>
          </w:p>
        </w:tc>
        <w:tc>
          <w:tcPr>
            <w:tcW w:w="3175" w:type="dxa"/>
            <w:shd w:val="clear" w:color="auto" w:fill="F4F6F7"/>
            <w:tcMar>
              <w:top w:w="70" w:type="dxa"/>
              <w:left w:w="90" w:type="dxa"/>
              <w:bottom w:w="70" w:type="dxa"/>
              <w:right w:w="90" w:type="dxa"/>
            </w:tcMar>
            <w:vAlign w:val="center"/>
          </w:tcPr>
          <w:p w14:paraId="651A2944" w14:textId="77777777" w:rsidR="005F5242" w:rsidRDefault="00663FA0">
            <w:pPr>
              <w:spacing w:after="0" w:line="240" w:lineRule="auto"/>
            </w:pPr>
            <w:r>
              <w:rPr>
                <w:sz w:val="16"/>
              </w:rPr>
              <w:t>Estimated, weakly disciplined</w:t>
            </w:r>
          </w:p>
        </w:tc>
      </w:tr>
      <w:tr w:rsidR="005F5242" w14:paraId="2FE7EE8F" w14:textId="77777777">
        <w:trPr>
          <w:jc w:val="center"/>
        </w:trPr>
        <w:tc>
          <w:tcPr>
            <w:tcW w:w="3175" w:type="dxa"/>
            <w:tcMar>
              <w:top w:w="70" w:type="dxa"/>
              <w:left w:w="90" w:type="dxa"/>
              <w:bottom w:w="70" w:type="dxa"/>
              <w:right w:w="90" w:type="dxa"/>
            </w:tcMar>
            <w:vAlign w:val="center"/>
          </w:tcPr>
          <w:p w14:paraId="2C297B5A" w14:textId="77777777" w:rsidR="005F5242" w:rsidRDefault="00663FA0">
            <w:pPr>
              <w:spacing w:after="0" w:line="240" w:lineRule="auto"/>
            </w:pPr>
            <w:r>
              <w:rPr>
                <w:sz w:val="16"/>
              </w:rPr>
              <w:t>Separation base</w:t>
            </w:r>
          </w:p>
        </w:tc>
        <w:tc>
          <w:tcPr>
            <w:tcW w:w="3175" w:type="dxa"/>
            <w:tcMar>
              <w:top w:w="70" w:type="dxa"/>
              <w:left w:w="90" w:type="dxa"/>
              <w:bottom w:w="70" w:type="dxa"/>
              <w:right w:w="90" w:type="dxa"/>
            </w:tcMar>
            <w:vAlign w:val="center"/>
          </w:tcPr>
          <w:p w14:paraId="4E6DF7BF" w14:textId="77777777" w:rsidR="005F5242" w:rsidRDefault="00663FA0">
            <w:pPr>
              <w:spacing w:after="0" w:line="240" w:lineRule="auto"/>
            </w:pPr>
            <w:r>
              <w:rPr>
                <w:sz w:val="16"/>
              </w:rPr>
              <w:t>0.047959</w:t>
            </w:r>
          </w:p>
        </w:tc>
        <w:tc>
          <w:tcPr>
            <w:tcW w:w="3175" w:type="dxa"/>
            <w:tcMar>
              <w:top w:w="70" w:type="dxa"/>
              <w:left w:w="90" w:type="dxa"/>
              <w:bottom w:w="70" w:type="dxa"/>
              <w:right w:w="90" w:type="dxa"/>
            </w:tcMar>
            <w:vAlign w:val="center"/>
          </w:tcPr>
          <w:p w14:paraId="6BC6423C" w14:textId="77777777" w:rsidR="005F5242" w:rsidRDefault="00663FA0">
            <w:pPr>
              <w:spacing w:after="0" w:line="240" w:lineRule="auto"/>
            </w:pPr>
            <w:r>
              <w:rPr>
                <w:sz w:val="16"/>
              </w:rPr>
              <w:t>Estimated</w:t>
            </w:r>
          </w:p>
        </w:tc>
      </w:tr>
      <w:tr w:rsidR="005F5242" w14:paraId="51A0167B" w14:textId="77777777">
        <w:trPr>
          <w:jc w:val="center"/>
        </w:trPr>
        <w:tc>
          <w:tcPr>
            <w:tcW w:w="3175" w:type="dxa"/>
            <w:shd w:val="clear" w:color="auto" w:fill="F4F6F7"/>
            <w:tcMar>
              <w:top w:w="70" w:type="dxa"/>
              <w:left w:w="90" w:type="dxa"/>
              <w:bottom w:w="70" w:type="dxa"/>
              <w:right w:w="90" w:type="dxa"/>
            </w:tcMar>
            <w:vAlign w:val="center"/>
          </w:tcPr>
          <w:p w14:paraId="6FB7BA0A" w14:textId="77777777" w:rsidR="005F5242" w:rsidRDefault="00663FA0">
            <w:pPr>
              <w:spacing w:after="0" w:line="240" w:lineRule="auto"/>
            </w:pPr>
            <w:r>
              <w:rPr>
                <w:sz w:val="16"/>
              </w:rPr>
              <w:t>Separation amplitude</w:t>
            </w:r>
          </w:p>
        </w:tc>
        <w:tc>
          <w:tcPr>
            <w:tcW w:w="3175" w:type="dxa"/>
            <w:shd w:val="clear" w:color="auto" w:fill="F4F6F7"/>
            <w:tcMar>
              <w:top w:w="70" w:type="dxa"/>
              <w:left w:w="90" w:type="dxa"/>
              <w:bottom w:w="70" w:type="dxa"/>
              <w:right w:w="90" w:type="dxa"/>
            </w:tcMar>
            <w:vAlign w:val="center"/>
          </w:tcPr>
          <w:p w14:paraId="76690685" w14:textId="77777777" w:rsidR="005F5242" w:rsidRDefault="00663FA0">
            <w:pPr>
              <w:spacing w:after="0" w:line="240" w:lineRule="auto"/>
            </w:pPr>
            <w:r>
              <w:rPr>
                <w:sz w:val="16"/>
              </w:rPr>
              <w:t>0.376654</w:t>
            </w:r>
          </w:p>
        </w:tc>
        <w:tc>
          <w:tcPr>
            <w:tcW w:w="3175" w:type="dxa"/>
            <w:shd w:val="clear" w:color="auto" w:fill="F4F6F7"/>
            <w:tcMar>
              <w:top w:w="70" w:type="dxa"/>
              <w:left w:w="90" w:type="dxa"/>
              <w:bottom w:w="70" w:type="dxa"/>
              <w:right w:w="90" w:type="dxa"/>
            </w:tcMar>
            <w:vAlign w:val="center"/>
          </w:tcPr>
          <w:p w14:paraId="362C03F1" w14:textId="77777777" w:rsidR="005F5242" w:rsidRDefault="00663FA0">
            <w:pPr>
              <w:spacing w:after="0" w:line="240" w:lineRule="auto"/>
            </w:pPr>
            <w:r>
              <w:rPr>
                <w:sz w:val="16"/>
              </w:rPr>
              <w:t>Estimated</w:t>
            </w:r>
          </w:p>
        </w:tc>
      </w:tr>
      <w:tr w:rsidR="005F5242" w14:paraId="54252630" w14:textId="77777777">
        <w:trPr>
          <w:jc w:val="center"/>
        </w:trPr>
        <w:tc>
          <w:tcPr>
            <w:tcW w:w="3175" w:type="dxa"/>
            <w:tcMar>
              <w:top w:w="70" w:type="dxa"/>
              <w:left w:w="90" w:type="dxa"/>
              <w:bottom w:w="70" w:type="dxa"/>
              <w:right w:w="90" w:type="dxa"/>
            </w:tcMar>
            <w:vAlign w:val="center"/>
          </w:tcPr>
          <w:p w14:paraId="058B5609" w14:textId="77777777" w:rsidR="005F5242" w:rsidRDefault="00663FA0">
            <w:pPr>
              <w:spacing w:after="0" w:line="240" w:lineRule="auto"/>
            </w:pPr>
            <w:r>
              <w:rPr>
                <w:sz w:val="16"/>
              </w:rPr>
              <w:t>Search curvature</w:t>
            </w:r>
          </w:p>
        </w:tc>
        <w:tc>
          <w:tcPr>
            <w:tcW w:w="3175" w:type="dxa"/>
            <w:tcMar>
              <w:top w:w="70" w:type="dxa"/>
              <w:left w:w="90" w:type="dxa"/>
              <w:bottom w:w="70" w:type="dxa"/>
              <w:right w:w="90" w:type="dxa"/>
            </w:tcMar>
            <w:vAlign w:val="center"/>
          </w:tcPr>
          <w:p w14:paraId="4D705995" w14:textId="77777777" w:rsidR="005F5242" w:rsidRDefault="00663FA0">
            <w:pPr>
              <w:spacing w:after="0" w:line="240" w:lineRule="auto"/>
            </w:pPr>
            <w:r>
              <w:rPr>
                <w:sz w:val="16"/>
              </w:rPr>
              <w:t>7.0</w:t>
            </w:r>
          </w:p>
        </w:tc>
        <w:tc>
          <w:tcPr>
            <w:tcW w:w="3175" w:type="dxa"/>
            <w:tcMar>
              <w:top w:w="70" w:type="dxa"/>
              <w:left w:w="90" w:type="dxa"/>
              <w:bottom w:w="70" w:type="dxa"/>
              <w:right w:w="90" w:type="dxa"/>
            </w:tcMar>
            <w:vAlign w:val="center"/>
          </w:tcPr>
          <w:p w14:paraId="6A297973" w14:textId="77777777" w:rsidR="005F5242" w:rsidRDefault="00663FA0">
            <w:pPr>
              <w:spacing w:after="0" w:line="240" w:lineRule="auto"/>
            </w:pPr>
            <w:r>
              <w:rPr>
                <w:sz w:val="16"/>
              </w:rPr>
              <w:t>Fixed/sensitivity</w:t>
            </w:r>
          </w:p>
        </w:tc>
      </w:tr>
      <w:tr w:rsidR="005F5242" w14:paraId="33CD237B" w14:textId="77777777">
        <w:trPr>
          <w:jc w:val="center"/>
        </w:trPr>
        <w:tc>
          <w:tcPr>
            <w:tcW w:w="3175" w:type="dxa"/>
            <w:shd w:val="clear" w:color="auto" w:fill="F4F6F7"/>
            <w:tcMar>
              <w:top w:w="70" w:type="dxa"/>
              <w:left w:w="90" w:type="dxa"/>
              <w:bottom w:w="70" w:type="dxa"/>
              <w:right w:w="90" w:type="dxa"/>
            </w:tcMar>
            <w:vAlign w:val="center"/>
          </w:tcPr>
          <w:p w14:paraId="3036F17B" w14:textId="77777777" w:rsidR="005F5242" w:rsidRDefault="00663FA0">
            <w:pPr>
              <w:spacing w:after="0" w:line="240" w:lineRule="auto"/>
            </w:pPr>
            <w:r>
              <w:rPr>
                <w:sz w:val="16"/>
              </w:rPr>
              <w:t>Separation threshold</w:t>
            </w:r>
          </w:p>
        </w:tc>
        <w:tc>
          <w:tcPr>
            <w:tcW w:w="3175" w:type="dxa"/>
            <w:shd w:val="clear" w:color="auto" w:fill="F4F6F7"/>
            <w:tcMar>
              <w:top w:w="70" w:type="dxa"/>
              <w:left w:w="90" w:type="dxa"/>
              <w:bottom w:w="70" w:type="dxa"/>
              <w:right w:w="90" w:type="dxa"/>
            </w:tcMar>
            <w:vAlign w:val="center"/>
          </w:tcPr>
          <w:p w14:paraId="46DAC0B1" w14:textId="77777777" w:rsidR="005F5242" w:rsidRDefault="00663FA0">
            <w:pPr>
              <w:spacing w:after="0" w:line="240" w:lineRule="auto"/>
            </w:pPr>
            <w:r>
              <w:rPr>
                <w:sz w:val="16"/>
              </w:rPr>
              <w:t>0.10</w:t>
            </w:r>
          </w:p>
        </w:tc>
        <w:tc>
          <w:tcPr>
            <w:tcW w:w="3175" w:type="dxa"/>
            <w:shd w:val="clear" w:color="auto" w:fill="F4F6F7"/>
            <w:tcMar>
              <w:top w:w="70" w:type="dxa"/>
              <w:left w:w="90" w:type="dxa"/>
              <w:bottom w:w="70" w:type="dxa"/>
              <w:right w:w="90" w:type="dxa"/>
            </w:tcMar>
            <w:vAlign w:val="center"/>
          </w:tcPr>
          <w:p w14:paraId="511F2B4E" w14:textId="77777777" w:rsidR="005F5242" w:rsidRDefault="00663FA0">
            <w:pPr>
              <w:spacing w:after="0" w:line="240" w:lineRule="auto"/>
            </w:pPr>
            <w:r>
              <w:rPr>
                <w:sz w:val="16"/>
              </w:rPr>
              <w:t>Fixed/sensitivity</w:t>
            </w:r>
          </w:p>
        </w:tc>
      </w:tr>
      <w:tr w:rsidR="005F5242" w14:paraId="72C41764" w14:textId="77777777">
        <w:trPr>
          <w:jc w:val="center"/>
        </w:trPr>
        <w:tc>
          <w:tcPr>
            <w:tcW w:w="3175" w:type="dxa"/>
            <w:tcMar>
              <w:top w:w="70" w:type="dxa"/>
              <w:left w:w="90" w:type="dxa"/>
              <w:bottom w:w="70" w:type="dxa"/>
              <w:right w:w="90" w:type="dxa"/>
            </w:tcMar>
            <w:vAlign w:val="center"/>
          </w:tcPr>
          <w:p w14:paraId="5FD6FED9" w14:textId="77777777" w:rsidR="005F5242" w:rsidRDefault="00663FA0">
            <w:pPr>
              <w:spacing w:after="0" w:line="240" w:lineRule="auto"/>
            </w:pPr>
            <w:r>
              <w:rPr>
                <w:sz w:val="16"/>
              </w:rPr>
              <w:t>Separation dispersion</w:t>
            </w:r>
          </w:p>
        </w:tc>
        <w:tc>
          <w:tcPr>
            <w:tcW w:w="3175" w:type="dxa"/>
            <w:tcMar>
              <w:top w:w="70" w:type="dxa"/>
              <w:left w:w="90" w:type="dxa"/>
              <w:bottom w:w="70" w:type="dxa"/>
              <w:right w:w="90" w:type="dxa"/>
            </w:tcMar>
            <w:vAlign w:val="center"/>
          </w:tcPr>
          <w:p w14:paraId="55FBAA84" w14:textId="77777777" w:rsidR="005F5242" w:rsidRDefault="00663FA0">
            <w:pPr>
              <w:spacing w:after="0" w:line="240" w:lineRule="auto"/>
            </w:pPr>
            <w:r>
              <w:rPr>
                <w:sz w:val="16"/>
              </w:rPr>
              <w:t>0.04</w:t>
            </w:r>
          </w:p>
        </w:tc>
        <w:tc>
          <w:tcPr>
            <w:tcW w:w="3175" w:type="dxa"/>
            <w:tcMar>
              <w:top w:w="70" w:type="dxa"/>
              <w:left w:w="90" w:type="dxa"/>
              <w:bottom w:w="70" w:type="dxa"/>
              <w:right w:w="90" w:type="dxa"/>
            </w:tcMar>
            <w:vAlign w:val="center"/>
          </w:tcPr>
          <w:p w14:paraId="32C96212" w14:textId="77777777" w:rsidR="005F5242" w:rsidRDefault="00663FA0">
            <w:pPr>
              <w:spacing w:after="0" w:line="240" w:lineRule="auto"/>
            </w:pPr>
            <w:r>
              <w:rPr>
                <w:sz w:val="16"/>
              </w:rPr>
              <w:t>Fixed/sensitivity</w:t>
            </w:r>
          </w:p>
        </w:tc>
      </w:tr>
    </w:tbl>
    <w:p w14:paraId="67C242C6" w14:textId="77777777" w:rsidR="005F5242" w:rsidRDefault="005F5242">
      <w:pPr>
        <w:spacing w:after="0"/>
      </w:pPr>
    </w:p>
    <w:p w14:paraId="2288920E" w14:textId="77777777" w:rsidR="005F5242" w:rsidRDefault="00663FA0">
      <w:r>
        <w:t>The matching shifter falls by approximately 8.9 per cent. The common separation shock is approximately 0.67 percentage points before the competing-risks interaction.</w:t>
      </w:r>
    </w:p>
    <w:p w14:paraId="6C57DAAE" w14:textId="77777777" w:rsidR="005F5242" w:rsidRDefault="00663FA0">
      <w:r>
        <w:t>The estimated New Zealand differential work cost is negative, equal to approximately 7.7 per cent of the model wage. It is selected largely because the job-finding placebo point estimate indicates a slightly larger fall among Australian non-recipients than their matched New Zealanders. The separation placebo point estimate points imperfectly in the other direction. Neither estimate is statistically significant, so the magnitude and sign should be treated as a sensitivity result rather than a substantive fin</w:t>
      </w:r>
      <w:r>
        <w:t>ding about New Zealanders.</w:t>
      </w:r>
    </w:p>
    <w:p w14:paraId="016D3CE0" w14:textId="77777777" w:rsidR="005F5242" w:rsidRDefault="00663FA0">
      <w:pPr>
        <w:pStyle w:val="Heading2"/>
      </w:pPr>
      <w:bookmarkStart w:id="24" w:name="_Toc237376778"/>
      <w:r>
        <w:t>8.2 Regression-coefficient fit</w:t>
      </w:r>
      <w:bookmarkEnd w:id="24"/>
    </w:p>
    <w:tbl>
      <w:tblPr>
        <w:tblStyle w:val="TableGrid"/>
        <w:tblW w:w="0" w:type="auto"/>
        <w:jc w:val="center"/>
        <w:tblLook w:val="04A0" w:firstRow="1" w:lastRow="0" w:firstColumn="1" w:lastColumn="0" w:noHBand="0" w:noVBand="1"/>
      </w:tblPr>
      <w:tblGrid>
        <w:gridCol w:w="1905"/>
        <w:gridCol w:w="1905"/>
        <w:gridCol w:w="1905"/>
        <w:gridCol w:w="1905"/>
        <w:gridCol w:w="1905"/>
      </w:tblGrid>
      <w:tr w:rsidR="005F5242" w14:paraId="11BB8FEC" w14:textId="77777777">
        <w:trPr>
          <w:tblHeader/>
          <w:jc w:val="center"/>
        </w:trPr>
        <w:tc>
          <w:tcPr>
            <w:tcW w:w="1905" w:type="dxa"/>
            <w:shd w:val="clear" w:color="auto" w:fill="007A78"/>
            <w:tcMar>
              <w:top w:w="70" w:type="dxa"/>
              <w:left w:w="90" w:type="dxa"/>
              <w:bottom w:w="70" w:type="dxa"/>
              <w:right w:w="90" w:type="dxa"/>
            </w:tcMar>
            <w:vAlign w:val="center"/>
          </w:tcPr>
          <w:p w14:paraId="56C513FF" w14:textId="77777777" w:rsidR="005F5242" w:rsidRDefault="00663FA0">
            <w:pPr>
              <w:spacing w:after="0" w:line="240" w:lineRule="auto"/>
            </w:pPr>
            <w:r>
              <w:rPr>
                <w:b/>
                <w:color w:val="FFFFFF"/>
                <w:sz w:val="16"/>
              </w:rPr>
              <w:t>Outcome and panel</w:t>
            </w:r>
          </w:p>
        </w:tc>
        <w:tc>
          <w:tcPr>
            <w:tcW w:w="1905" w:type="dxa"/>
            <w:shd w:val="clear" w:color="auto" w:fill="007A78"/>
            <w:tcMar>
              <w:top w:w="70" w:type="dxa"/>
              <w:left w:w="90" w:type="dxa"/>
              <w:bottom w:w="70" w:type="dxa"/>
              <w:right w:w="90" w:type="dxa"/>
            </w:tcMar>
            <w:vAlign w:val="center"/>
          </w:tcPr>
          <w:p w14:paraId="619D076F" w14:textId="77777777" w:rsidR="005F5242" w:rsidRDefault="00663FA0">
            <w:pPr>
              <w:spacing w:after="0" w:line="240" w:lineRule="auto"/>
            </w:pPr>
            <w:r>
              <w:rPr>
                <w:b/>
                <w:color w:val="FFFFFF"/>
                <w:sz w:val="16"/>
              </w:rPr>
              <w:t>Coefficient</w:t>
            </w:r>
          </w:p>
        </w:tc>
        <w:tc>
          <w:tcPr>
            <w:tcW w:w="1905" w:type="dxa"/>
            <w:shd w:val="clear" w:color="auto" w:fill="007A78"/>
            <w:tcMar>
              <w:top w:w="70" w:type="dxa"/>
              <w:left w:w="90" w:type="dxa"/>
              <w:bottom w:w="70" w:type="dxa"/>
              <w:right w:w="90" w:type="dxa"/>
            </w:tcMar>
            <w:vAlign w:val="center"/>
          </w:tcPr>
          <w:p w14:paraId="603324E8" w14:textId="77777777" w:rsidR="005F5242" w:rsidRDefault="00663FA0">
            <w:pPr>
              <w:spacing w:after="0" w:line="240" w:lineRule="auto"/>
            </w:pPr>
            <w:r>
              <w:rPr>
                <w:b/>
                <w:color w:val="FFFFFF"/>
                <w:sz w:val="16"/>
              </w:rPr>
              <w:t>Data</w:t>
            </w:r>
          </w:p>
        </w:tc>
        <w:tc>
          <w:tcPr>
            <w:tcW w:w="1905" w:type="dxa"/>
            <w:shd w:val="clear" w:color="auto" w:fill="007A78"/>
            <w:tcMar>
              <w:top w:w="70" w:type="dxa"/>
              <w:left w:w="90" w:type="dxa"/>
              <w:bottom w:w="70" w:type="dxa"/>
              <w:right w:w="90" w:type="dxa"/>
            </w:tcMar>
            <w:vAlign w:val="center"/>
          </w:tcPr>
          <w:p w14:paraId="251BD497" w14:textId="77777777" w:rsidR="005F5242" w:rsidRDefault="00663FA0">
            <w:pPr>
              <w:spacing w:after="0" w:line="240" w:lineRule="auto"/>
            </w:pPr>
            <w:r>
              <w:rPr>
                <w:b/>
                <w:color w:val="FFFFFF"/>
                <w:sz w:val="16"/>
              </w:rPr>
              <w:t>Model</w:t>
            </w:r>
          </w:p>
        </w:tc>
        <w:tc>
          <w:tcPr>
            <w:tcW w:w="1905" w:type="dxa"/>
            <w:shd w:val="clear" w:color="auto" w:fill="007A78"/>
            <w:tcMar>
              <w:top w:w="70" w:type="dxa"/>
              <w:left w:w="90" w:type="dxa"/>
              <w:bottom w:w="70" w:type="dxa"/>
              <w:right w:w="90" w:type="dxa"/>
            </w:tcMar>
            <w:vAlign w:val="center"/>
          </w:tcPr>
          <w:p w14:paraId="37B76572" w14:textId="77777777" w:rsidR="005F5242" w:rsidRDefault="00663FA0">
            <w:pPr>
              <w:spacing w:after="0" w:line="240" w:lineRule="auto"/>
            </w:pPr>
            <w:r>
              <w:rPr>
                <w:b/>
                <w:color w:val="FFFFFF"/>
                <w:sz w:val="16"/>
              </w:rPr>
              <w:t>Gap in standard errors</w:t>
            </w:r>
          </w:p>
        </w:tc>
      </w:tr>
      <w:tr w:rsidR="005F5242" w14:paraId="1773DCED" w14:textId="77777777">
        <w:trPr>
          <w:jc w:val="center"/>
        </w:trPr>
        <w:tc>
          <w:tcPr>
            <w:tcW w:w="1905" w:type="dxa"/>
            <w:tcMar>
              <w:top w:w="70" w:type="dxa"/>
              <w:left w:w="90" w:type="dxa"/>
              <w:bottom w:w="70" w:type="dxa"/>
              <w:right w:w="90" w:type="dxa"/>
            </w:tcMar>
            <w:vAlign w:val="center"/>
          </w:tcPr>
          <w:p w14:paraId="638D0B7A" w14:textId="77777777" w:rsidR="005F5242" w:rsidRDefault="00663FA0">
            <w:pPr>
              <w:spacing w:after="0" w:line="240" w:lineRule="auto"/>
            </w:pPr>
            <w:r>
              <w:rPr>
                <w:sz w:val="16"/>
              </w:rPr>
              <w:t>Finding, main</w:t>
            </w:r>
          </w:p>
        </w:tc>
        <w:tc>
          <w:tcPr>
            <w:tcW w:w="1905" w:type="dxa"/>
            <w:tcMar>
              <w:top w:w="70" w:type="dxa"/>
              <w:left w:w="90" w:type="dxa"/>
              <w:bottom w:w="70" w:type="dxa"/>
              <w:right w:w="90" w:type="dxa"/>
            </w:tcMar>
            <w:vAlign w:val="center"/>
          </w:tcPr>
          <w:p w14:paraId="34FE30BF" w14:textId="77777777" w:rsidR="005F5242" w:rsidRDefault="00663FA0">
            <w:pPr>
              <w:spacing w:after="0" w:line="240" w:lineRule="auto"/>
            </w:pPr>
            <w:r>
              <w:rPr>
                <w:sz w:val="16"/>
              </w:rPr>
              <w:t>NZ intercept</w:t>
            </w:r>
          </w:p>
        </w:tc>
        <w:tc>
          <w:tcPr>
            <w:tcW w:w="1905" w:type="dxa"/>
            <w:tcMar>
              <w:top w:w="70" w:type="dxa"/>
              <w:left w:w="90" w:type="dxa"/>
              <w:bottom w:w="70" w:type="dxa"/>
              <w:right w:w="90" w:type="dxa"/>
            </w:tcMar>
            <w:vAlign w:val="center"/>
          </w:tcPr>
          <w:p w14:paraId="16A0D8AB" w14:textId="77777777" w:rsidR="005F5242" w:rsidRDefault="00663FA0">
            <w:pPr>
              <w:spacing w:after="0" w:line="240" w:lineRule="auto"/>
            </w:pPr>
            <w:r>
              <w:rPr>
                <w:sz w:val="16"/>
              </w:rPr>
              <w:t>0.1002</w:t>
            </w:r>
          </w:p>
        </w:tc>
        <w:tc>
          <w:tcPr>
            <w:tcW w:w="1905" w:type="dxa"/>
            <w:tcMar>
              <w:top w:w="70" w:type="dxa"/>
              <w:left w:w="90" w:type="dxa"/>
              <w:bottom w:w="70" w:type="dxa"/>
              <w:right w:w="90" w:type="dxa"/>
            </w:tcMar>
            <w:vAlign w:val="center"/>
          </w:tcPr>
          <w:p w14:paraId="33A4E453" w14:textId="77777777" w:rsidR="005F5242" w:rsidRDefault="00663FA0">
            <w:pPr>
              <w:spacing w:after="0" w:line="240" w:lineRule="auto"/>
            </w:pPr>
            <w:r>
              <w:rPr>
                <w:sz w:val="16"/>
              </w:rPr>
              <w:t>0.0999</w:t>
            </w:r>
          </w:p>
        </w:tc>
        <w:tc>
          <w:tcPr>
            <w:tcW w:w="1905" w:type="dxa"/>
            <w:tcMar>
              <w:top w:w="70" w:type="dxa"/>
              <w:left w:w="90" w:type="dxa"/>
              <w:bottom w:w="70" w:type="dxa"/>
              <w:right w:w="90" w:type="dxa"/>
            </w:tcMar>
            <w:vAlign w:val="center"/>
          </w:tcPr>
          <w:p w14:paraId="57D81393" w14:textId="77777777" w:rsidR="005F5242" w:rsidRDefault="00663FA0">
            <w:pPr>
              <w:spacing w:after="0" w:line="240" w:lineRule="auto"/>
            </w:pPr>
            <w:r>
              <w:rPr>
                <w:sz w:val="16"/>
              </w:rPr>
              <w:t>-0.06</w:t>
            </w:r>
          </w:p>
        </w:tc>
      </w:tr>
      <w:tr w:rsidR="005F5242" w14:paraId="2B692115" w14:textId="77777777">
        <w:trPr>
          <w:jc w:val="center"/>
        </w:trPr>
        <w:tc>
          <w:tcPr>
            <w:tcW w:w="1905" w:type="dxa"/>
            <w:shd w:val="clear" w:color="auto" w:fill="F4F6F7"/>
            <w:tcMar>
              <w:top w:w="70" w:type="dxa"/>
              <w:left w:w="90" w:type="dxa"/>
              <w:bottom w:w="70" w:type="dxa"/>
              <w:right w:w="90" w:type="dxa"/>
            </w:tcMar>
            <w:vAlign w:val="center"/>
          </w:tcPr>
          <w:p w14:paraId="52EF2080" w14:textId="77777777" w:rsidR="005F5242" w:rsidRDefault="00663FA0">
            <w:pPr>
              <w:spacing w:after="0" w:line="240" w:lineRule="auto"/>
            </w:pPr>
            <w:r>
              <w:rPr>
                <w:sz w:val="16"/>
              </w:rPr>
              <w:t>Finding, main</w:t>
            </w:r>
          </w:p>
        </w:tc>
        <w:tc>
          <w:tcPr>
            <w:tcW w:w="1905" w:type="dxa"/>
            <w:shd w:val="clear" w:color="auto" w:fill="F4F6F7"/>
            <w:tcMar>
              <w:top w:w="70" w:type="dxa"/>
              <w:left w:w="90" w:type="dxa"/>
              <w:bottom w:w="70" w:type="dxa"/>
              <w:right w:w="90" w:type="dxa"/>
            </w:tcMar>
            <w:vAlign w:val="center"/>
          </w:tcPr>
          <w:p w14:paraId="3ABEB561" w14:textId="77777777" w:rsidR="005F5242" w:rsidRDefault="00663FA0">
            <w:pPr>
              <w:spacing w:after="0" w:line="240" w:lineRule="auto"/>
            </w:pPr>
            <w:r>
              <w:rPr>
                <w:sz w:val="16"/>
              </w:rPr>
              <w:t>Australian pre gap</w:t>
            </w:r>
          </w:p>
        </w:tc>
        <w:tc>
          <w:tcPr>
            <w:tcW w:w="1905" w:type="dxa"/>
            <w:shd w:val="clear" w:color="auto" w:fill="F4F6F7"/>
            <w:tcMar>
              <w:top w:w="70" w:type="dxa"/>
              <w:left w:w="90" w:type="dxa"/>
              <w:bottom w:w="70" w:type="dxa"/>
              <w:right w:w="90" w:type="dxa"/>
            </w:tcMar>
            <w:vAlign w:val="center"/>
          </w:tcPr>
          <w:p w14:paraId="41410CC6" w14:textId="77777777" w:rsidR="005F5242" w:rsidRDefault="00663FA0">
            <w:pPr>
              <w:spacing w:after="0" w:line="240" w:lineRule="auto"/>
            </w:pPr>
            <w:r>
              <w:rPr>
                <w:sz w:val="16"/>
              </w:rPr>
              <w:t>-0.0134</w:t>
            </w:r>
          </w:p>
        </w:tc>
        <w:tc>
          <w:tcPr>
            <w:tcW w:w="1905" w:type="dxa"/>
            <w:shd w:val="clear" w:color="auto" w:fill="F4F6F7"/>
            <w:tcMar>
              <w:top w:w="70" w:type="dxa"/>
              <w:left w:w="90" w:type="dxa"/>
              <w:bottom w:w="70" w:type="dxa"/>
              <w:right w:w="90" w:type="dxa"/>
            </w:tcMar>
            <w:vAlign w:val="center"/>
          </w:tcPr>
          <w:p w14:paraId="7793ED28" w14:textId="77777777" w:rsidR="005F5242" w:rsidRDefault="00663FA0">
            <w:pPr>
              <w:spacing w:after="0" w:line="240" w:lineRule="auto"/>
            </w:pPr>
            <w:r>
              <w:rPr>
                <w:sz w:val="16"/>
              </w:rPr>
              <w:t>-0.0187</w:t>
            </w:r>
          </w:p>
        </w:tc>
        <w:tc>
          <w:tcPr>
            <w:tcW w:w="1905" w:type="dxa"/>
            <w:shd w:val="clear" w:color="auto" w:fill="F4F6F7"/>
            <w:tcMar>
              <w:top w:w="70" w:type="dxa"/>
              <w:left w:w="90" w:type="dxa"/>
              <w:bottom w:w="70" w:type="dxa"/>
              <w:right w:w="90" w:type="dxa"/>
            </w:tcMar>
            <w:vAlign w:val="center"/>
          </w:tcPr>
          <w:p w14:paraId="00FE0096" w14:textId="77777777" w:rsidR="005F5242" w:rsidRDefault="00663FA0">
            <w:pPr>
              <w:spacing w:after="0" w:line="240" w:lineRule="auto"/>
            </w:pPr>
            <w:r>
              <w:rPr>
                <w:sz w:val="16"/>
              </w:rPr>
              <w:t>-0.84</w:t>
            </w:r>
          </w:p>
        </w:tc>
      </w:tr>
      <w:tr w:rsidR="005F5242" w14:paraId="6CBC8657" w14:textId="77777777">
        <w:trPr>
          <w:jc w:val="center"/>
        </w:trPr>
        <w:tc>
          <w:tcPr>
            <w:tcW w:w="1905" w:type="dxa"/>
            <w:tcMar>
              <w:top w:w="70" w:type="dxa"/>
              <w:left w:w="90" w:type="dxa"/>
              <w:bottom w:w="70" w:type="dxa"/>
              <w:right w:w="90" w:type="dxa"/>
            </w:tcMar>
            <w:vAlign w:val="center"/>
          </w:tcPr>
          <w:p w14:paraId="7B26EB02" w14:textId="77777777" w:rsidR="005F5242" w:rsidRDefault="00663FA0">
            <w:pPr>
              <w:spacing w:after="0" w:line="240" w:lineRule="auto"/>
            </w:pPr>
            <w:r>
              <w:rPr>
                <w:sz w:val="16"/>
              </w:rPr>
              <w:t>Finding, main</w:t>
            </w:r>
          </w:p>
        </w:tc>
        <w:tc>
          <w:tcPr>
            <w:tcW w:w="1905" w:type="dxa"/>
            <w:tcMar>
              <w:top w:w="70" w:type="dxa"/>
              <w:left w:w="90" w:type="dxa"/>
              <w:bottom w:w="70" w:type="dxa"/>
              <w:right w:w="90" w:type="dxa"/>
            </w:tcMar>
            <w:vAlign w:val="center"/>
          </w:tcPr>
          <w:p w14:paraId="1F12A2E7" w14:textId="77777777" w:rsidR="005F5242" w:rsidRDefault="00663FA0">
            <w:pPr>
              <w:spacing w:after="0" w:line="240" w:lineRule="auto"/>
            </w:pPr>
            <w:r>
              <w:rPr>
                <w:sz w:val="16"/>
              </w:rPr>
              <w:t>NZ Post</w:t>
            </w:r>
          </w:p>
        </w:tc>
        <w:tc>
          <w:tcPr>
            <w:tcW w:w="1905" w:type="dxa"/>
            <w:tcMar>
              <w:top w:w="70" w:type="dxa"/>
              <w:left w:w="90" w:type="dxa"/>
              <w:bottom w:w="70" w:type="dxa"/>
              <w:right w:w="90" w:type="dxa"/>
            </w:tcMar>
            <w:vAlign w:val="center"/>
          </w:tcPr>
          <w:p w14:paraId="29003AD5" w14:textId="77777777" w:rsidR="005F5242" w:rsidRDefault="00663FA0">
            <w:pPr>
              <w:spacing w:after="0" w:line="240" w:lineRule="auto"/>
            </w:pPr>
            <w:r>
              <w:rPr>
                <w:sz w:val="16"/>
              </w:rPr>
              <w:t>-0.0179</w:t>
            </w:r>
          </w:p>
        </w:tc>
        <w:tc>
          <w:tcPr>
            <w:tcW w:w="1905" w:type="dxa"/>
            <w:tcMar>
              <w:top w:w="70" w:type="dxa"/>
              <w:left w:w="90" w:type="dxa"/>
              <w:bottom w:w="70" w:type="dxa"/>
              <w:right w:w="90" w:type="dxa"/>
            </w:tcMar>
            <w:vAlign w:val="center"/>
          </w:tcPr>
          <w:p w14:paraId="08DDB8BA" w14:textId="77777777" w:rsidR="005F5242" w:rsidRDefault="00663FA0">
            <w:pPr>
              <w:spacing w:after="0" w:line="240" w:lineRule="auto"/>
            </w:pPr>
            <w:r>
              <w:rPr>
                <w:sz w:val="16"/>
              </w:rPr>
              <w:t>-0.0166</w:t>
            </w:r>
          </w:p>
        </w:tc>
        <w:tc>
          <w:tcPr>
            <w:tcW w:w="1905" w:type="dxa"/>
            <w:tcMar>
              <w:top w:w="70" w:type="dxa"/>
              <w:left w:w="90" w:type="dxa"/>
              <w:bottom w:w="70" w:type="dxa"/>
              <w:right w:w="90" w:type="dxa"/>
            </w:tcMar>
            <w:vAlign w:val="center"/>
          </w:tcPr>
          <w:p w14:paraId="3D0465A7" w14:textId="77777777" w:rsidR="005F5242" w:rsidRDefault="00663FA0">
            <w:pPr>
              <w:spacing w:after="0" w:line="240" w:lineRule="auto"/>
            </w:pPr>
            <w:r>
              <w:rPr>
                <w:sz w:val="16"/>
              </w:rPr>
              <w:t>+0.22</w:t>
            </w:r>
          </w:p>
        </w:tc>
      </w:tr>
      <w:tr w:rsidR="005F5242" w14:paraId="148DDE73" w14:textId="77777777">
        <w:trPr>
          <w:jc w:val="center"/>
        </w:trPr>
        <w:tc>
          <w:tcPr>
            <w:tcW w:w="1905" w:type="dxa"/>
            <w:shd w:val="clear" w:color="auto" w:fill="F4F6F7"/>
            <w:tcMar>
              <w:top w:w="70" w:type="dxa"/>
              <w:left w:w="90" w:type="dxa"/>
              <w:bottom w:w="70" w:type="dxa"/>
              <w:right w:w="90" w:type="dxa"/>
            </w:tcMar>
            <w:vAlign w:val="center"/>
          </w:tcPr>
          <w:p w14:paraId="177AAD2C" w14:textId="77777777" w:rsidR="005F5242" w:rsidRDefault="00663FA0">
            <w:pPr>
              <w:spacing w:after="0" w:line="240" w:lineRule="auto"/>
            </w:pPr>
            <w:r>
              <w:rPr>
                <w:sz w:val="16"/>
              </w:rPr>
              <w:t>Finding, main</w:t>
            </w:r>
          </w:p>
        </w:tc>
        <w:tc>
          <w:tcPr>
            <w:tcW w:w="1905" w:type="dxa"/>
            <w:shd w:val="clear" w:color="auto" w:fill="F4F6F7"/>
            <w:tcMar>
              <w:top w:w="70" w:type="dxa"/>
              <w:left w:w="90" w:type="dxa"/>
              <w:bottom w:w="70" w:type="dxa"/>
              <w:right w:w="90" w:type="dxa"/>
            </w:tcMar>
            <w:vAlign w:val="center"/>
          </w:tcPr>
          <w:p w14:paraId="5852244F" w14:textId="77777777" w:rsidR="005F5242" w:rsidRDefault="00663FA0">
            <w:pPr>
              <w:spacing w:after="0" w:line="240" w:lineRule="auto"/>
            </w:pPr>
            <w:r>
              <w:rPr>
                <w:sz w:val="16"/>
              </w:rPr>
              <w:t>Recipient DiD</w:t>
            </w:r>
          </w:p>
        </w:tc>
        <w:tc>
          <w:tcPr>
            <w:tcW w:w="1905" w:type="dxa"/>
            <w:shd w:val="clear" w:color="auto" w:fill="F4F6F7"/>
            <w:tcMar>
              <w:top w:w="70" w:type="dxa"/>
              <w:left w:w="90" w:type="dxa"/>
              <w:bottom w:w="70" w:type="dxa"/>
              <w:right w:w="90" w:type="dxa"/>
            </w:tcMar>
            <w:vAlign w:val="center"/>
          </w:tcPr>
          <w:p w14:paraId="6247D4CC" w14:textId="77777777" w:rsidR="005F5242" w:rsidRDefault="00663FA0">
            <w:pPr>
              <w:spacing w:after="0" w:line="240" w:lineRule="auto"/>
            </w:pPr>
            <w:r>
              <w:rPr>
                <w:sz w:val="16"/>
              </w:rPr>
              <w:t>-0.0171</w:t>
            </w:r>
          </w:p>
        </w:tc>
        <w:tc>
          <w:tcPr>
            <w:tcW w:w="1905" w:type="dxa"/>
            <w:shd w:val="clear" w:color="auto" w:fill="F4F6F7"/>
            <w:tcMar>
              <w:top w:w="70" w:type="dxa"/>
              <w:left w:w="90" w:type="dxa"/>
              <w:bottom w:w="70" w:type="dxa"/>
              <w:right w:w="90" w:type="dxa"/>
            </w:tcMar>
            <w:vAlign w:val="center"/>
          </w:tcPr>
          <w:p w14:paraId="78BB77BD" w14:textId="77777777" w:rsidR="005F5242" w:rsidRDefault="00663FA0">
            <w:pPr>
              <w:spacing w:after="0" w:line="240" w:lineRule="auto"/>
            </w:pPr>
            <w:r>
              <w:rPr>
                <w:sz w:val="16"/>
              </w:rPr>
              <w:t>-0.0158</w:t>
            </w:r>
          </w:p>
        </w:tc>
        <w:tc>
          <w:tcPr>
            <w:tcW w:w="1905" w:type="dxa"/>
            <w:shd w:val="clear" w:color="auto" w:fill="F4F6F7"/>
            <w:tcMar>
              <w:top w:w="70" w:type="dxa"/>
              <w:left w:w="90" w:type="dxa"/>
              <w:bottom w:w="70" w:type="dxa"/>
              <w:right w:w="90" w:type="dxa"/>
            </w:tcMar>
            <w:vAlign w:val="center"/>
          </w:tcPr>
          <w:p w14:paraId="4AED8180" w14:textId="77777777" w:rsidR="005F5242" w:rsidRDefault="00663FA0">
            <w:pPr>
              <w:spacing w:after="0" w:line="240" w:lineRule="auto"/>
            </w:pPr>
            <w:r>
              <w:rPr>
                <w:sz w:val="16"/>
              </w:rPr>
              <w:t>+0.16</w:t>
            </w:r>
          </w:p>
        </w:tc>
      </w:tr>
      <w:tr w:rsidR="005F5242" w14:paraId="36C30F88" w14:textId="77777777">
        <w:trPr>
          <w:jc w:val="center"/>
        </w:trPr>
        <w:tc>
          <w:tcPr>
            <w:tcW w:w="1905" w:type="dxa"/>
            <w:tcMar>
              <w:top w:w="70" w:type="dxa"/>
              <w:left w:w="90" w:type="dxa"/>
              <w:bottom w:w="70" w:type="dxa"/>
              <w:right w:w="90" w:type="dxa"/>
            </w:tcMar>
            <w:vAlign w:val="center"/>
          </w:tcPr>
          <w:p w14:paraId="219B982D" w14:textId="77777777" w:rsidR="005F5242" w:rsidRDefault="00663FA0">
            <w:pPr>
              <w:spacing w:after="0" w:line="240" w:lineRule="auto"/>
            </w:pPr>
            <w:r>
              <w:rPr>
                <w:sz w:val="16"/>
              </w:rPr>
              <w:t>Finding, placebo</w:t>
            </w:r>
          </w:p>
        </w:tc>
        <w:tc>
          <w:tcPr>
            <w:tcW w:w="1905" w:type="dxa"/>
            <w:tcMar>
              <w:top w:w="70" w:type="dxa"/>
              <w:left w:w="90" w:type="dxa"/>
              <w:bottom w:w="70" w:type="dxa"/>
              <w:right w:w="90" w:type="dxa"/>
            </w:tcMar>
            <w:vAlign w:val="center"/>
          </w:tcPr>
          <w:p w14:paraId="6929CB3D" w14:textId="77777777" w:rsidR="005F5242" w:rsidRDefault="00663FA0">
            <w:pPr>
              <w:spacing w:after="0" w:line="240" w:lineRule="auto"/>
            </w:pPr>
            <w:r>
              <w:rPr>
                <w:sz w:val="16"/>
              </w:rPr>
              <w:t>NZ intercept</w:t>
            </w:r>
          </w:p>
        </w:tc>
        <w:tc>
          <w:tcPr>
            <w:tcW w:w="1905" w:type="dxa"/>
            <w:tcMar>
              <w:top w:w="70" w:type="dxa"/>
              <w:left w:w="90" w:type="dxa"/>
              <w:bottom w:w="70" w:type="dxa"/>
              <w:right w:w="90" w:type="dxa"/>
            </w:tcMar>
            <w:vAlign w:val="center"/>
          </w:tcPr>
          <w:p w14:paraId="0366DBA6" w14:textId="77777777" w:rsidR="005F5242" w:rsidRDefault="00663FA0">
            <w:pPr>
              <w:spacing w:after="0" w:line="240" w:lineRule="auto"/>
            </w:pPr>
            <w:r>
              <w:rPr>
                <w:sz w:val="16"/>
              </w:rPr>
              <w:t>0.0948</w:t>
            </w:r>
          </w:p>
        </w:tc>
        <w:tc>
          <w:tcPr>
            <w:tcW w:w="1905" w:type="dxa"/>
            <w:tcMar>
              <w:top w:w="70" w:type="dxa"/>
              <w:left w:w="90" w:type="dxa"/>
              <w:bottom w:w="70" w:type="dxa"/>
              <w:right w:w="90" w:type="dxa"/>
            </w:tcMar>
            <w:vAlign w:val="center"/>
          </w:tcPr>
          <w:p w14:paraId="1C0525C8" w14:textId="77777777" w:rsidR="005F5242" w:rsidRDefault="00663FA0">
            <w:pPr>
              <w:spacing w:after="0" w:line="240" w:lineRule="auto"/>
            </w:pPr>
            <w:r>
              <w:rPr>
                <w:sz w:val="16"/>
              </w:rPr>
              <w:t>0.0945</w:t>
            </w:r>
          </w:p>
        </w:tc>
        <w:tc>
          <w:tcPr>
            <w:tcW w:w="1905" w:type="dxa"/>
            <w:tcMar>
              <w:top w:w="70" w:type="dxa"/>
              <w:left w:w="90" w:type="dxa"/>
              <w:bottom w:w="70" w:type="dxa"/>
              <w:right w:w="90" w:type="dxa"/>
            </w:tcMar>
            <w:vAlign w:val="center"/>
          </w:tcPr>
          <w:p w14:paraId="0C871F29" w14:textId="77777777" w:rsidR="005F5242" w:rsidRDefault="00663FA0">
            <w:pPr>
              <w:spacing w:after="0" w:line="240" w:lineRule="auto"/>
            </w:pPr>
            <w:r>
              <w:rPr>
                <w:sz w:val="16"/>
              </w:rPr>
              <w:t>-0.04</w:t>
            </w:r>
          </w:p>
        </w:tc>
      </w:tr>
      <w:tr w:rsidR="005F5242" w14:paraId="03F69C53" w14:textId="77777777">
        <w:trPr>
          <w:jc w:val="center"/>
        </w:trPr>
        <w:tc>
          <w:tcPr>
            <w:tcW w:w="1905" w:type="dxa"/>
            <w:shd w:val="clear" w:color="auto" w:fill="F4F6F7"/>
            <w:tcMar>
              <w:top w:w="70" w:type="dxa"/>
              <w:left w:w="90" w:type="dxa"/>
              <w:bottom w:w="70" w:type="dxa"/>
              <w:right w:w="90" w:type="dxa"/>
            </w:tcMar>
            <w:vAlign w:val="center"/>
          </w:tcPr>
          <w:p w14:paraId="7437B19D" w14:textId="77777777" w:rsidR="005F5242" w:rsidRDefault="00663FA0">
            <w:pPr>
              <w:spacing w:after="0" w:line="240" w:lineRule="auto"/>
            </w:pPr>
            <w:r>
              <w:rPr>
                <w:sz w:val="16"/>
              </w:rPr>
              <w:t>Finding, placebo</w:t>
            </w:r>
          </w:p>
        </w:tc>
        <w:tc>
          <w:tcPr>
            <w:tcW w:w="1905" w:type="dxa"/>
            <w:shd w:val="clear" w:color="auto" w:fill="F4F6F7"/>
            <w:tcMar>
              <w:top w:w="70" w:type="dxa"/>
              <w:left w:w="90" w:type="dxa"/>
              <w:bottom w:w="70" w:type="dxa"/>
              <w:right w:w="90" w:type="dxa"/>
            </w:tcMar>
            <w:vAlign w:val="center"/>
          </w:tcPr>
          <w:p w14:paraId="17A5D2BE" w14:textId="77777777" w:rsidR="005F5242" w:rsidRDefault="00663FA0">
            <w:pPr>
              <w:spacing w:after="0" w:line="240" w:lineRule="auto"/>
            </w:pPr>
            <w:r>
              <w:rPr>
                <w:sz w:val="16"/>
              </w:rPr>
              <w:t>Australian pre gap</w:t>
            </w:r>
          </w:p>
        </w:tc>
        <w:tc>
          <w:tcPr>
            <w:tcW w:w="1905" w:type="dxa"/>
            <w:shd w:val="clear" w:color="auto" w:fill="F4F6F7"/>
            <w:tcMar>
              <w:top w:w="70" w:type="dxa"/>
              <w:left w:w="90" w:type="dxa"/>
              <w:bottom w:w="70" w:type="dxa"/>
              <w:right w:w="90" w:type="dxa"/>
            </w:tcMar>
            <w:vAlign w:val="center"/>
          </w:tcPr>
          <w:p w14:paraId="4F927C7E" w14:textId="77777777" w:rsidR="005F5242" w:rsidRDefault="00663FA0">
            <w:pPr>
              <w:spacing w:after="0" w:line="240" w:lineRule="auto"/>
            </w:pPr>
            <w:r>
              <w:rPr>
                <w:sz w:val="16"/>
              </w:rPr>
              <w:t>0.0033</w:t>
            </w:r>
          </w:p>
        </w:tc>
        <w:tc>
          <w:tcPr>
            <w:tcW w:w="1905" w:type="dxa"/>
            <w:shd w:val="clear" w:color="auto" w:fill="F4F6F7"/>
            <w:tcMar>
              <w:top w:w="70" w:type="dxa"/>
              <w:left w:w="90" w:type="dxa"/>
              <w:bottom w:w="70" w:type="dxa"/>
              <w:right w:w="90" w:type="dxa"/>
            </w:tcMar>
            <w:vAlign w:val="center"/>
          </w:tcPr>
          <w:p w14:paraId="41BED3D3" w14:textId="77777777" w:rsidR="005F5242" w:rsidRDefault="00663FA0">
            <w:pPr>
              <w:spacing w:after="0" w:line="240" w:lineRule="auto"/>
            </w:pPr>
            <w:r>
              <w:rPr>
                <w:sz w:val="16"/>
              </w:rPr>
              <w:t>0.0039</w:t>
            </w:r>
          </w:p>
        </w:tc>
        <w:tc>
          <w:tcPr>
            <w:tcW w:w="1905" w:type="dxa"/>
            <w:shd w:val="clear" w:color="auto" w:fill="F4F6F7"/>
            <w:tcMar>
              <w:top w:w="70" w:type="dxa"/>
              <w:left w:w="90" w:type="dxa"/>
              <w:bottom w:w="70" w:type="dxa"/>
              <w:right w:w="90" w:type="dxa"/>
            </w:tcMar>
            <w:vAlign w:val="center"/>
          </w:tcPr>
          <w:p w14:paraId="50D12EA0" w14:textId="77777777" w:rsidR="005F5242" w:rsidRDefault="00663FA0">
            <w:pPr>
              <w:spacing w:after="0" w:line="240" w:lineRule="auto"/>
            </w:pPr>
            <w:r>
              <w:rPr>
                <w:sz w:val="16"/>
              </w:rPr>
              <w:t>+0.06</w:t>
            </w:r>
          </w:p>
        </w:tc>
      </w:tr>
      <w:tr w:rsidR="005F5242" w14:paraId="2B2E1736" w14:textId="77777777">
        <w:trPr>
          <w:jc w:val="center"/>
        </w:trPr>
        <w:tc>
          <w:tcPr>
            <w:tcW w:w="1905" w:type="dxa"/>
            <w:tcMar>
              <w:top w:w="70" w:type="dxa"/>
              <w:left w:w="90" w:type="dxa"/>
              <w:bottom w:w="70" w:type="dxa"/>
              <w:right w:w="90" w:type="dxa"/>
            </w:tcMar>
            <w:vAlign w:val="center"/>
          </w:tcPr>
          <w:p w14:paraId="26D7DAB8" w14:textId="77777777" w:rsidR="005F5242" w:rsidRDefault="00663FA0">
            <w:pPr>
              <w:spacing w:after="0" w:line="240" w:lineRule="auto"/>
            </w:pPr>
            <w:r>
              <w:rPr>
                <w:sz w:val="16"/>
              </w:rPr>
              <w:t>Finding, placebo</w:t>
            </w:r>
          </w:p>
        </w:tc>
        <w:tc>
          <w:tcPr>
            <w:tcW w:w="1905" w:type="dxa"/>
            <w:tcMar>
              <w:top w:w="70" w:type="dxa"/>
              <w:left w:w="90" w:type="dxa"/>
              <w:bottom w:w="70" w:type="dxa"/>
              <w:right w:w="90" w:type="dxa"/>
            </w:tcMar>
            <w:vAlign w:val="center"/>
          </w:tcPr>
          <w:p w14:paraId="41EE9205" w14:textId="77777777" w:rsidR="005F5242" w:rsidRDefault="00663FA0">
            <w:pPr>
              <w:spacing w:after="0" w:line="240" w:lineRule="auto"/>
            </w:pPr>
            <w:r>
              <w:rPr>
                <w:sz w:val="16"/>
              </w:rPr>
              <w:t>NZ Post</w:t>
            </w:r>
          </w:p>
        </w:tc>
        <w:tc>
          <w:tcPr>
            <w:tcW w:w="1905" w:type="dxa"/>
            <w:tcMar>
              <w:top w:w="70" w:type="dxa"/>
              <w:left w:w="90" w:type="dxa"/>
              <w:bottom w:w="70" w:type="dxa"/>
              <w:right w:w="90" w:type="dxa"/>
            </w:tcMar>
            <w:vAlign w:val="center"/>
          </w:tcPr>
          <w:p w14:paraId="7864A719" w14:textId="77777777" w:rsidR="005F5242" w:rsidRDefault="00663FA0">
            <w:pPr>
              <w:spacing w:after="0" w:line="240" w:lineRule="auto"/>
            </w:pPr>
            <w:r>
              <w:rPr>
                <w:sz w:val="16"/>
              </w:rPr>
              <w:t>-0.0138</w:t>
            </w:r>
          </w:p>
        </w:tc>
        <w:tc>
          <w:tcPr>
            <w:tcW w:w="1905" w:type="dxa"/>
            <w:tcMar>
              <w:top w:w="70" w:type="dxa"/>
              <w:left w:w="90" w:type="dxa"/>
              <w:bottom w:w="70" w:type="dxa"/>
              <w:right w:w="90" w:type="dxa"/>
            </w:tcMar>
            <w:vAlign w:val="center"/>
          </w:tcPr>
          <w:p w14:paraId="486B6FC1" w14:textId="77777777" w:rsidR="005F5242" w:rsidRDefault="00663FA0">
            <w:pPr>
              <w:spacing w:after="0" w:line="240" w:lineRule="auto"/>
            </w:pPr>
            <w:r>
              <w:rPr>
                <w:sz w:val="16"/>
              </w:rPr>
              <w:t>-0.0166</w:t>
            </w:r>
          </w:p>
        </w:tc>
        <w:tc>
          <w:tcPr>
            <w:tcW w:w="1905" w:type="dxa"/>
            <w:tcMar>
              <w:top w:w="70" w:type="dxa"/>
              <w:left w:w="90" w:type="dxa"/>
              <w:bottom w:w="70" w:type="dxa"/>
              <w:right w:w="90" w:type="dxa"/>
            </w:tcMar>
            <w:vAlign w:val="center"/>
          </w:tcPr>
          <w:p w14:paraId="5CAB1AC0" w14:textId="77777777" w:rsidR="005F5242" w:rsidRDefault="00663FA0">
            <w:pPr>
              <w:spacing w:after="0" w:line="240" w:lineRule="auto"/>
            </w:pPr>
            <w:r>
              <w:rPr>
                <w:sz w:val="16"/>
              </w:rPr>
              <w:t>-0.30</w:t>
            </w:r>
          </w:p>
        </w:tc>
      </w:tr>
      <w:tr w:rsidR="005F5242" w14:paraId="5824BB93" w14:textId="77777777">
        <w:trPr>
          <w:jc w:val="center"/>
        </w:trPr>
        <w:tc>
          <w:tcPr>
            <w:tcW w:w="1905" w:type="dxa"/>
            <w:shd w:val="clear" w:color="auto" w:fill="F4F6F7"/>
            <w:tcMar>
              <w:top w:w="70" w:type="dxa"/>
              <w:left w:w="90" w:type="dxa"/>
              <w:bottom w:w="70" w:type="dxa"/>
              <w:right w:w="90" w:type="dxa"/>
            </w:tcMar>
            <w:vAlign w:val="center"/>
          </w:tcPr>
          <w:p w14:paraId="223D35D4" w14:textId="77777777" w:rsidR="005F5242" w:rsidRDefault="00663FA0">
            <w:pPr>
              <w:spacing w:after="0" w:line="240" w:lineRule="auto"/>
            </w:pPr>
            <w:r>
              <w:rPr>
                <w:sz w:val="16"/>
              </w:rPr>
              <w:t>Finding, placebo</w:t>
            </w:r>
          </w:p>
        </w:tc>
        <w:tc>
          <w:tcPr>
            <w:tcW w:w="1905" w:type="dxa"/>
            <w:shd w:val="clear" w:color="auto" w:fill="F4F6F7"/>
            <w:tcMar>
              <w:top w:w="70" w:type="dxa"/>
              <w:left w:w="90" w:type="dxa"/>
              <w:bottom w:w="70" w:type="dxa"/>
              <w:right w:w="90" w:type="dxa"/>
            </w:tcMar>
            <w:vAlign w:val="center"/>
          </w:tcPr>
          <w:p w14:paraId="2146DD3C" w14:textId="77777777" w:rsidR="005F5242" w:rsidRDefault="00663FA0">
            <w:pPr>
              <w:spacing w:after="0" w:line="240" w:lineRule="auto"/>
            </w:pPr>
            <w:r>
              <w:rPr>
                <w:sz w:val="16"/>
              </w:rPr>
              <w:t>Placebo DiD</w:t>
            </w:r>
          </w:p>
        </w:tc>
        <w:tc>
          <w:tcPr>
            <w:tcW w:w="1905" w:type="dxa"/>
            <w:shd w:val="clear" w:color="auto" w:fill="F4F6F7"/>
            <w:tcMar>
              <w:top w:w="70" w:type="dxa"/>
              <w:left w:w="90" w:type="dxa"/>
              <w:bottom w:w="70" w:type="dxa"/>
              <w:right w:w="90" w:type="dxa"/>
            </w:tcMar>
            <w:vAlign w:val="center"/>
          </w:tcPr>
          <w:p w14:paraId="36A20AC2" w14:textId="77777777" w:rsidR="005F5242" w:rsidRDefault="00663FA0">
            <w:pPr>
              <w:spacing w:after="0" w:line="240" w:lineRule="auto"/>
            </w:pPr>
            <w:r>
              <w:rPr>
                <w:sz w:val="16"/>
              </w:rPr>
              <w:t>-0.0011</w:t>
            </w:r>
          </w:p>
        </w:tc>
        <w:tc>
          <w:tcPr>
            <w:tcW w:w="1905" w:type="dxa"/>
            <w:shd w:val="clear" w:color="auto" w:fill="F4F6F7"/>
            <w:tcMar>
              <w:top w:w="70" w:type="dxa"/>
              <w:left w:w="90" w:type="dxa"/>
              <w:bottom w:w="70" w:type="dxa"/>
              <w:right w:w="90" w:type="dxa"/>
            </w:tcMar>
            <w:vAlign w:val="center"/>
          </w:tcPr>
          <w:p w14:paraId="018384A7" w14:textId="77777777" w:rsidR="005F5242" w:rsidRDefault="00663FA0">
            <w:pPr>
              <w:spacing w:after="0" w:line="240" w:lineRule="auto"/>
            </w:pPr>
            <w:r>
              <w:rPr>
                <w:sz w:val="16"/>
              </w:rPr>
              <w:t>-0.0033</w:t>
            </w:r>
          </w:p>
        </w:tc>
        <w:tc>
          <w:tcPr>
            <w:tcW w:w="1905" w:type="dxa"/>
            <w:shd w:val="clear" w:color="auto" w:fill="F4F6F7"/>
            <w:tcMar>
              <w:top w:w="70" w:type="dxa"/>
              <w:left w:w="90" w:type="dxa"/>
              <w:bottom w:w="70" w:type="dxa"/>
              <w:right w:w="90" w:type="dxa"/>
            </w:tcMar>
            <w:vAlign w:val="center"/>
          </w:tcPr>
          <w:p w14:paraId="2D84BBC8" w14:textId="77777777" w:rsidR="005F5242" w:rsidRDefault="00663FA0">
            <w:pPr>
              <w:spacing w:after="0" w:line="240" w:lineRule="auto"/>
            </w:pPr>
            <w:r>
              <w:rPr>
                <w:sz w:val="16"/>
              </w:rPr>
              <w:t>-0.17</w:t>
            </w:r>
          </w:p>
        </w:tc>
      </w:tr>
      <w:tr w:rsidR="005F5242" w14:paraId="52FE4270" w14:textId="77777777">
        <w:trPr>
          <w:jc w:val="center"/>
        </w:trPr>
        <w:tc>
          <w:tcPr>
            <w:tcW w:w="1905" w:type="dxa"/>
            <w:tcMar>
              <w:top w:w="70" w:type="dxa"/>
              <w:left w:w="90" w:type="dxa"/>
              <w:bottom w:w="70" w:type="dxa"/>
              <w:right w:w="90" w:type="dxa"/>
            </w:tcMar>
            <w:vAlign w:val="center"/>
          </w:tcPr>
          <w:p w14:paraId="143CEC88" w14:textId="77777777" w:rsidR="005F5242" w:rsidRDefault="00663FA0">
            <w:pPr>
              <w:spacing w:after="0" w:line="240" w:lineRule="auto"/>
            </w:pPr>
            <w:r>
              <w:rPr>
                <w:sz w:val="16"/>
              </w:rPr>
              <w:t>Separation, main</w:t>
            </w:r>
          </w:p>
        </w:tc>
        <w:tc>
          <w:tcPr>
            <w:tcW w:w="1905" w:type="dxa"/>
            <w:tcMar>
              <w:top w:w="70" w:type="dxa"/>
              <w:left w:w="90" w:type="dxa"/>
              <w:bottom w:w="70" w:type="dxa"/>
              <w:right w:w="90" w:type="dxa"/>
            </w:tcMar>
            <w:vAlign w:val="center"/>
          </w:tcPr>
          <w:p w14:paraId="004ACB6B" w14:textId="77777777" w:rsidR="005F5242" w:rsidRDefault="00663FA0">
            <w:pPr>
              <w:spacing w:after="0" w:line="240" w:lineRule="auto"/>
            </w:pPr>
            <w:r>
              <w:rPr>
                <w:sz w:val="16"/>
              </w:rPr>
              <w:t>NZ intercept</w:t>
            </w:r>
          </w:p>
        </w:tc>
        <w:tc>
          <w:tcPr>
            <w:tcW w:w="1905" w:type="dxa"/>
            <w:tcMar>
              <w:top w:w="70" w:type="dxa"/>
              <w:left w:w="90" w:type="dxa"/>
              <w:bottom w:w="70" w:type="dxa"/>
              <w:right w:w="90" w:type="dxa"/>
            </w:tcMar>
            <w:vAlign w:val="center"/>
          </w:tcPr>
          <w:p w14:paraId="506A6937" w14:textId="77777777" w:rsidR="005F5242" w:rsidRDefault="00663FA0">
            <w:pPr>
              <w:spacing w:after="0" w:line="240" w:lineRule="auto"/>
            </w:pPr>
            <w:r>
              <w:rPr>
                <w:sz w:val="16"/>
              </w:rPr>
              <w:t>0.0480</w:t>
            </w:r>
          </w:p>
        </w:tc>
        <w:tc>
          <w:tcPr>
            <w:tcW w:w="1905" w:type="dxa"/>
            <w:tcMar>
              <w:top w:w="70" w:type="dxa"/>
              <w:left w:w="90" w:type="dxa"/>
              <w:bottom w:w="70" w:type="dxa"/>
              <w:right w:w="90" w:type="dxa"/>
            </w:tcMar>
            <w:vAlign w:val="center"/>
          </w:tcPr>
          <w:p w14:paraId="1D53364E" w14:textId="77777777" w:rsidR="005F5242" w:rsidRDefault="00663FA0">
            <w:pPr>
              <w:spacing w:after="0" w:line="240" w:lineRule="auto"/>
            </w:pPr>
            <w:r>
              <w:rPr>
                <w:sz w:val="16"/>
              </w:rPr>
              <w:t>0.0480</w:t>
            </w:r>
          </w:p>
        </w:tc>
        <w:tc>
          <w:tcPr>
            <w:tcW w:w="1905" w:type="dxa"/>
            <w:tcMar>
              <w:top w:w="70" w:type="dxa"/>
              <w:left w:w="90" w:type="dxa"/>
              <w:bottom w:w="70" w:type="dxa"/>
              <w:right w:w="90" w:type="dxa"/>
            </w:tcMar>
            <w:vAlign w:val="center"/>
          </w:tcPr>
          <w:p w14:paraId="1C570F9A" w14:textId="77777777" w:rsidR="005F5242" w:rsidRDefault="00663FA0">
            <w:pPr>
              <w:spacing w:after="0" w:line="240" w:lineRule="auto"/>
            </w:pPr>
            <w:r>
              <w:rPr>
                <w:sz w:val="16"/>
              </w:rPr>
              <w:t>approximately 0</w:t>
            </w:r>
          </w:p>
        </w:tc>
      </w:tr>
      <w:tr w:rsidR="005F5242" w14:paraId="202D3736" w14:textId="77777777">
        <w:trPr>
          <w:jc w:val="center"/>
        </w:trPr>
        <w:tc>
          <w:tcPr>
            <w:tcW w:w="1905" w:type="dxa"/>
            <w:shd w:val="clear" w:color="auto" w:fill="F4F6F7"/>
            <w:tcMar>
              <w:top w:w="70" w:type="dxa"/>
              <w:left w:w="90" w:type="dxa"/>
              <w:bottom w:w="70" w:type="dxa"/>
              <w:right w:w="90" w:type="dxa"/>
            </w:tcMar>
            <w:vAlign w:val="center"/>
          </w:tcPr>
          <w:p w14:paraId="7F47A511" w14:textId="77777777" w:rsidR="005F5242" w:rsidRDefault="00663FA0">
            <w:pPr>
              <w:spacing w:after="0" w:line="240" w:lineRule="auto"/>
            </w:pPr>
            <w:r>
              <w:rPr>
                <w:sz w:val="16"/>
              </w:rPr>
              <w:t>Separation, main</w:t>
            </w:r>
          </w:p>
        </w:tc>
        <w:tc>
          <w:tcPr>
            <w:tcW w:w="1905" w:type="dxa"/>
            <w:shd w:val="clear" w:color="auto" w:fill="F4F6F7"/>
            <w:tcMar>
              <w:top w:w="70" w:type="dxa"/>
              <w:left w:w="90" w:type="dxa"/>
              <w:bottom w:w="70" w:type="dxa"/>
              <w:right w:w="90" w:type="dxa"/>
            </w:tcMar>
            <w:vAlign w:val="center"/>
          </w:tcPr>
          <w:p w14:paraId="7A9469F8" w14:textId="77777777" w:rsidR="005F5242" w:rsidRDefault="00663FA0">
            <w:pPr>
              <w:spacing w:after="0" w:line="240" w:lineRule="auto"/>
            </w:pPr>
            <w:r>
              <w:rPr>
                <w:sz w:val="16"/>
              </w:rPr>
              <w:t>Australian pre gap</w:t>
            </w:r>
          </w:p>
        </w:tc>
        <w:tc>
          <w:tcPr>
            <w:tcW w:w="1905" w:type="dxa"/>
            <w:shd w:val="clear" w:color="auto" w:fill="F4F6F7"/>
            <w:tcMar>
              <w:top w:w="70" w:type="dxa"/>
              <w:left w:w="90" w:type="dxa"/>
              <w:bottom w:w="70" w:type="dxa"/>
              <w:right w:w="90" w:type="dxa"/>
            </w:tcMar>
            <w:vAlign w:val="center"/>
          </w:tcPr>
          <w:p w14:paraId="2AB24568" w14:textId="77777777" w:rsidR="005F5242" w:rsidRDefault="00663FA0">
            <w:pPr>
              <w:spacing w:after="0" w:line="240" w:lineRule="auto"/>
            </w:pPr>
            <w:r>
              <w:rPr>
                <w:sz w:val="16"/>
              </w:rPr>
              <w:t>0.0004</w:t>
            </w:r>
          </w:p>
        </w:tc>
        <w:tc>
          <w:tcPr>
            <w:tcW w:w="1905" w:type="dxa"/>
            <w:shd w:val="clear" w:color="auto" w:fill="F4F6F7"/>
            <w:tcMar>
              <w:top w:w="70" w:type="dxa"/>
              <w:left w:w="90" w:type="dxa"/>
              <w:bottom w:w="70" w:type="dxa"/>
              <w:right w:w="90" w:type="dxa"/>
            </w:tcMar>
            <w:vAlign w:val="center"/>
          </w:tcPr>
          <w:p w14:paraId="141D796E" w14:textId="77777777" w:rsidR="005F5242" w:rsidRDefault="00663FA0">
            <w:pPr>
              <w:spacing w:after="0" w:line="240" w:lineRule="auto"/>
            </w:pPr>
            <w:r>
              <w:rPr>
                <w:sz w:val="16"/>
              </w:rPr>
              <w:t>0.0009</w:t>
            </w:r>
          </w:p>
        </w:tc>
        <w:tc>
          <w:tcPr>
            <w:tcW w:w="1905" w:type="dxa"/>
            <w:shd w:val="clear" w:color="auto" w:fill="F4F6F7"/>
            <w:tcMar>
              <w:top w:w="70" w:type="dxa"/>
              <w:left w:w="90" w:type="dxa"/>
              <w:bottom w:w="70" w:type="dxa"/>
              <w:right w:w="90" w:type="dxa"/>
            </w:tcMar>
            <w:vAlign w:val="center"/>
          </w:tcPr>
          <w:p w14:paraId="49C831D9" w14:textId="77777777" w:rsidR="005F5242" w:rsidRDefault="00663FA0">
            <w:pPr>
              <w:spacing w:after="0" w:line="240" w:lineRule="auto"/>
            </w:pPr>
            <w:r>
              <w:rPr>
                <w:sz w:val="16"/>
              </w:rPr>
              <w:t>+0.05</w:t>
            </w:r>
          </w:p>
        </w:tc>
      </w:tr>
      <w:tr w:rsidR="005F5242" w14:paraId="0D00A057" w14:textId="77777777">
        <w:trPr>
          <w:jc w:val="center"/>
        </w:trPr>
        <w:tc>
          <w:tcPr>
            <w:tcW w:w="1905" w:type="dxa"/>
            <w:tcMar>
              <w:top w:w="70" w:type="dxa"/>
              <w:left w:w="90" w:type="dxa"/>
              <w:bottom w:w="70" w:type="dxa"/>
              <w:right w:w="90" w:type="dxa"/>
            </w:tcMar>
            <w:vAlign w:val="center"/>
          </w:tcPr>
          <w:p w14:paraId="01ABE33F" w14:textId="77777777" w:rsidR="005F5242" w:rsidRDefault="00663FA0">
            <w:pPr>
              <w:spacing w:after="0" w:line="240" w:lineRule="auto"/>
            </w:pPr>
            <w:r>
              <w:rPr>
                <w:sz w:val="16"/>
              </w:rPr>
              <w:t>Separation, main</w:t>
            </w:r>
          </w:p>
        </w:tc>
        <w:tc>
          <w:tcPr>
            <w:tcW w:w="1905" w:type="dxa"/>
            <w:tcMar>
              <w:top w:w="70" w:type="dxa"/>
              <w:left w:w="90" w:type="dxa"/>
              <w:bottom w:w="70" w:type="dxa"/>
              <w:right w:w="90" w:type="dxa"/>
            </w:tcMar>
            <w:vAlign w:val="center"/>
          </w:tcPr>
          <w:p w14:paraId="3A398615" w14:textId="77777777" w:rsidR="005F5242" w:rsidRDefault="00663FA0">
            <w:pPr>
              <w:spacing w:after="0" w:line="240" w:lineRule="auto"/>
            </w:pPr>
            <w:r>
              <w:rPr>
                <w:sz w:val="16"/>
              </w:rPr>
              <w:t>NZ Post</w:t>
            </w:r>
          </w:p>
        </w:tc>
        <w:tc>
          <w:tcPr>
            <w:tcW w:w="1905" w:type="dxa"/>
            <w:tcMar>
              <w:top w:w="70" w:type="dxa"/>
              <w:left w:w="90" w:type="dxa"/>
              <w:bottom w:w="70" w:type="dxa"/>
              <w:right w:w="90" w:type="dxa"/>
            </w:tcMar>
            <w:vAlign w:val="center"/>
          </w:tcPr>
          <w:p w14:paraId="4BD9B530" w14:textId="77777777" w:rsidR="005F5242" w:rsidRDefault="00663FA0">
            <w:pPr>
              <w:spacing w:after="0" w:line="240" w:lineRule="auto"/>
            </w:pPr>
            <w:r>
              <w:rPr>
                <w:sz w:val="16"/>
              </w:rPr>
              <w:t>0.0070</w:t>
            </w:r>
          </w:p>
        </w:tc>
        <w:tc>
          <w:tcPr>
            <w:tcW w:w="1905" w:type="dxa"/>
            <w:tcMar>
              <w:top w:w="70" w:type="dxa"/>
              <w:left w:w="90" w:type="dxa"/>
              <w:bottom w:w="70" w:type="dxa"/>
              <w:right w:w="90" w:type="dxa"/>
            </w:tcMar>
            <w:vAlign w:val="center"/>
          </w:tcPr>
          <w:p w14:paraId="7A08CFF2" w14:textId="77777777" w:rsidR="005F5242" w:rsidRDefault="00663FA0">
            <w:pPr>
              <w:spacing w:after="0" w:line="240" w:lineRule="auto"/>
            </w:pPr>
            <w:r>
              <w:rPr>
                <w:sz w:val="16"/>
              </w:rPr>
              <w:t>0.0063</w:t>
            </w:r>
          </w:p>
        </w:tc>
        <w:tc>
          <w:tcPr>
            <w:tcW w:w="1905" w:type="dxa"/>
            <w:tcMar>
              <w:top w:w="70" w:type="dxa"/>
              <w:left w:w="90" w:type="dxa"/>
              <w:bottom w:w="70" w:type="dxa"/>
              <w:right w:w="90" w:type="dxa"/>
            </w:tcMar>
            <w:vAlign w:val="center"/>
          </w:tcPr>
          <w:p w14:paraId="3F1E6B21" w14:textId="77777777" w:rsidR="005F5242" w:rsidRDefault="00663FA0">
            <w:pPr>
              <w:spacing w:after="0" w:line="240" w:lineRule="auto"/>
            </w:pPr>
            <w:r>
              <w:rPr>
                <w:sz w:val="16"/>
              </w:rPr>
              <w:t>-0.07</w:t>
            </w:r>
          </w:p>
        </w:tc>
      </w:tr>
      <w:tr w:rsidR="005F5242" w14:paraId="5FC73187" w14:textId="77777777">
        <w:trPr>
          <w:jc w:val="center"/>
        </w:trPr>
        <w:tc>
          <w:tcPr>
            <w:tcW w:w="1905" w:type="dxa"/>
            <w:shd w:val="clear" w:color="auto" w:fill="F4F6F7"/>
            <w:tcMar>
              <w:top w:w="70" w:type="dxa"/>
              <w:left w:w="90" w:type="dxa"/>
              <w:bottom w:w="70" w:type="dxa"/>
              <w:right w:w="90" w:type="dxa"/>
            </w:tcMar>
            <w:vAlign w:val="center"/>
          </w:tcPr>
          <w:p w14:paraId="6C13EACA" w14:textId="77777777" w:rsidR="005F5242" w:rsidRDefault="00663FA0">
            <w:pPr>
              <w:spacing w:after="0" w:line="240" w:lineRule="auto"/>
            </w:pPr>
            <w:r>
              <w:rPr>
                <w:sz w:val="16"/>
              </w:rPr>
              <w:t>Separation, main</w:t>
            </w:r>
          </w:p>
        </w:tc>
        <w:tc>
          <w:tcPr>
            <w:tcW w:w="1905" w:type="dxa"/>
            <w:shd w:val="clear" w:color="auto" w:fill="F4F6F7"/>
            <w:tcMar>
              <w:top w:w="70" w:type="dxa"/>
              <w:left w:w="90" w:type="dxa"/>
              <w:bottom w:w="70" w:type="dxa"/>
              <w:right w:w="90" w:type="dxa"/>
            </w:tcMar>
            <w:vAlign w:val="center"/>
          </w:tcPr>
          <w:p w14:paraId="532348A2" w14:textId="77777777" w:rsidR="005F5242" w:rsidRDefault="00663FA0">
            <w:pPr>
              <w:spacing w:after="0" w:line="240" w:lineRule="auto"/>
            </w:pPr>
            <w:r>
              <w:rPr>
                <w:sz w:val="16"/>
              </w:rPr>
              <w:t>Recipient DiD</w:t>
            </w:r>
          </w:p>
        </w:tc>
        <w:tc>
          <w:tcPr>
            <w:tcW w:w="1905" w:type="dxa"/>
            <w:shd w:val="clear" w:color="auto" w:fill="F4F6F7"/>
            <w:tcMar>
              <w:top w:w="70" w:type="dxa"/>
              <w:left w:w="90" w:type="dxa"/>
              <w:bottom w:w="70" w:type="dxa"/>
              <w:right w:w="90" w:type="dxa"/>
            </w:tcMar>
            <w:vAlign w:val="center"/>
          </w:tcPr>
          <w:p w14:paraId="0BA6556F" w14:textId="77777777" w:rsidR="005F5242" w:rsidRDefault="00663FA0">
            <w:pPr>
              <w:spacing w:after="0" w:line="240" w:lineRule="auto"/>
            </w:pPr>
            <w:r>
              <w:rPr>
                <w:sz w:val="16"/>
              </w:rPr>
              <w:t>0.0372</w:t>
            </w:r>
          </w:p>
        </w:tc>
        <w:tc>
          <w:tcPr>
            <w:tcW w:w="1905" w:type="dxa"/>
            <w:shd w:val="clear" w:color="auto" w:fill="F4F6F7"/>
            <w:tcMar>
              <w:top w:w="70" w:type="dxa"/>
              <w:left w:w="90" w:type="dxa"/>
              <w:bottom w:w="70" w:type="dxa"/>
              <w:right w:w="90" w:type="dxa"/>
            </w:tcMar>
            <w:vAlign w:val="center"/>
          </w:tcPr>
          <w:p w14:paraId="072829FE" w14:textId="77777777" w:rsidR="005F5242" w:rsidRDefault="00663FA0">
            <w:pPr>
              <w:spacing w:after="0" w:line="240" w:lineRule="auto"/>
            </w:pPr>
            <w:r>
              <w:rPr>
                <w:sz w:val="16"/>
              </w:rPr>
              <w:t>0.0373</w:t>
            </w:r>
          </w:p>
        </w:tc>
        <w:tc>
          <w:tcPr>
            <w:tcW w:w="1905" w:type="dxa"/>
            <w:shd w:val="clear" w:color="auto" w:fill="F4F6F7"/>
            <w:tcMar>
              <w:top w:w="70" w:type="dxa"/>
              <w:left w:w="90" w:type="dxa"/>
              <w:bottom w:w="70" w:type="dxa"/>
              <w:right w:w="90" w:type="dxa"/>
            </w:tcMar>
            <w:vAlign w:val="center"/>
          </w:tcPr>
          <w:p w14:paraId="2ADF9E43" w14:textId="77777777" w:rsidR="005F5242" w:rsidRDefault="00663FA0">
            <w:pPr>
              <w:spacing w:after="0" w:line="240" w:lineRule="auto"/>
            </w:pPr>
            <w:r>
              <w:rPr>
                <w:sz w:val="16"/>
              </w:rPr>
              <w:t>+0.01</w:t>
            </w:r>
          </w:p>
        </w:tc>
      </w:tr>
      <w:tr w:rsidR="005F5242" w14:paraId="76CF73A9" w14:textId="77777777">
        <w:trPr>
          <w:jc w:val="center"/>
        </w:trPr>
        <w:tc>
          <w:tcPr>
            <w:tcW w:w="1905" w:type="dxa"/>
            <w:tcMar>
              <w:top w:w="70" w:type="dxa"/>
              <w:left w:w="90" w:type="dxa"/>
              <w:bottom w:w="70" w:type="dxa"/>
              <w:right w:w="90" w:type="dxa"/>
            </w:tcMar>
            <w:vAlign w:val="center"/>
          </w:tcPr>
          <w:p w14:paraId="77C3E2EE" w14:textId="77777777" w:rsidR="005F5242" w:rsidRDefault="00663FA0">
            <w:pPr>
              <w:spacing w:after="0" w:line="240" w:lineRule="auto"/>
            </w:pPr>
            <w:r>
              <w:rPr>
                <w:sz w:val="16"/>
              </w:rPr>
              <w:t>Separation, placebo</w:t>
            </w:r>
          </w:p>
        </w:tc>
        <w:tc>
          <w:tcPr>
            <w:tcW w:w="1905" w:type="dxa"/>
            <w:tcMar>
              <w:top w:w="70" w:type="dxa"/>
              <w:left w:w="90" w:type="dxa"/>
              <w:bottom w:w="70" w:type="dxa"/>
              <w:right w:w="90" w:type="dxa"/>
            </w:tcMar>
            <w:vAlign w:val="center"/>
          </w:tcPr>
          <w:p w14:paraId="30E5AAF7" w14:textId="77777777" w:rsidR="005F5242" w:rsidRDefault="00663FA0">
            <w:pPr>
              <w:spacing w:after="0" w:line="240" w:lineRule="auto"/>
            </w:pPr>
            <w:r>
              <w:rPr>
                <w:sz w:val="16"/>
              </w:rPr>
              <w:t>NZ intercept</w:t>
            </w:r>
          </w:p>
        </w:tc>
        <w:tc>
          <w:tcPr>
            <w:tcW w:w="1905" w:type="dxa"/>
            <w:tcMar>
              <w:top w:w="70" w:type="dxa"/>
              <w:left w:w="90" w:type="dxa"/>
              <w:bottom w:w="70" w:type="dxa"/>
              <w:right w:w="90" w:type="dxa"/>
            </w:tcMar>
            <w:vAlign w:val="center"/>
          </w:tcPr>
          <w:p w14:paraId="75DC8BC9" w14:textId="77777777" w:rsidR="005F5242" w:rsidRDefault="00663FA0">
            <w:pPr>
              <w:spacing w:after="0" w:line="240" w:lineRule="auto"/>
            </w:pPr>
            <w:r>
              <w:rPr>
                <w:sz w:val="16"/>
              </w:rPr>
              <w:t>0.0480</w:t>
            </w:r>
          </w:p>
        </w:tc>
        <w:tc>
          <w:tcPr>
            <w:tcW w:w="1905" w:type="dxa"/>
            <w:tcMar>
              <w:top w:w="70" w:type="dxa"/>
              <w:left w:w="90" w:type="dxa"/>
              <w:bottom w:w="70" w:type="dxa"/>
              <w:right w:w="90" w:type="dxa"/>
            </w:tcMar>
            <w:vAlign w:val="center"/>
          </w:tcPr>
          <w:p w14:paraId="28EB97DB" w14:textId="77777777" w:rsidR="005F5242" w:rsidRDefault="00663FA0">
            <w:pPr>
              <w:spacing w:after="0" w:line="240" w:lineRule="auto"/>
            </w:pPr>
            <w:r>
              <w:rPr>
                <w:sz w:val="16"/>
              </w:rPr>
              <w:t>0.0480</w:t>
            </w:r>
          </w:p>
        </w:tc>
        <w:tc>
          <w:tcPr>
            <w:tcW w:w="1905" w:type="dxa"/>
            <w:tcMar>
              <w:top w:w="70" w:type="dxa"/>
              <w:left w:w="90" w:type="dxa"/>
              <w:bottom w:w="70" w:type="dxa"/>
              <w:right w:w="90" w:type="dxa"/>
            </w:tcMar>
            <w:vAlign w:val="center"/>
          </w:tcPr>
          <w:p w14:paraId="712D6D85" w14:textId="77777777" w:rsidR="005F5242" w:rsidRDefault="00663FA0">
            <w:pPr>
              <w:spacing w:after="0" w:line="240" w:lineRule="auto"/>
            </w:pPr>
            <w:r>
              <w:rPr>
                <w:sz w:val="16"/>
              </w:rPr>
              <w:t>approximately 0</w:t>
            </w:r>
          </w:p>
        </w:tc>
      </w:tr>
      <w:tr w:rsidR="005F5242" w14:paraId="773EC87B" w14:textId="77777777">
        <w:trPr>
          <w:jc w:val="center"/>
        </w:trPr>
        <w:tc>
          <w:tcPr>
            <w:tcW w:w="1905" w:type="dxa"/>
            <w:shd w:val="clear" w:color="auto" w:fill="F4F6F7"/>
            <w:tcMar>
              <w:top w:w="70" w:type="dxa"/>
              <w:left w:w="90" w:type="dxa"/>
              <w:bottom w:w="70" w:type="dxa"/>
              <w:right w:w="90" w:type="dxa"/>
            </w:tcMar>
            <w:vAlign w:val="center"/>
          </w:tcPr>
          <w:p w14:paraId="0F950D6A" w14:textId="77777777" w:rsidR="005F5242" w:rsidRDefault="00663FA0">
            <w:pPr>
              <w:spacing w:after="0" w:line="240" w:lineRule="auto"/>
            </w:pPr>
            <w:r>
              <w:rPr>
                <w:sz w:val="16"/>
              </w:rPr>
              <w:t>Separation, placebo</w:t>
            </w:r>
          </w:p>
        </w:tc>
        <w:tc>
          <w:tcPr>
            <w:tcW w:w="1905" w:type="dxa"/>
            <w:shd w:val="clear" w:color="auto" w:fill="F4F6F7"/>
            <w:tcMar>
              <w:top w:w="70" w:type="dxa"/>
              <w:left w:w="90" w:type="dxa"/>
              <w:bottom w:w="70" w:type="dxa"/>
              <w:right w:w="90" w:type="dxa"/>
            </w:tcMar>
            <w:vAlign w:val="center"/>
          </w:tcPr>
          <w:p w14:paraId="64304817" w14:textId="77777777" w:rsidR="005F5242" w:rsidRDefault="00663FA0">
            <w:pPr>
              <w:spacing w:after="0" w:line="240" w:lineRule="auto"/>
            </w:pPr>
            <w:r>
              <w:rPr>
                <w:sz w:val="16"/>
              </w:rPr>
              <w:t>Australian pre gap</w:t>
            </w:r>
          </w:p>
        </w:tc>
        <w:tc>
          <w:tcPr>
            <w:tcW w:w="1905" w:type="dxa"/>
            <w:shd w:val="clear" w:color="auto" w:fill="F4F6F7"/>
            <w:tcMar>
              <w:top w:w="70" w:type="dxa"/>
              <w:left w:w="90" w:type="dxa"/>
              <w:bottom w:w="70" w:type="dxa"/>
              <w:right w:w="90" w:type="dxa"/>
            </w:tcMar>
            <w:vAlign w:val="center"/>
          </w:tcPr>
          <w:p w14:paraId="2B4A771E" w14:textId="77777777" w:rsidR="005F5242" w:rsidRDefault="00663FA0">
            <w:pPr>
              <w:spacing w:after="0" w:line="240" w:lineRule="auto"/>
            </w:pPr>
            <w:r>
              <w:rPr>
                <w:sz w:val="16"/>
              </w:rPr>
              <w:t>0.0025</w:t>
            </w:r>
          </w:p>
        </w:tc>
        <w:tc>
          <w:tcPr>
            <w:tcW w:w="1905" w:type="dxa"/>
            <w:shd w:val="clear" w:color="auto" w:fill="F4F6F7"/>
            <w:tcMar>
              <w:top w:w="70" w:type="dxa"/>
              <w:left w:w="90" w:type="dxa"/>
              <w:bottom w:w="70" w:type="dxa"/>
              <w:right w:w="90" w:type="dxa"/>
            </w:tcMar>
            <w:vAlign w:val="center"/>
          </w:tcPr>
          <w:p w14:paraId="62C88ECA" w14:textId="77777777" w:rsidR="005F5242" w:rsidRDefault="00663FA0">
            <w:pPr>
              <w:spacing w:after="0" w:line="240" w:lineRule="auto"/>
            </w:pPr>
            <w:r>
              <w:rPr>
                <w:sz w:val="16"/>
              </w:rPr>
              <w:t>0.0000</w:t>
            </w:r>
          </w:p>
        </w:tc>
        <w:tc>
          <w:tcPr>
            <w:tcW w:w="1905" w:type="dxa"/>
            <w:shd w:val="clear" w:color="auto" w:fill="F4F6F7"/>
            <w:tcMar>
              <w:top w:w="70" w:type="dxa"/>
              <w:left w:w="90" w:type="dxa"/>
              <w:bottom w:w="70" w:type="dxa"/>
              <w:right w:w="90" w:type="dxa"/>
            </w:tcMar>
            <w:vAlign w:val="center"/>
          </w:tcPr>
          <w:p w14:paraId="431AD3DE" w14:textId="77777777" w:rsidR="005F5242" w:rsidRDefault="00663FA0">
            <w:pPr>
              <w:spacing w:after="0" w:line="240" w:lineRule="auto"/>
            </w:pPr>
            <w:r>
              <w:rPr>
                <w:sz w:val="16"/>
              </w:rPr>
              <w:t>-0.32</w:t>
            </w:r>
          </w:p>
        </w:tc>
      </w:tr>
      <w:tr w:rsidR="005F5242" w14:paraId="4FDA965E" w14:textId="77777777">
        <w:trPr>
          <w:jc w:val="center"/>
        </w:trPr>
        <w:tc>
          <w:tcPr>
            <w:tcW w:w="1905" w:type="dxa"/>
            <w:tcMar>
              <w:top w:w="70" w:type="dxa"/>
              <w:left w:w="90" w:type="dxa"/>
              <w:bottom w:w="70" w:type="dxa"/>
              <w:right w:w="90" w:type="dxa"/>
            </w:tcMar>
            <w:vAlign w:val="center"/>
          </w:tcPr>
          <w:p w14:paraId="3E9E18E9" w14:textId="77777777" w:rsidR="005F5242" w:rsidRDefault="00663FA0">
            <w:pPr>
              <w:spacing w:after="0" w:line="240" w:lineRule="auto"/>
            </w:pPr>
            <w:r>
              <w:rPr>
                <w:sz w:val="16"/>
              </w:rPr>
              <w:t>Separation, placebo</w:t>
            </w:r>
          </w:p>
        </w:tc>
        <w:tc>
          <w:tcPr>
            <w:tcW w:w="1905" w:type="dxa"/>
            <w:tcMar>
              <w:top w:w="70" w:type="dxa"/>
              <w:left w:w="90" w:type="dxa"/>
              <w:bottom w:w="70" w:type="dxa"/>
              <w:right w:w="90" w:type="dxa"/>
            </w:tcMar>
            <w:vAlign w:val="center"/>
          </w:tcPr>
          <w:p w14:paraId="522E70CB" w14:textId="77777777" w:rsidR="005F5242" w:rsidRDefault="00663FA0">
            <w:pPr>
              <w:spacing w:after="0" w:line="240" w:lineRule="auto"/>
            </w:pPr>
            <w:r>
              <w:rPr>
                <w:sz w:val="16"/>
              </w:rPr>
              <w:t>NZ Post</w:t>
            </w:r>
          </w:p>
        </w:tc>
        <w:tc>
          <w:tcPr>
            <w:tcW w:w="1905" w:type="dxa"/>
            <w:tcMar>
              <w:top w:w="70" w:type="dxa"/>
              <w:left w:w="90" w:type="dxa"/>
              <w:bottom w:w="70" w:type="dxa"/>
              <w:right w:w="90" w:type="dxa"/>
            </w:tcMar>
            <w:vAlign w:val="center"/>
          </w:tcPr>
          <w:p w14:paraId="5AAA06E4" w14:textId="77777777" w:rsidR="005F5242" w:rsidRDefault="00663FA0">
            <w:pPr>
              <w:spacing w:after="0" w:line="240" w:lineRule="auto"/>
            </w:pPr>
            <w:r>
              <w:rPr>
                <w:sz w:val="16"/>
              </w:rPr>
              <w:t>0.0060</w:t>
            </w:r>
          </w:p>
        </w:tc>
        <w:tc>
          <w:tcPr>
            <w:tcW w:w="1905" w:type="dxa"/>
            <w:tcMar>
              <w:top w:w="70" w:type="dxa"/>
              <w:left w:w="90" w:type="dxa"/>
              <w:bottom w:w="70" w:type="dxa"/>
              <w:right w:w="90" w:type="dxa"/>
            </w:tcMar>
            <w:vAlign w:val="center"/>
          </w:tcPr>
          <w:p w14:paraId="47D74F4A" w14:textId="77777777" w:rsidR="005F5242" w:rsidRDefault="00663FA0">
            <w:pPr>
              <w:spacing w:after="0" w:line="240" w:lineRule="auto"/>
            </w:pPr>
            <w:r>
              <w:rPr>
                <w:sz w:val="16"/>
              </w:rPr>
              <w:t>0.0063</w:t>
            </w:r>
          </w:p>
        </w:tc>
        <w:tc>
          <w:tcPr>
            <w:tcW w:w="1905" w:type="dxa"/>
            <w:tcMar>
              <w:top w:w="70" w:type="dxa"/>
              <w:left w:w="90" w:type="dxa"/>
              <w:bottom w:w="70" w:type="dxa"/>
              <w:right w:w="90" w:type="dxa"/>
            </w:tcMar>
            <w:vAlign w:val="center"/>
          </w:tcPr>
          <w:p w14:paraId="2A09AA64" w14:textId="77777777" w:rsidR="005F5242" w:rsidRDefault="00663FA0">
            <w:pPr>
              <w:spacing w:after="0" w:line="240" w:lineRule="auto"/>
            </w:pPr>
            <w:r>
              <w:rPr>
                <w:sz w:val="16"/>
              </w:rPr>
              <w:t>+0.05</w:t>
            </w:r>
          </w:p>
        </w:tc>
      </w:tr>
      <w:tr w:rsidR="005F5242" w14:paraId="5C33D0BD" w14:textId="77777777">
        <w:trPr>
          <w:jc w:val="center"/>
        </w:trPr>
        <w:tc>
          <w:tcPr>
            <w:tcW w:w="1905" w:type="dxa"/>
            <w:shd w:val="clear" w:color="auto" w:fill="F4F6F7"/>
            <w:tcMar>
              <w:top w:w="70" w:type="dxa"/>
              <w:left w:w="90" w:type="dxa"/>
              <w:bottom w:w="70" w:type="dxa"/>
              <w:right w:w="90" w:type="dxa"/>
            </w:tcMar>
            <w:vAlign w:val="center"/>
          </w:tcPr>
          <w:p w14:paraId="0FC77E66" w14:textId="77777777" w:rsidR="005F5242" w:rsidRDefault="00663FA0">
            <w:pPr>
              <w:spacing w:after="0" w:line="240" w:lineRule="auto"/>
            </w:pPr>
            <w:r>
              <w:rPr>
                <w:sz w:val="16"/>
              </w:rPr>
              <w:t>Separation, placebo</w:t>
            </w:r>
          </w:p>
        </w:tc>
        <w:tc>
          <w:tcPr>
            <w:tcW w:w="1905" w:type="dxa"/>
            <w:shd w:val="clear" w:color="auto" w:fill="F4F6F7"/>
            <w:tcMar>
              <w:top w:w="70" w:type="dxa"/>
              <w:left w:w="90" w:type="dxa"/>
              <w:bottom w:w="70" w:type="dxa"/>
              <w:right w:w="90" w:type="dxa"/>
            </w:tcMar>
            <w:vAlign w:val="center"/>
          </w:tcPr>
          <w:p w14:paraId="7348D842" w14:textId="77777777" w:rsidR="005F5242" w:rsidRDefault="00663FA0">
            <w:pPr>
              <w:spacing w:after="0" w:line="240" w:lineRule="auto"/>
            </w:pPr>
            <w:r>
              <w:rPr>
                <w:sz w:val="16"/>
              </w:rPr>
              <w:t>Placebo DiD</w:t>
            </w:r>
          </w:p>
        </w:tc>
        <w:tc>
          <w:tcPr>
            <w:tcW w:w="1905" w:type="dxa"/>
            <w:shd w:val="clear" w:color="auto" w:fill="F4F6F7"/>
            <w:tcMar>
              <w:top w:w="70" w:type="dxa"/>
              <w:left w:w="90" w:type="dxa"/>
              <w:bottom w:w="70" w:type="dxa"/>
              <w:right w:w="90" w:type="dxa"/>
            </w:tcMar>
            <w:vAlign w:val="center"/>
          </w:tcPr>
          <w:p w14:paraId="4C9D4793" w14:textId="77777777" w:rsidR="005F5242" w:rsidRDefault="00663FA0">
            <w:pPr>
              <w:spacing w:after="0" w:line="240" w:lineRule="auto"/>
            </w:pPr>
            <w:r>
              <w:rPr>
                <w:sz w:val="16"/>
              </w:rPr>
              <w:t>-0.0036</w:t>
            </w:r>
          </w:p>
        </w:tc>
        <w:tc>
          <w:tcPr>
            <w:tcW w:w="1905" w:type="dxa"/>
            <w:shd w:val="clear" w:color="auto" w:fill="F4F6F7"/>
            <w:tcMar>
              <w:top w:w="70" w:type="dxa"/>
              <w:left w:w="90" w:type="dxa"/>
              <w:bottom w:w="70" w:type="dxa"/>
              <w:right w:w="90" w:type="dxa"/>
            </w:tcMar>
            <w:vAlign w:val="center"/>
          </w:tcPr>
          <w:p w14:paraId="48CFA5F2" w14:textId="77777777" w:rsidR="005F5242" w:rsidRDefault="00663FA0">
            <w:pPr>
              <w:spacing w:after="0" w:line="240" w:lineRule="auto"/>
            </w:pPr>
            <w:r>
              <w:rPr>
                <w:sz w:val="16"/>
              </w:rPr>
              <w:t>0.0000</w:t>
            </w:r>
          </w:p>
        </w:tc>
        <w:tc>
          <w:tcPr>
            <w:tcW w:w="1905" w:type="dxa"/>
            <w:shd w:val="clear" w:color="auto" w:fill="F4F6F7"/>
            <w:tcMar>
              <w:top w:w="70" w:type="dxa"/>
              <w:left w:w="90" w:type="dxa"/>
              <w:bottom w:w="70" w:type="dxa"/>
              <w:right w:w="90" w:type="dxa"/>
            </w:tcMar>
            <w:vAlign w:val="center"/>
          </w:tcPr>
          <w:p w14:paraId="611E230F" w14:textId="77777777" w:rsidR="005F5242" w:rsidRDefault="00663FA0">
            <w:pPr>
              <w:spacing w:after="0" w:line="240" w:lineRule="auto"/>
            </w:pPr>
            <w:r>
              <w:rPr>
                <w:sz w:val="16"/>
              </w:rPr>
              <w:t>+0.36</w:t>
            </w:r>
          </w:p>
        </w:tc>
      </w:tr>
    </w:tbl>
    <w:p w14:paraId="4ADBB7C7" w14:textId="77777777" w:rsidR="005F5242" w:rsidRDefault="005F5242">
      <w:pPr>
        <w:spacing w:after="0"/>
      </w:pPr>
    </w:p>
    <w:p w14:paraId="6A263451" w14:textId="77777777" w:rsidR="005F5242" w:rsidRDefault="00663FA0">
      <w:r>
        <w:lastRenderedPageBreak/>
        <w:t>All coefficient residuals are below one reported standard error. That good fit does not establish that all parameters are precisely identified: several empirical standard errors are large, and the model uses fixed functional-form parameters.</w:t>
      </w:r>
    </w:p>
    <w:p w14:paraId="56B1FE43" w14:textId="77777777" w:rsidR="005F5242" w:rsidRDefault="00663FA0">
      <w:pPr>
        <w:pStyle w:val="Heading2"/>
      </w:pPr>
      <w:bookmarkStart w:id="25" w:name="_Toc237376779"/>
      <w:r>
        <w:t>8.3 The shared New Zealand response</w:t>
      </w:r>
      <w:bookmarkEnd w:id="25"/>
    </w:p>
    <w:p w14:paraId="05742D54" w14:textId="77777777" w:rsidR="005F5242" w:rsidRDefault="00663FA0">
      <w:r>
        <w:t>The empirical New Zealand job-finding changes are:</w:t>
      </w:r>
    </w:p>
    <w:p w14:paraId="54FBB2F3" w14:textId="77777777" w:rsidR="005F5242" w:rsidRDefault="00663FA0">
      <w:pPr>
        <w:pStyle w:val="ListBullet"/>
      </w:pPr>
      <w:r>
        <w:t>-1.79 percentage points in the panel matched to recipients; and</w:t>
      </w:r>
    </w:p>
    <w:p w14:paraId="570D0066" w14:textId="77777777" w:rsidR="005F5242" w:rsidRDefault="00663FA0">
      <w:pPr>
        <w:pStyle w:val="ListBullet"/>
      </w:pPr>
      <w:r>
        <w:t>-1.38 percentage points in the panel matched to non-recipients.</w:t>
      </w:r>
    </w:p>
    <w:p w14:paraId="28D52704" w14:textId="77777777" w:rsidR="005F5242" w:rsidRDefault="00663FA0">
      <w:r>
        <w:t>The single structural New Zealand agent predicts -1.66 percentage points in both panels. Panel offsets reproduce their different pre levels, but cannot create different post changes.</w:t>
      </w:r>
    </w:p>
    <w:p w14:paraId="144695C1" w14:textId="77777777" w:rsidR="005F5242" w:rsidRDefault="00663FA0">
      <w:r>
        <w:t>For separation, the two empirical changes are +0.70 and +0.60 percentage points. The model predicts a shared +0.63 percentage-point change.</w:t>
      </w:r>
    </w:p>
    <w:p w14:paraId="72EBC3A9" w14:textId="77777777" w:rsidR="005F5242" w:rsidRDefault="00663FA0">
      <w:r>
        <w:t>This is an important feature rather than a lack of fit. It shows exactly how a three-agent homogeneous model reconciles the four empirical series without inventing a fourth agent.</w:t>
      </w:r>
    </w:p>
    <w:p w14:paraId="59BE0D39" w14:textId="77777777" w:rsidR="005F5242" w:rsidRDefault="00663FA0">
      <w:pPr>
        <w:pStyle w:val="Heading2"/>
      </w:pPr>
      <w:bookmarkStart w:id="26" w:name="_Toc237376780"/>
      <w:r>
        <w:t>8.4 Channel comparison</w:t>
      </w:r>
      <w:bookmarkEnd w:id="26"/>
    </w:p>
    <w:tbl>
      <w:tblPr>
        <w:tblStyle w:val="TableGrid"/>
        <w:tblW w:w="0" w:type="auto"/>
        <w:jc w:val="center"/>
        <w:tblLook w:val="04A0" w:firstRow="1" w:lastRow="0" w:firstColumn="1" w:lastColumn="0" w:noHBand="0" w:noVBand="1"/>
      </w:tblPr>
      <w:tblGrid>
        <w:gridCol w:w="1905"/>
        <w:gridCol w:w="1905"/>
        <w:gridCol w:w="1905"/>
        <w:gridCol w:w="1905"/>
        <w:gridCol w:w="1905"/>
      </w:tblGrid>
      <w:tr w:rsidR="005F5242" w14:paraId="56B727F3" w14:textId="77777777">
        <w:trPr>
          <w:tblHeader/>
          <w:jc w:val="center"/>
        </w:trPr>
        <w:tc>
          <w:tcPr>
            <w:tcW w:w="1905" w:type="dxa"/>
            <w:shd w:val="clear" w:color="auto" w:fill="007A78"/>
            <w:tcMar>
              <w:top w:w="70" w:type="dxa"/>
              <w:left w:w="90" w:type="dxa"/>
              <w:bottom w:w="70" w:type="dxa"/>
              <w:right w:w="90" w:type="dxa"/>
            </w:tcMar>
            <w:vAlign w:val="center"/>
          </w:tcPr>
          <w:p w14:paraId="6B0E3406" w14:textId="77777777" w:rsidR="005F5242" w:rsidRDefault="00663FA0">
            <w:pPr>
              <w:spacing w:after="0" w:line="240" w:lineRule="auto"/>
            </w:pPr>
            <w:r>
              <w:rPr>
                <w:b/>
                <w:color w:val="FFFFFF"/>
                <w:sz w:val="16"/>
              </w:rPr>
              <w:t>Job-finding channel</w:t>
            </w:r>
          </w:p>
        </w:tc>
        <w:tc>
          <w:tcPr>
            <w:tcW w:w="1905" w:type="dxa"/>
            <w:shd w:val="clear" w:color="auto" w:fill="007A78"/>
            <w:tcMar>
              <w:top w:w="70" w:type="dxa"/>
              <w:left w:w="90" w:type="dxa"/>
              <w:bottom w:w="70" w:type="dxa"/>
              <w:right w:w="90" w:type="dxa"/>
            </w:tcMar>
            <w:vAlign w:val="center"/>
          </w:tcPr>
          <w:p w14:paraId="1AEEAEBC" w14:textId="77777777" w:rsidR="005F5242" w:rsidRDefault="00663FA0">
            <w:pPr>
              <w:spacing w:after="0" w:line="240" w:lineRule="auto"/>
            </w:pPr>
            <w:r>
              <w:rPr>
                <w:b/>
                <w:color w:val="FFFFFF"/>
                <w:sz w:val="16"/>
              </w:rPr>
              <w:t>Weighted loss</w:t>
            </w:r>
          </w:p>
        </w:tc>
        <w:tc>
          <w:tcPr>
            <w:tcW w:w="1905" w:type="dxa"/>
            <w:shd w:val="clear" w:color="auto" w:fill="007A78"/>
            <w:tcMar>
              <w:top w:w="70" w:type="dxa"/>
              <w:left w:w="90" w:type="dxa"/>
              <w:bottom w:w="70" w:type="dxa"/>
              <w:right w:w="90" w:type="dxa"/>
            </w:tcMar>
            <w:vAlign w:val="center"/>
          </w:tcPr>
          <w:p w14:paraId="51B23325" w14:textId="77777777" w:rsidR="005F5242" w:rsidRDefault="00663FA0">
            <w:pPr>
              <w:spacing w:after="0" w:line="240" w:lineRule="auto"/>
            </w:pPr>
            <w:r>
              <w:rPr>
                <w:b/>
                <w:color w:val="FFFFFF"/>
                <w:sz w:val="16"/>
              </w:rPr>
              <w:t>Full main finding DiD</w:t>
            </w:r>
          </w:p>
        </w:tc>
        <w:tc>
          <w:tcPr>
            <w:tcW w:w="1905" w:type="dxa"/>
            <w:shd w:val="clear" w:color="auto" w:fill="007A78"/>
            <w:tcMar>
              <w:top w:w="70" w:type="dxa"/>
              <w:left w:w="90" w:type="dxa"/>
              <w:bottom w:w="70" w:type="dxa"/>
              <w:right w:w="90" w:type="dxa"/>
            </w:tcMar>
            <w:vAlign w:val="center"/>
          </w:tcPr>
          <w:p w14:paraId="3C60EBE8" w14:textId="77777777" w:rsidR="005F5242" w:rsidRDefault="00663FA0">
            <w:pPr>
              <w:spacing w:after="0" w:line="240" w:lineRule="auto"/>
            </w:pPr>
            <w:r>
              <w:rPr>
                <w:b/>
                <w:color w:val="FFFFFF"/>
                <w:sz w:val="16"/>
              </w:rPr>
              <w:t>Benefit-only main finding DiD</w:t>
            </w:r>
          </w:p>
        </w:tc>
        <w:tc>
          <w:tcPr>
            <w:tcW w:w="1905" w:type="dxa"/>
            <w:shd w:val="clear" w:color="auto" w:fill="007A78"/>
            <w:tcMar>
              <w:top w:w="70" w:type="dxa"/>
              <w:left w:w="90" w:type="dxa"/>
              <w:bottom w:w="70" w:type="dxa"/>
              <w:right w:w="90" w:type="dxa"/>
            </w:tcMar>
            <w:vAlign w:val="center"/>
          </w:tcPr>
          <w:p w14:paraId="6D46F879" w14:textId="77777777" w:rsidR="005F5242" w:rsidRDefault="00663FA0">
            <w:pPr>
              <w:spacing w:after="0" w:line="240" w:lineRule="auto"/>
            </w:pPr>
            <w:r>
              <w:rPr>
                <w:b/>
                <w:color w:val="FFFFFF"/>
                <w:sz w:val="16"/>
              </w:rPr>
              <w:t>Full main separation DiD</w:t>
            </w:r>
          </w:p>
        </w:tc>
      </w:tr>
      <w:tr w:rsidR="005F5242" w14:paraId="1193A0B8" w14:textId="77777777">
        <w:trPr>
          <w:jc w:val="center"/>
        </w:trPr>
        <w:tc>
          <w:tcPr>
            <w:tcW w:w="1905" w:type="dxa"/>
            <w:tcMar>
              <w:top w:w="70" w:type="dxa"/>
              <w:left w:w="90" w:type="dxa"/>
              <w:bottom w:w="70" w:type="dxa"/>
              <w:right w:w="90" w:type="dxa"/>
            </w:tcMar>
            <w:vAlign w:val="center"/>
          </w:tcPr>
          <w:p w14:paraId="4B8487FE" w14:textId="77777777" w:rsidR="005F5242" w:rsidRDefault="00663FA0">
            <w:pPr>
              <w:spacing w:after="0" w:line="240" w:lineRule="auto"/>
            </w:pPr>
            <w:r>
              <w:rPr>
                <w:sz w:val="16"/>
              </w:rPr>
              <w:t>Combined</w:t>
            </w:r>
          </w:p>
        </w:tc>
        <w:tc>
          <w:tcPr>
            <w:tcW w:w="1905" w:type="dxa"/>
            <w:tcMar>
              <w:top w:w="70" w:type="dxa"/>
              <w:left w:w="90" w:type="dxa"/>
              <w:bottom w:w="70" w:type="dxa"/>
              <w:right w:w="90" w:type="dxa"/>
            </w:tcMar>
            <w:vAlign w:val="center"/>
          </w:tcPr>
          <w:p w14:paraId="3661F8A3" w14:textId="77777777" w:rsidR="005F5242" w:rsidRDefault="00663FA0">
            <w:pPr>
              <w:spacing w:after="0" w:line="240" w:lineRule="auto"/>
            </w:pPr>
            <w:r>
              <w:rPr>
                <w:sz w:val="16"/>
              </w:rPr>
              <w:t>1.156</w:t>
            </w:r>
          </w:p>
        </w:tc>
        <w:tc>
          <w:tcPr>
            <w:tcW w:w="1905" w:type="dxa"/>
            <w:tcMar>
              <w:top w:w="70" w:type="dxa"/>
              <w:left w:w="90" w:type="dxa"/>
              <w:bottom w:w="70" w:type="dxa"/>
              <w:right w:w="90" w:type="dxa"/>
            </w:tcMar>
            <w:vAlign w:val="center"/>
          </w:tcPr>
          <w:p w14:paraId="678C4520" w14:textId="77777777" w:rsidR="005F5242" w:rsidRDefault="00663FA0">
            <w:pPr>
              <w:spacing w:after="0" w:line="240" w:lineRule="auto"/>
            </w:pPr>
            <w:r>
              <w:rPr>
                <w:sz w:val="16"/>
              </w:rPr>
              <w:t>-1.576 pp</w:t>
            </w:r>
          </w:p>
        </w:tc>
        <w:tc>
          <w:tcPr>
            <w:tcW w:w="1905" w:type="dxa"/>
            <w:tcMar>
              <w:top w:w="70" w:type="dxa"/>
              <w:left w:w="90" w:type="dxa"/>
              <w:bottom w:w="70" w:type="dxa"/>
              <w:right w:w="90" w:type="dxa"/>
            </w:tcMar>
            <w:vAlign w:val="center"/>
          </w:tcPr>
          <w:p w14:paraId="0B44DA82" w14:textId="77777777" w:rsidR="005F5242" w:rsidRDefault="00663FA0">
            <w:pPr>
              <w:spacing w:after="0" w:line="240" w:lineRule="auto"/>
            </w:pPr>
            <w:r>
              <w:rPr>
                <w:sz w:val="16"/>
              </w:rPr>
              <w:t>approximately -1.96 pp before other interactions</w:t>
            </w:r>
          </w:p>
        </w:tc>
        <w:tc>
          <w:tcPr>
            <w:tcW w:w="1905" w:type="dxa"/>
            <w:tcMar>
              <w:top w:w="70" w:type="dxa"/>
              <w:left w:w="90" w:type="dxa"/>
              <w:bottom w:w="70" w:type="dxa"/>
              <w:right w:w="90" w:type="dxa"/>
            </w:tcMar>
            <w:vAlign w:val="center"/>
          </w:tcPr>
          <w:p w14:paraId="6B7F66B2" w14:textId="77777777" w:rsidR="005F5242" w:rsidRDefault="00663FA0">
            <w:pPr>
              <w:spacing w:after="0" w:line="240" w:lineRule="auto"/>
            </w:pPr>
            <w:r>
              <w:rPr>
                <w:sz w:val="16"/>
              </w:rPr>
              <w:t>3.727 pp</w:t>
            </w:r>
          </w:p>
        </w:tc>
      </w:tr>
      <w:tr w:rsidR="005F5242" w14:paraId="2DED37D6" w14:textId="77777777">
        <w:trPr>
          <w:jc w:val="center"/>
        </w:trPr>
        <w:tc>
          <w:tcPr>
            <w:tcW w:w="1905" w:type="dxa"/>
            <w:shd w:val="clear" w:color="auto" w:fill="F4F6F7"/>
            <w:tcMar>
              <w:top w:w="70" w:type="dxa"/>
              <w:left w:w="90" w:type="dxa"/>
              <w:bottom w:w="70" w:type="dxa"/>
              <w:right w:w="90" w:type="dxa"/>
            </w:tcMar>
            <w:vAlign w:val="center"/>
          </w:tcPr>
          <w:p w14:paraId="6789759A" w14:textId="77777777" w:rsidR="005F5242" w:rsidRDefault="00663FA0">
            <w:pPr>
              <w:spacing w:after="0" w:line="240" w:lineRule="auto"/>
            </w:pPr>
            <w:r>
              <w:rPr>
                <w:sz w:val="16"/>
              </w:rPr>
              <w:t>Search only</w:t>
            </w:r>
          </w:p>
        </w:tc>
        <w:tc>
          <w:tcPr>
            <w:tcW w:w="1905" w:type="dxa"/>
            <w:shd w:val="clear" w:color="auto" w:fill="F4F6F7"/>
            <w:tcMar>
              <w:top w:w="70" w:type="dxa"/>
              <w:left w:w="90" w:type="dxa"/>
              <w:bottom w:w="70" w:type="dxa"/>
              <w:right w:w="90" w:type="dxa"/>
            </w:tcMar>
            <w:vAlign w:val="center"/>
          </w:tcPr>
          <w:p w14:paraId="1F718F15" w14:textId="77777777" w:rsidR="005F5242" w:rsidRDefault="00663FA0">
            <w:pPr>
              <w:spacing w:after="0" w:line="240" w:lineRule="auto"/>
            </w:pPr>
            <w:r>
              <w:rPr>
                <w:sz w:val="16"/>
              </w:rPr>
              <w:t>3.249</w:t>
            </w:r>
          </w:p>
        </w:tc>
        <w:tc>
          <w:tcPr>
            <w:tcW w:w="1905" w:type="dxa"/>
            <w:shd w:val="clear" w:color="auto" w:fill="F4F6F7"/>
            <w:tcMar>
              <w:top w:w="70" w:type="dxa"/>
              <w:left w:w="90" w:type="dxa"/>
              <w:bottom w:w="70" w:type="dxa"/>
              <w:right w:w="90" w:type="dxa"/>
            </w:tcMar>
            <w:vAlign w:val="center"/>
          </w:tcPr>
          <w:p w14:paraId="628ACEF3" w14:textId="77777777" w:rsidR="005F5242" w:rsidRDefault="00663FA0">
            <w:pPr>
              <w:spacing w:after="0" w:line="240" w:lineRule="auto"/>
            </w:pPr>
            <w:r>
              <w:rPr>
                <w:sz w:val="16"/>
              </w:rPr>
              <w:t>-0.719 pp</w:t>
            </w:r>
          </w:p>
        </w:tc>
        <w:tc>
          <w:tcPr>
            <w:tcW w:w="1905" w:type="dxa"/>
            <w:shd w:val="clear" w:color="auto" w:fill="F4F6F7"/>
            <w:tcMar>
              <w:top w:w="70" w:type="dxa"/>
              <w:left w:w="90" w:type="dxa"/>
              <w:bottom w:w="70" w:type="dxa"/>
              <w:right w:w="90" w:type="dxa"/>
            </w:tcMar>
            <w:vAlign w:val="center"/>
          </w:tcPr>
          <w:p w14:paraId="02323492" w14:textId="77777777" w:rsidR="005F5242" w:rsidRDefault="00663FA0">
            <w:pPr>
              <w:spacing w:after="0" w:line="240" w:lineRule="auto"/>
            </w:pPr>
            <w:r>
              <w:rPr>
                <w:sz w:val="16"/>
              </w:rPr>
              <w:t>smaller than combined</w:t>
            </w:r>
          </w:p>
        </w:tc>
        <w:tc>
          <w:tcPr>
            <w:tcW w:w="1905" w:type="dxa"/>
            <w:shd w:val="clear" w:color="auto" w:fill="F4F6F7"/>
            <w:tcMar>
              <w:top w:w="70" w:type="dxa"/>
              <w:left w:w="90" w:type="dxa"/>
              <w:bottom w:w="70" w:type="dxa"/>
              <w:right w:w="90" w:type="dxa"/>
            </w:tcMar>
            <w:vAlign w:val="center"/>
          </w:tcPr>
          <w:p w14:paraId="5B1774EB" w14:textId="77777777" w:rsidR="005F5242" w:rsidRDefault="00663FA0">
            <w:pPr>
              <w:spacing w:after="0" w:line="240" w:lineRule="auto"/>
            </w:pPr>
            <w:r>
              <w:rPr>
                <w:sz w:val="16"/>
              </w:rPr>
              <w:t>3.870 pp</w:t>
            </w:r>
          </w:p>
        </w:tc>
      </w:tr>
      <w:tr w:rsidR="005F5242" w14:paraId="1ED4E57A" w14:textId="77777777">
        <w:trPr>
          <w:jc w:val="center"/>
        </w:trPr>
        <w:tc>
          <w:tcPr>
            <w:tcW w:w="1905" w:type="dxa"/>
            <w:tcMar>
              <w:top w:w="70" w:type="dxa"/>
              <w:left w:w="90" w:type="dxa"/>
              <w:bottom w:w="70" w:type="dxa"/>
              <w:right w:w="90" w:type="dxa"/>
            </w:tcMar>
            <w:vAlign w:val="center"/>
          </w:tcPr>
          <w:p w14:paraId="0083DCC5" w14:textId="77777777" w:rsidR="005F5242" w:rsidRDefault="00663FA0">
            <w:pPr>
              <w:spacing w:after="0" w:line="240" w:lineRule="auto"/>
            </w:pPr>
            <w:r>
              <w:rPr>
                <w:sz w:val="16"/>
              </w:rPr>
              <w:t>Acceptance only</w:t>
            </w:r>
          </w:p>
        </w:tc>
        <w:tc>
          <w:tcPr>
            <w:tcW w:w="1905" w:type="dxa"/>
            <w:tcMar>
              <w:top w:w="70" w:type="dxa"/>
              <w:left w:w="90" w:type="dxa"/>
              <w:bottom w:w="70" w:type="dxa"/>
              <w:right w:w="90" w:type="dxa"/>
            </w:tcMar>
            <w:vAlign w:val="center"/>
          </w:tcPr>
          <w:p w14:paraId="5DB924BE" w14:textId="77777777" w:rsidR="005F5242" w:rsidRDefault="00663FA0">
            <w:pPr>
              <w:spacing w:after="0" w:line="240" w:lineRule="auto"/>
            </w:pPr>
            <w:r>
              <w:rPr>
                <w:sz w:val="16"/>
              </w:rPr>
              <w:t>0.672</w:t>
            </w:r>
          </w:p>
        </w:tc>
        <w:tc>
          <w:tcPr>
            <w:tcW w:w="1905" w:type="dxa"/>
            <w:tcMar>
              <w:top w:w="70" w:type="dxa"/>
              <w:left w:w="90" w:type="dxa"/>
              <w:bottom w:w="70" w:type="dxa"/>
              <w:right w:w="90" w:type="dxa"/>
            </w:tcMar>
            <w:vAlign w:val="center"/>
          </w:tcPr>
          <w:p w14:paraId="22C36930" w14:textId="77777777" w:rsidR="005F5242" w:rsidRDefault="00663FA0">
            <w:pPr>
              <w:spacing w:after="0" w:line="240" w:lineRule="auto"/>
            </w:pPr>
            <w:r>
              <w:rPr>
                <w:sz w:val="16"/>
              </w:rPr>
              <w:t>-1.438 pp</w:t>
            </w:r>
          </w:p>
        </w:tc>
        <w:tc>
          <w:tcPr>
            <w:tcW w:w="1905" w:type="dxa"/>
            <w:tcMar>
              <w:top w:w="70" w:type="dxa"/>
              <w:left w:w="90" w:type="dxa"/>
              <w:bottom w:w="70" w:type="dxa"/>
              <w:right w:w="90" w:type="dxa"/>
            </w:tcMar>
            <w:vAlign w:val="center"/>
          </w:tcPr>
          <w:p w14:paraId="3DA7256A" w14:textId="77777777" w:rsidR="005F5242" w:rsidRDefault="00663FA0">
            <w:pPr>
              <w:spacing w:after="0" w:line="240" w:lineRule="auto"/>
            </w:pPr>
            <w:r>
              <w:rPr>
                <w:sz w:val="16"/>
              </w:rPr>
              <w:t>acceptance-driven</w:t>
            </w:r>
          </w:p>
        </w:tc>
        <w:tc>
          <w:tcPr>
            <w:tcW w:w="1905" w:type="dxa"/>
            <w:tcMar>
              <w:top w:w="70" w:type="dxa"/>
              <w:left w:w="90" w:type="dxa"/>
              <w:bottom w:w="70" w:type="dxa"/>
              <w:right w:w="90" w:type="dxa"/>
            </w:tcMar>
            <w:vAlign w:val="center"/>
          </w:tcPr>
          <w:p w14:paraId="50531837" w14:textId="77777777" w:rsidR="005F5242" w:rsidRDefault="00663FA0">
            <w:pPr>
              <w:spacing w:after="0" w:line="240" w:lineRule="auto"/>
            </w:pPr>
            <w:r>
              <w:rPr>
                <w:sz w:val="16"/>
              </w:rPr>
              <w:t>3.718 pp</w:t>
            </w:r>
          </w:p>
        </w:tc>
      </w:tr>
    </w:tbl>
    <w:p w14:paraId="68743795" w14:textId="77777777" w:rsidR="005F5242" w:rsidRDefault="005F5242">
      <w:pPr>
        <w:spacing w:after="0"/>
      </w:pPr>
    </w:p>
    <w:p w14:paraId="4D854D28" w14:textId="77777777" w:rsidR="005F5242" w:rsidRDefault="00663FA0">
      <w:r>
        <w:t>The acceptance-only model has the lowest weighted loss under the current fixed functional forms, while the search-only model generates a substantially smaller recipient job-finding DiD. This is consistent with model 15's difficulty generating a large search response, but it does not prove that observed behaviour operated mainly through rejected offers. Applications and offer acceptance are not observed in the current empirical data.</w:t>
      </w:r>
    </w:p>
    <w:p w14:paraId="0DEDE54E" w14:textId="77777777" w:rsidR="005F5242" w:rsidRDefault="00663FA0">
      <w:r>
        <w:t>The preferred reported model remains the combined version because it displays both conventional mechanisms. The search-only and acceptance-only versions should be presented as nested sensitivity exercises.</w:t>
      </w:r>
    </w:p>
    <w:p w14:paraId="7A8298C8" w14:textId="77777777" w:rsidR="005F5242" w:rsidRDefault="00663FA0">
      <w:pPr>
        <w:pStyle w:val="Heading2"/>
      </w:pPr>
      <w:bookmarkStart w:id="27" w:name="_Toc237376781"/>
      <w:r>
        <w:t>8.5 Shapley decomposition</w:t>
      </w:r>
      <w:bookmarkEnd w:id="27"/>
    </w:p>
    <w:p w14:paraId="7F2C1A60" w14:textId="77777777" w:rsidR="005F5242" w:rsidRDefault="00663FA0">
      <w:r>
        <w:t>The code evaluates all eight combinations of:</w:t>
      </w:r>
    </w:p>
    <w:p w14:paraId="59FCE077" w14:textId="77777777" w:rsidR="005F5242" w:rsidRDefault="00663FA0">
      <w:pPr>
        <w:pStyle w:val="ListBullet"/>
      </w:pPr>
      <w:r>
        <w:t>the Supplement benefit change;</w:t>
      </w:r>
    </w:p>
    <w:p w14:paraId="553C1E5B" w14:textId="77777777" w:rsidR="005F5242" w:rsidRDefault="00663FA0">
      <w:pPr>
        <w:pStyle w:val="ListBullet"/>
      </w:pPr>
      <w:r>
        <w:t>common job-finding and separation shocks; and</w:t>
      </w:r>
    </w:p>
    <w:p w14:paraId="7E655CD3" w14:textId="77777777" w:rsidR="005F5242" w:rsidRDefault="00663FA0">
      <w:pPr>
        <w:pStyle w:val="ListBullet"/>
      </w:pPr>
      <w:r>
        <w:t>the New Zealand differential work-cost shock.</w:t>
      </w:r>
    </w:p>
    <w:p w14:paraId="11A70DB5" w14:textId="77777777" w:rsidR="005F5242" w:rsidRDefault="00663FA0">
      <w:r>
        <w:t>It then averages marginal contributions over all six possible orderings. This produces an order-invariant Shapley decomposition.</w:t>
      </w:r>
    </w:p>
    <w:tbl>
      <w:tblPr>
        <w:tblStyle w:val="TableGrid"/>
        <w:tblW w:w="0" w:type="auto"/>
        <w:jc w:val="center"/>
        <w:tblLook w:val="04A0" w:firstRow="1" w:lastRow="0" w:firstColumn="1" w:lastColumn="0" w:noHBand="0" w:noVBand="1"/>
      </w:tblPr>
      <w:tblGrid>
        <w:gridCol w:w="1905"/>
        <w:gridCol w:w="1905"/>
        <w:gridCol w:w="1905"/>
        <w:gridCol w:w="1905"/>
        <w:gridCol w:w="1905"/>
      </w:tblGrid>
      <w:tr w:rsidR="005F5242" w14:paraId="5336D068" w14:textId="77777777">
        <w:trPr>
          <w:tblHeader/>
          <w:jc w:val="center"/>
        </w:trPr>
        <w:tc>
          <w:tcPr>
            <w:tcW w:w="1905" w:type="dxa"/>
            <w:shd w:val="clear" w:color="auto" w:fill="007A78"/>
            <w:tcMar>
              <w:top w:w="70" w:type="dxa"/>
              <w:left w:w="90" w:type="dxa"/>
              <w:bottom w:w="70" w:type="dxa"/>
              <w:right w:w="90" w:type="dxa"/>
            </w:tcMar>
            <w:vAlign w:val="center"/>
          </w:tcPr>
          <w:p w14:paraId="50C58064" w14:textId="77777777" w:rsidR="005F5242" w:rsidRDefault="00663FA0">
            <w:pPr>
              <w:spacing w:after="0" w:line="240" w:lineRule="auto"/>
            </w:pPr>
            <w:r>
              <w:rPr>
                <w:b/>
                <w:color w:val="FFFFFF"/>
                <w:sz w:val="16"/>
              </w:rPr>
              <w:t>Outcome</w:t>
            </w:r>
          </w:p>
        </w:tc>
        <w:tc>
          <w:tcPr>
            <w:tcW w:w="1905" w:type="dxa"/>
            <w:shd w:val="clear" w:color="auto" w:fill="007A78"/>
            <w:tcMar>
              <w:top w:w="70" w:type="dxa"/>
              <w:left w:w="90" w:type="dxa"/>
              <w:bottom w:w="70" w:type="dxa"/>
              <w:right w:w="90" w:type="dxa"/>
            </w:tcMar>
            <w:vAlign w:val="center"/>
          </w:tcPr>
          <w:p w14:paraId="43DB598A" w14:textId="77777777" w:rsidR="005F5242" w:rsidRDefault="00663FA0">
            <w:pPr>
              <w:spacing w:after="0" w:line="240" w:lineRule="auto"/>
            </w:pPr>
            <w:r>
              <w:rPr>
                <w:b/>
                <w:color w:val="FFFFFF"/>
                <w:sz w:val="16"/>
              </w:rPr>
              <w:t>Benefit</w:t>
            </w:r>
          </w:p>
        </w:tc>
        <w:tc>
          <w:tcPr>
            <w:tcW w:w="1905" w:type="dxa"/>
            <w:shd w:val="clear" w:color="auto" w:fill="007A78"/>
            <w:tcMar>
              <w:top w:w="70" w:type="dxa"/>
              <w:left w:w="90" w:type="dxa"/>
              <w:bottom w:w="70" w:type="dxa"/>
              <w:right w:w="90" w:type="dxa"/>
            </w:tcMar>
            <w:vAlign w:val="center"/>
          </w:tcPr>
          <w:p w14:paraId="5106DB79" w14:textId="77777777" w:rsidR="005F5242" w:rsidRDefault="00663FA0">
            <w:pPr>
              <w:spacing w:after="0" w:line="240" w:lineRule="auto"/>
            </w:pPr>
            <w:r>
              <w:rPr>
                <w:b/>
                <w:color w:val="FFFFFF"/>
                <w:sz w:val="16"/>
              </w:rPr>
              <w:t>Common shocks</w:t>
            </w:r>
          </w:p>
        </w:tc>
        <w:tc>
          <w:tcPr>
            <w:tcW w:w="1905" w:type="dxa"/>
            <w:shd w:val="clear" w:color="auto" w:fill="007A78"/>
            <w:tcMar>
              <w:top w:w="70" w:type="dxa"/>
              <w:left w:w="90" w:type="dxa"/>
              <w:bottom w:w="70" w:type="dxa"/>
              <w:right w:w="90" w:type="dxa"/>
            </w:tcMar>
            <w:vAlign w:val="center"/>
          </w:tcPr>
          <w:p w14:paraId="0F1E90B8" w14:textId="77777777" w:rsidR="005F5242" w:rsidRDefault="00663FA0">
            <w:pPr>
              <w:spacing w:after="0" w:line="240" w:lineRule="auto"/>
            </w:pPr>
            <w:r>
              <w:rPr>
                <w:b/>
                <w:color w:val="FFFFFF"/>
                <w:sz w:val="16"/>
              </w:rPr>
              <w:t>NZ differential</w:t>
            </w:r>
          </w:p>
        </w:tc>
        <w:tc>
          <w:tcPr>
            <w:tcW w:w="1905" w:type="dxa"/>
            <w:shd w:val="clear" w:color="auto" w:fill="007A78"/>
            <w:tcMar>
              <w:top w:w="70" w:type="dxa"/>
              <w:left w:w="90" w:type="dxa"/>
              <w:bottom w:w="70" w:type="dxa"/>
              <w:right w:w="90" w:type="dxa"/>
            </w:tcMar>
            <w:vAlign w:val="center"/>
          </w:tcPr>
          <w:p w14:paraId="22A29B91" w14:textId="77777777" w:rsidR="005F5242" w:rsidRDefault="00663FA0">
            <w:pPr>
              <w:spacing w:after="0" w:line="240" w:lineRule="auto"/>
            </w:pPr>
            <w:r>
              <w:rPr>
                <w:b/>
                <w:color w:val="FFFFFF"/>
                <w:sz w:val="16"/>
              </w:rPr>
              <w:t>Full main DiD</w:t>
            </w:r>
          </w:p>
        </w:tc>
      </w:tr>
      <w:tr w:rsidR="005F5242" w14:paraId="358BB928" w14:textId="77777777">
        <w:trPr>
          <w:jc w:val="center"/>
        </w:trPr>
        <w:tc>
          <w:tcPr>
            <w:tcW w:w="1905" w:type="dxa"/>
            <w:tcMar>
              <w:top w:w="70" w:type="dxa"/>
              <w:left w:w="90" w:type="dxa"/>
              <w:bottom w:w="70" w:type="dxa"/>
              <w:right w:w="90" w:type="dxa"/>
            </w:tcMar>
            <w:vAlign w:val="center"/>
          </w:tcPr>
          <w:p w14:paraId="78E6119A" w14:textId="77777777" w:rsidR="005F5242" w:rsidRDefault="00663FA0">
            <w:pPr>
              <w:spacing w:after="0" w:line="240" w:lineRule="auto"/>
            </w:pPr>
            <w:r>
              <w:rPr>
                <w:sz w:val="16"/>
              </w:rPr>
              <w:t>Job finding</w:t>
            </w:r>
          </w:p>
        </w:tc>
        <w:tc>
          <w:tcPr>
            <w:tcW w:w="1905" w:type="dxa"/>
            <w:tcMar>
              <w:top w:w="70" w:type="dxa"/>
              <w:left w:w="90" w:type="dxa"/>
              <w:bottom w:w="70" w:type="dxa"/>
              <w:right w:w="90" w:type="dxa"/>
            </w:tcMar>
            <w:vAlign w:val="center"/>
          </w:tcPr>
          <w:p w14:paraId="2D3E2966" w14:textId="77777777" w:rsidR="005F5242" w:rsidRDefault="00663FA0">
            <w:pPr>
              <w:spacing w:after="0" w:line="240" w:lineRule="auto"/>
            </w:pPr>
            <w:r>
              <w:rPr>
                <w:sz w:val="16"/>
              </w:rPr>
              <w:t>-1.766 pp</w:t>
            </w:r>
          </w:p>
        </w:tc>
        <w:tc>
          <w:tcPr>
            <w:tcW w:w="1905" w:type="dxa"/>
            <w:tcMar>
              <w:top w:w="70" w:type="dxa"/>
              <w:left w:w="90" w:type="dxa"/>
              <w:bottom w:w="70" w:type="dxa"/>
              <w:right w:w="90" w:type="dxa"/>
            </w:tcMar>
            <w:vAlign w:val="center"/>
          </w:tcPr>
          <w:p w14:paraId="44C6E99F" w14:textId="77777777" w:rsidR="005F5242" w:rsidRDefault="00663FA0">
            <w:pPr>
              <w:spacing w:after="0" w:line="240" w:lineRule="auto"/>
            </w:pPr>
            <w:r>
              <w:rPr>
                <w:sz w:val="16"/>
              </w:rPr>
              <w:t>+0.560 pp</w:t>
            </w:r>
          </w:p>
        </w:tc>
        <w:tc>
          <w:tcPr>
            <w:tcW w:w="1905" w:type="dxa"/>
            <w:tcMar>
              <w:top w:w="70" w:type="dxa"/>
              <w:left w:w="90" w:type="dxa"/>
              <w:bottom w:w="70" w:type="dxa"/>
              <w:right w:w="90" w:type="dxa"/>
            </w:tcMar>
            <w:vAlign w:val="center"/>
          </w:tcPr>
          <w:p w14:paraId="1DFD621D" w14:textId="77777777" w:rsidR="005F5242" w:rsidRDefault="00663FA0">
            <w:pPr>
              <w:spacing w:after="0" w:line="240" w:lineRule="auto"/>
            </w:pPr>
            <w:r>
              <w:rPr>
                <w:sz w:val="16"/>
              </w:rPr>
              <w:t>-0.370 pp</w:t>
            </w:r>
          </w:p>
        </w:tc>
        <w:tc>
          <w:tcPr>
            <w:tcW w:w="1905" w:type="dxa"/>
            <w:tcMar>
              <w:top w:w="70" w:type="dxa"/>
              <w:left w:w="90" w:type="dxa"/>
              <w:bottom w:w="70" w:type="dxa"/>
              <w:right w:w="90" w:type="dxa"/>
            </w:tcMar>
            <w:vAlign w:val="center"/>
          </w:tcPr>
          <w:p w14:paraId="1CA9B4D9" w14:textId="77777777" w:rsidR="005F5242" w:rsidRDefault="00663FA0">
            <w:pPr>
              <w:spacing w:after="0" w:line="240" w:lineRule="auto"/>
            </w:pPr>
            <w:r>
              <w:rPr>
                <w:sz w:val="16"/>
              </w:rPr>
              <w:t>-1.576 pp</w:t>
            </w:r>
          </w:p>
        </w:tc>
      </w:tr>
      <w:tr w:rsidR="005F5242" w14:paraId="06FEC131" w14:textId="77777777">
        <w:trPr>
          <w:jc w:val="center"/>
        </w:trPr>
        <w:tc>
          <w:tcPr>
            <w:tcW w:w="1905" w:type="dxa"/>
            <w:shd w:val="clear" w:color="auto" w:fill="F4F6F7"/>
            <w:tcMar>
              <w:top w:w="70" w:type="dxa"/>
              <w:left w:w="90" w:type="dxa"/>
              <w:bottom w:w="70" w:type="dxa"/>
              <w:right w:w="90" w:type="dxa"/>
            </w:tcMar>
            <w:vAlign w:val="center"/>
          </w:tcPr>
          <w:p w14:paraId="4C4B0295" w14:textId="77777777" w:rsidR="005F5242" w:rsidRDefault="00663FA0">
            <w:pPr>
              <w:spacing w:after="0" w:line="240" w:lineRule="auto"/>
            </w:pPr>
            <w:r>
              <w:rPr>
                <w:sz w:val="16"/>
              </w:rPr>
              <w:t>Separation</w:t>
            </w:r>
          </w:p>
        </w:tc>
        <w:tc>
          <w:tcPr>
            <w:tcW w:w="1905" w:type="dxa"/>
            <w:shd w:val="clear" w:color="auto" w:fill="F4F6F7"/>
            <w:tcMar>
              <w:top w:w="70" w:type="dxa"/>
              <w:left w:w="90" w:type="dxa"/>
              <w:bottom w:w="70" w:type="dxa"/>
              <w:right w:w="90" w:type="dxa"/>
            </w:tcMar>
            <w:vAlign w:val="center"/>
          </w:tcPr>
          <w:p w14:paraId="74AED9CE" w14:textId="77777777" w:rsidR="005F5242" w:rsidRDefault="00663FA0">
            <w:pPr>
              <w:spacing w:after="0" w:line="240" w:lineRule="auto"/>
            </w:pPr>
            <w:r>
              <w:rPr>
                <w:sz w:val="16"/>
              </w:rPr>
              <w:t>+3.739 pp</w:t>
            </w:r>
          </w:p>
        </w:tc>
        <w:tc>
          <w:tcPr>
            <w:tcW w:w="1905" w:type="dxa"/>
            <w:shd w:val="clear" w:color="auto" w:fill="F4F6F7"/>
            <w:tcMar>
              <w:top w:w="70" w:type="dxa"/>
              <w:left w:w="90" w:type="dxa"/>
              <w:bottom w:w="70" w:type="dxa"/>
              <w:right w:w="90" w:type="dxa"/>
            </w:tcMar>
            <w:vAlign w:val="center"/>
          </w:tcPr>
          <w:p w14:paraId="72E69F35" w14:textId="77777777" w:rsidR="005F5242" w:rsidRDefault="00663FA0">
            <w:pPr>
              <w:spacing w:after="0" w:line="240" w:lineRule="auto"/>
            </w:pPr>
            <w:r>
              <w:rPr>
                <w:sz w:val="16"/>
              </w:rPr>
              <w:t>-0.013 pp</w:t>
            </w:r>
          </w:p>
        </w:tc>
        <w:tc>
          <w:tcPr>
            <w:tcW w:w="1905" w:type="dxa"/>
            <w:shd w:val="clear" w:color="auto" w:fill="F4F6F7"/>
            <w:tcMar>
              <w:top w:w="70" w:type="dxa"/>
              <w:left w:w="90" w:type="dxa"/>
              <w:bottom w:w="70" w:type="dxa"/>
              <w:right w:w="90" w:type="dxa"/>
            </w:tcMar>
            <w:vAlign w:val="center"/>
          </w:tcPr>
          <w:p w14:paraId="14769956" w14:textId="77777777" w:rsidR="005F5242" w:rsidRDefault="00663FA0">
            <w:pPr>
              <w:spacing w:after="0" w:line="240" w:lineRule="auto"/>
            </w:pPr>
            <w:r>
              <w:rPr>
                <w:sz w:val="16"/>
              </w:rPr>
              <w:t>+0.001 pp</w:t>
            </w:r>
          </w:p>
        </w:tc>
        <w:tc>
          <w:tcPr>
            <w:tcW w:w="1905" w:type="dxa"/>
            <w:shd w:val="clear" w:color="auto" w:fill="F4F6F7"/>
            <w:tcMar>
              <w:top w:w="70" w:type="dxa"/>
              <w:left w:w="90" w:type="dxa"/>
              <w:bottom w:w="70" w:type="dxa"/>
              <w:right w:w="90" w:type="dxa"/>
            </w:tcMar>
            <w:vAlign w:val="center"/>
          </w:tcPr>
          <w:p w14:paraId="24E52D12" w14:textId="77777777" w:rsidR="005F5242" w:rsidRDefault="00663FA0">
            <w:pPr>
              <w:spacing w:after="0" w:line="240" w:lineRule="auto"/>
            </w:pPr>
            <w:r>
              <w:rPr>
                <w:sz w:val="16"/>
              </w:rPr>
              <w:t>+3.727 pp</w:t>
            </w:r>
          </w:p>
        </w:tc>
      </w:tr>
    </w:tbl>
    <w:p w14:paraId="76462A5F" w14:textId="77777777" w:rsidR="005F5242" w:rsidRDefault="005F5242">
      <w:pPr>
        <w:spacing w:after="0"/>
      </w:pPr>
    </w:p>
    <w:p w14:paraId="7CD479D7" w14:textId="77777777" w:rsidR="005F5242" w:rsidRDefault="00663FA0">
      <w:r>
        <w:t>The benefit contribution to job finding is larger in magnitude than the full DiD because common shocks partly offset the relative effect through nonlinearities. Shares therefore need not lie between zero and one. The decomposition should be reported in percentage points, not only as percentages.</w:t>
      </w:r>
    </w:p>
    <w:p w14:paraId="7E532CB4" w14:textId="77777777" w:rsidR="005F5242" w:rsidRDefault="00663FA0">
      <w:r>
        <w:t xml:space="preserve">The version-16 mechanism differs materially from model 15: under the three-agent/placebo-disciplined structure, benefits account for essentially all of the separation DiD and more than the full job-finding DiD before offsetting common-shock interactions. This is a result of restricting differential shocks with the placebo </w:t>
      </w:r>
      <w:r>
        <w:lastRenderedPageBreak/>
        <w:t>evidence; it should be presented as conditional on the toy model's structure rather than as a newly identified causal decomposition.</w:t>
      </w:r>
    </w:p>
    <w:p w14:paraId="57E7027B" w14:textId="77777777" w:rsidR="005F5242" w:rsidRDefault="00663FA0">
      <w:pPr>
        <w:pStyle w:val="Heading1"/>
        <w:pageBreakBefore/>
      </w:pPr>
      <w:bookmarkStart w:id="28" w:name="_Toc237376782"/>
      <w:r>
        <w:lastRenderedPageBreak/>
        <w:t>9. Changes from model 15</w:t>
      </w:r>
      <w:bookmarkEnd w:id="28"/>
    </w:p>
    <w:tbl>
      <w:tblPr>
        <w:tblStyle w:val="TableGrid"/>
        <w:tblW w:w="0" w:type="auto"/>
        <w:jc w:val="center"/>
        <w:tblLook w:val="04A0" w:firstRow="1" w:lastRow="0" w:firstColumn="1" w:lastColumn="0" w:noHBand="0" w:noVBand="1"/>
      </w:tblPr>
      <w:tblGrid>
        <w:gridCol w:w="2381"/>
        <w:gridCol w:w="2381"/>
        <w:gridCol w:w="2381"/>
        <w:gridCol w:w="2381"/>
      </w:tblGrid>
      <w:tr w:rsidR="005F5242" w14:paraId="0B2EBE01" w14:textId="77777777">
        <w:trPr>
          <w:tblHeader/>
          <w:jc w:val="center"/>
        </w:trPr>
        <w:tc>
          <w:tcPr>
            <w:tcW w:w="2381" w:type="dxa"/>
            <w:shd w:val="clear" w:color="auto" w:fill="007A78"/>
            <w:tcMar>
              <w:top w:w="70" w:type="dxa"/>
              <w:left w:w="90" w:type="dxa"/>
              <w:bottom w:w="70" w:type="dxa"/>
              <w:right w:w="90" w:type="dxa"/>
            </w:tcMar>
            <w:vAlign w:val="center"/>
          </w:tcPr>
          <w:p w14:paraId="545703B8" w14:textId="77777777" w:rsidR="005F5242" w:rsidRDefault="00663FA0">
            <w:pPr>
              <w:spacing w:after="0" w:line="240" w:lineRule="auto"/>
            </w:pPr>
            <w:r>
              <w:rPr>
                <w:b/>
                <w:color w:val="FFFFFF"/>
                <w:sz w:val="16"/>
              </w:rPr>
              <w:t>Feature</w:t>
            </w:r>
          </w:p>
        </w:tc>
        <w:tc>
          <w:tcPr>
            <w:tcW w:w="2381" w:type="dxa"/>
            <w:shd w:val="clear" w:color="auto" w:fill="007A78"/>
            <w:tcMar>
              <w:top w:w="70" w:type="dxa"/>
              <w:left w:w="90" w:type="dxa"/>
              <w:bottom w:w="70" w:type="dxa"/>
              <w:right w:w="90" w:type="dxa"/>
            </w:tcMar>
            <w:vAlign w:val="center"/>
          </w:tcPr>
          <w:p w14:paraId="29369E49" w14:textId="77777777" w:rsidR="005F5242" w:rsidRDefault="00663FA0">
            <w:pPr>
              <w:spacing w:after="0" w:line="240" w:lineRule="auto"/>
            </w:pPr>
            <w:r>
              <w:rPr>
                <w:b/>
                <w:color w:val="FFFFFF"/>
                <w:sz w:val="16"/>
              </w:rPr>
              <w:t>Model 15</w:t>
            </w:r>
          </w:p>
        </w:tc>
        <w:tc>
          <w:tcPr>
            <w:tcW w:w="2381" w:type="dxa"/>
            <w:shd w:val="clear" w:color="auto" w:fill="007A78"/>
            <w:tcMar>
              <w:top w:w="70" w:type="dxa"/>
              <w:left w:w="90" w:type="dxa"/>
              <w:bottom w:w="70" w:type="dxa"/>
              <w:right w:w="90" w:type="dxa"/>
            </w:tcMar>
            <w:vAlign w:val="center"/>
          </w:tcPr>
          <w:p w14:paraId="2F631456" w14:textId="77777777" w:rsidR="005F5242" w:rsidRDefault="00663FA0">
            <w:pPr>
              <w:spacing w:after="0" w:line="240" w:lineRule="auto"/>
            </w:pPr>
            <w:r>
              <w:rPr>
                <w:b/>
                <w:color w:val="FFFFFF"/>
                <w:sz w:val="16"/>
              </w:rPr>
              <w:t>Model 16</w:t>
            </w:r>
          </w:p>
        </w:tc>
        <w:tc>
          <w:tcPr>
            <w:tcW w:w="2381" w:type="dxa"/>
            <w:shd w:val="clear" w:color="auto" w:fill="007A78"/>
            <w:tcMar>
              <w:top w:w="70" w:type="dxa"/>
              <w:left w:w="90" w:type="dxa"/>
              <w:bottom w:w="70" w:type="dxa"/>
              <w:right w:w="90" w:type="dxa"/>
            </w:tcMar>
            <w:vAlign w:val="center"/>
          </w:tcPr>
          <w:p w14:paraId="070FFB77" w14:textId="77777777" w:rsidR="005F5242" w:rsidRDefault="00663FA0">
            <w:pPr>
              <w:spacing w:after="0" w:line="240" w:lineRule="auto"/>
            </w:pPr>
            <w:r>
              <w:rPr>
                <w:b/>
                <w:color w:val="FFFFFF"/>
                <w:sz w:val="16"/>
              </w:rPr>
              <w:t>Reason for change</w:t>
            </w:r>
          </w:p>
        </w:tc>
      </w:tr>
      <w:tr w:rsidR="005F5242" w14:paraId="1A18E7B7" w14:textId="77777777">
        <w:trPr>
          <w:jc w:val="center"/>
        </w:trPr>
        <w:tc>
          <w:tcPr>
            <w:tcW w:w="2381" w:type="dxa"/>
            <w:tcMar>
              <w:top w:w="70" w:type="dxa"/>
              <w:left w:w="90" w:type="dxa"/>
              <w:bottom w:w="70" w:type="dxa"/>
              <w:right w:w="90" w:type="dxa"/>
            </w:tcMar>
            <w:vAlign w:val="center"/>
          </w:tcPr>
          <w:p w14:paraId="1B3BE191" w14:textId="77777777" w:rsidR="005F5242" w:rsidRDefault="00663FA0">
            <w:pPr>
              <w:spacing w:after="0" w:line="240" w:lineRule="auto"/>
            </w:pPr>
            <w:r>
              <w:rPr>
                <w:sz w:val="16"/>
              </w:rPr>
              <w:t>Structural agents</w:t>
            </w:r>
          </w:p>
        </w:tc>
        <w:tc>
          <w:tcPr>
            <w:tcW w:w="2381" w:type="dxa"/>
            <w:tcMar>
              <w:top w:w="70" w:type="dxa"/>
              <w:left w:w="90" w:type="dxa"/>
              <w:bottom w:w="70" w:type="dxa"/>
              <w:right w:w="90" w:type="dxa"/>
            </w:tcMar>
            <w:vAlign w:val="center"/>
          </w:tcPr>
          <w:p w14:paraId="634929CD" w14:textId="77777777" w:rsidR="005F5242" w:rsidRDefault="00663FA0">
            <w:pPr>
              <w:spacing w:after="0" w:line="240" w:lineRule="auto"/>
            </w:pPr>
            <w:r>
              <w:rPr>
                <w:sz w:val="16"/>
              </w:rPr>
              <w:t>Recipient Australian and matched NZ</w:t>
            </w:r>
          </w:p>
        </w:tc>
        <w:tc>
          <w:tcPr>
            <w:tcW w:w="2381" w:type="dxa"/>
            <w:tcMar>
              <w:top w:w="70" w:type="dxa"/>
              <w:left w:w="90" w:type="dxa"/>
              <w:bottom w:w="70" w:type="dxa"/>
              <w:right w:w="90" w:type="dxa"/>
            </w:tcMar>
            <w:vAlign w:val="center"/>
          </w:tcPr>
          <w:p w14:paraId="08D58B2C" w14:textId="77777777" w:rsidR="005F5242" w:rsidRDefault="00663FA0">
            <w:pPr>
              <w:spacing w:after="0" w:line="240" w:lineRule="auto"/>
            </w:pPr>
            <w:r>
              <w:rPr>
                <w:sz w:val="16"/>
              </w:rPr>
              <w:t>Recipient Australian, non-recipient Australian and one NZ</w:t>
            </w:r>
          </w:p>
        </w:tc>
        <w:tc>
          <w:tcPr>
            <w:tcW w:w="2381" w:type="dxa"/>
            <w:tcMar>
              <w:top w:w="70" w:type="dxa"/>
              <w:left w:w="90" w:type="dxa"/>
              <w:bottom w:w="70" w:type="dxa"/>
              <w:right w:w="90" w:type="dxa"/>
            </w:tcMar>
            <w:vAlign w:val="center"/>
          </w:tcPr>
          <w:p w14:paraId="0348C778" w14:textId="77777777" w:rsidR="005F5242" w:rsidRDefault="00663FA0">
            <w:pPr>
              <w:spacing w:after="0" w:line="240" w:lineRule="auto"/>
            </w:pPr>
            <w:r>
              <w:rPr>
                <w:sz w:val="16"/>
              </w:rPr>
              <w:t>Use the placebo comparison as structural discipline</w:t>
            </w:r>
          </w:p>
        </w:tc>
      </w:tr>
      <w:tr w:rsidR="005F5242" w14:paraId="1302D5D8" w14:textId="77777777">
        <w:trPr>
          <w:jc w:val="center"/>
        </w:trPr>
        <w:tc>
          <w:tcPr>
            <w:tcW w:w="2381" w:type="dxa"/>
            <w:shd w:val="clear" w:color="auto" w:fill="F4F6F7"/>
            <w:tcMar>
              <w:top w:w="70" w:type="dxa"/>
              <w:left w:w="90" w:type="dxa"/>
              <w:bottom w:w="70" w:type="dxa"/>
              <w:right w:w="90" w:type="dxa"/>
            </w:tcMar>
            <w:vAlign w:val="center"/>
          </w:tcPr>
          <w:p w14:paraId="487E15E6" w14:textId="77777777" w:rsidR="005F5242" w:rsidRDefault="00663FA0">
            <w:pPr>
              <w:spacing w:after="0" w:line="240" w:lineRule="auto"/>
            </w:pPr>
            <w:r>
              <w:rPr>
                <w:sz w:val="16"/>
              </w:rPr>
              <w:t>Two matched NZ panels</w:t>
            </w:r>
          </w:p>
        </w:tc>
        <w:tc>
          <w:tcPr>
            <w:tcW w:w="2381" w:type="dxa"/>
            <w:shd w:val="clear" w:color="auto" w:fill="F4F6F7"/>
            <w:tcMar>
              <w:top w:w="70" w:type="dxa"/>
              <w:left w:w="90" w:type="dxa"/>
              <w:bottom w:w="70" w:type="dxa"/>
              <w:right w:w="90" w:type="dxa"/>
            </w:tcMar>
            <w:vAlign w:val="center"/>
          </w:tcPr>
          <w:p w14:paraId="281AEECD" w14:textId="77777777" w:rsidR="005F5242" w:rsidRDefault="00663FA0">
            <w:pPr>
              <w:spacing w:after="0" w:line="240" w:lineRule="auto"/>
            </w:pPr>
            <w:r>
              <w:rPr>
                <w:sz w:val="16"/>
              </w:rPr>
              <w:t>Only main matched NZ panel used</w:t>
            </w:r>
          </w:p>
        </w:tc>
        <w:tc>
          <w:tcPr>
            <w:tcW w:w="2381" w:type="dxa"/>
            <w:shd w:val="clear" w:color="auto" w:fill="F4F6F7"/>
            <w:tcMar>
              <w:top w:w="70" w:type="dxa"/>
              <w:left w:w="90" w:type="dxa"/>
              <w:bottom w:w="70" w:type="dxa"/>
              <w:right w:w="90" w:type="dxa"/>
            </w:tcMar>
            <w:vAlign w:val="center"/>
          </w:tcPr>
          <w:p w14:paraId="2C47E493" w14:textId="77777777" w:rsidR="005F5242" w:rsidRDefault="00663FA0">
            <w:pPr>
              <w:spacing w:after="0" w:line="240" w:lineRule="auto"/>
            </w:pPr>
            <w:r>
              <w:rPr>
                <w:sz w:val="16"/>
              </w:rPr>
              <w:t>Two measurements of one NZ type</w:t>
            </w:r>
          </w:p>
        </w:tc>
        <w:tc>
          <w:tcPr>
            <w:tcW w:w="2381" w:type="dxa"/>
            <w:shd w:val="clear" w:color="auto" w:fill="F4F6F7"/>
            <w:tcMar>
              <w:top w:w="70" w:type="dxa"/>
              <w:left w:w="90" w:type="dxa"/>
              <w:bottom w:w="70" w:type="dxa"/>
              <w:right w:w="90" w:type="dxa"/>
            </w:tcMar>
            <w:vAlign w:val="center"/>
          </w:tcPr>
          <w:p w14:paraId="5D18946C" w14:textId="77777777" w:rsidR="005F5242" w:rsidRDefault="00663FA0">
            <w:pPr>
              <w:spacing w:after="0" w:line="240" w:lineRule="auto"/>
            </w:pPr>
            <w:r>
              <w:rPr>
                <w:sz w:val="16"/>
              </w:rPr>
              <w:t>Preserve matching design without inventing heterogeneity</w:t>
            </w:r>
          </w:p>
        </w:tc>
      </w:tr>
      <w:tr w:rsidR="005F5242" w14:paraId="2EC12B6E" w14:textId="77777777">
        <w:trPr>
          <w:jc w:val="center"/>
        </w:trPr>
        <w:tc>
          <w:tcPr>
            <w:tcW w:w="2381" w:type="dxa"/>
            <w:tcMar>
              <w:top w:w="70" w:type="dxa"/>
              <w:left w:w="90" w:type="dxa"/>
              <w:bottom w:w="70" w:type="dxa"/>
              <w:right w:w="90" w:type="dxa"/>
            </w:tcMar>
            <w:vAlign w:val="center"/>
          </w:tcPr>
          <w:p w14:paraId="6ED27471" w14:textId="77777777" w:rsidR="005F5242" w:rsidRDefault="00663FA0">
            <w:pPr>
              <w:spacing w:after="0" w:line="240" w:lineRule="auto"/>
            </w:pPr>
            <w:r>
              <w:rPr>
                <w:sz w:val="16"/>
              </w:rPr>
              <w:t>Differential post wedge</w:t>
            </w:r>
          </w:p>
        </w:tc>
        <w:tc>
          <w:tcPr>
            <w:tcW w:w="2381" w:type="dxa"/>
            <w:tcMar>
              <w:top w:w="70" w:type="dxa"/>
              <w:left w:w="90" w:type="dxa"/>
              <w:bottom w:w="70" w:type="dxa"/>
              <w:right w:w="90" w:type="dxa"/>
            </w:tcMar>
            <w:vAlign w:val="center"/>
          </w:tcPr>
          <w:p w14:paraId="1AC9FD01" w14:textId="77777777" w:rsidR="005F5242" w:rsidRDefault="00663FA0">
            <w:pPr>
              <w:spacing w:after="0" w:line="240" w:lineRule="auto"/>
            </w:pPr>
            <w:r>
              <w:rPr>
                <w:sz w:val="16"/>
              </w:rPr>
              <w:t>Recipient-specific health/work-cost wedge fitted to recipient separation</w:t>
            </w:r>
          </w:p>
        </w:tc>
        <w:tc>
          <w:tcPr>
            <w:tcW w:w="2381" w:type="dxa"/>
            <w:tcMar>
              <w:top w:w="70" w:type="dxa"/>
              <w:left w:w="90" w:type="dxa"/>
              <w:bottom w:w="70" w:type="dxa"/>
              <w:right w:w="90" w:type="dxa"/>
            </w:tcMar>
            <w:vAlign w:val="center"/>
          </w:tcPr>
          <w:p w14:paraId="51FBBCD8" w14:textId="77777777" w:rsidR="005F5242" w:rsidRDefault="00663FA0">
            <w:pPr>
              <w:spacing w:after="0" w:line="240" w:lineRule="auto"/>
            </w:pPr>
            <w:r>
              <w:rPr>
                <w:sz w:val="16"/>
              </w:rPr>
              <w:t>NZ differential work cost disciplined by placebo DiDs</w:t>
            </w:r>
          </w:p>
        </w:tc>
        <w:tc>
          <w:tcPr>
            <w:tcW w:w="2381" w:type="dxa"/>
            <w:tcMar>
              <w:top w:w="70" w:type="dxa"/>
              <w:left w:w="90" w:type="dxa"/>
              <w:bottom w:w="70" w:type="dxa"/>
              <w:right w:w="90" w:type="dxa"/>
            </w:tcMar>
            <w:vAlign w:val="center"/>
          </w:tcPr>
          <w:p w14:paraId="41888E20" w14:textId="77777777" w:rsidR="005F5242" w:rsidRDefault="00663FA0">
            <w:pPr>
              <w:spacing w:after="0" w:line="240" w:lineRule="auto"/>
            </w:pPr>
            <w:r>
              <w:rPr>
                <w:sz w:val="16"/>
              </w:rPr>
              <w:t>The placebo comparison is the relevant evidence on nationality-specific response</w:t>
            </w:r>
          </w:p>
        </w:tc>
      </w:tr>
      <w:tr w:rsidR="005F5242" w14:paraId="2A517832" w14:textId="77777777">
        <w:trPr>
          <w:jc w:val="center"/>
        </w:trPr>
        <w:tc>
          <w:tcPr>
            <w:tcW w:w="2381" w:type="dxa"/>
            <w:shd w:val="clear" w:color="auto" w:fill="F4F6F7"/>
            <w:tcMar>
              <w:top w:w="70" w:type="dxa"/>
              <w:left w:w="90" w:type="dxa"/>
              <w:bottom w:w="70" w:type="dxa"/>
              <w:right w:w="90" w:type="dxa"/>
            </w:tcMar>
            <w:vAlign w:val="center"/>
          </w:tcPr>
          <w:p w14:paraId="43ABF194" w14:textId="77777777" w:rsidR="005F5242" w:rsidRDefault="00663FA0">
            <w:pPr>
              <w:spacing w:after="0" w:line="240" w:lineRule="auto"/>
            </w:pPr>
            <w:r>
              <w:rPr>
                <w:sz w:val="16"/>
              </w:rPr>
              <w:t>Common shock identification</w:t>
            </w:r>
          </w:p>
        </w:tc>
        <w:tc>
          <w:tcPr>
            <w:tcW w:w="2381" w:type="dxa"/>
            <w:shd w:val="clear" w:color="auto" w:fill="F4F6F7"/>
            <w:tcMar>
              <w:top w:w="70" w:type="dxa"/>
              <w:left w:w="90" w:type="dxa"/>
              <w:bottom w:w="70" w:type="dxa"/>
              <w:right w:w="90" w:type="dxa"/>
            </w:tcMar>
            <w:vAlign w:val="center"/>
          </w:tcPr>
          <w:p w14:paraId="365F93B5" w14:textId="77777777" w:rsidR="005F5242" w:rsidRDefault="00663FA0">
            <w:pPr>
              <w:spacing w:after="0" w:line="240" w:lineRule="auto"/>
            </w:pPr>
            <w:r>
              <w:rPr>
                <w:sz w:val="16"/>
              </w:rPr>
              <w:t>Primarily fitted to main NZ cells</w:t>
            </w:r>
          </w:p>
        </w:tc>
        <w:tc>
          <w:tcPr>
            <w:tcW w:w="2381" w:type="dxa"/>
            <w:shd w:val="clear" w:color="auto" w:fill="F4F6F7"/>
            <w:tcMar>
              <w:top w:w="70" w:type="dxa"/>
              <w:left w:w="90" w:type="dxa"/>
              <w:bottom w:w="70" w:type="dxa"/>
              <w:right w:w="90" w:type="dxa"/>
            </w:tcMar>
            <w:vAlign w:val="center"/>
          </w:tcPr>
          <w:p w14:paraId="0BB25189" w14:textId="77777777" w:rsidR="005F5242" w:rsidRDefault="00663FA0">
            <w:pPr>
              <w:spacing w:after="0" w:line="240" w:lineRule="auto"/>
            </w:pPr>
            <w:r>
              <w:rPr>
                <w:sz w:val="16"/>
              </w:rPr>
              <w:t>Uses non-recipient Australian and both NZ measurements</w:t>
            </w:r>
          </w:p>
        </w:tc>
        <w:tc>
          <w:tcPr>
            <w:tcW w:w="2381" w:type="dxa"/>
            <w:shd w:val="clear" w:color="auto" w:fill="F4F6F7"/>
            <w:tcMar>
              <w:top w:w="70" w:type="dxa"/>
              <w:left w:w="90" w:type="dxa"/>
              <w:bottom w:w="70" w:type="dxa"/>
              <w:right w:w="90" w:type="dxa"/>
            </w:tcMar>
            <w:vAlign w:val="center"/>
          </w:tcPr>
          <w:p w14:paraId="52EEB2E2" w14:textId="77777777" w:rsidR="005F5242" w:rsidRDefault="00663FA0">
            <w:pPr>
              <w:spacing w:after="0" w:line="240" w:lineRule="auto"/>
            </w:pPr>
            <w:r>
              <w:rPr>
                <w:sz w:val="16"/>
              </w:rPr>
              <w:t>Broader untreated information</w:t>
            </w:r>
          </w:p>
        </w:tc>
      </w:tr>
      <w:tr w:rsidR="005F5242" w14:paraId="10123C56" w14:textId="77777777">
        <w:trPr>
          <w:jc w:val="center"/>
        </w:trPr>
        <w:tc>
          <w:tcPr>
            <w:tcW w:w="2381" w:type="dxa"/>
            <w:tcMar>
              <w:top w:w="70" w:type="dxa"/>
              <w:left w:w="90" w:type="dxa"/>
              <w:bottom w:w="70" w:type="dxa"/>
              <w:right w:w="90" w:type="dxa"/>
            </w:tcMar>
            <w:vAlign w:val="center"/>
          </w:tcPr>
          <w:p w14:paraId="127CE5D1" w14:textId="77777777" w:rsidR="005F5242" w:rsidRDefault="00663FA0">
            <w:pPr>
              <w:spacing w:after="0" w:line="240" w:lineRule="auto"/>
            </w:pPr>
            <w:r>
              <w:rPr>
                <w:sz w:val="16"/>
              </w:rPr>
              <w:t>Discounting</w:t>
            </w:r>
          </w:p>
        </w:tc>
        <w:tc>
          <w:tcPr>
            <w:tcW w:w="2381" w:type="dxa"/>
            <w:tcMar>
              <w:top w:w="70" w:type="dxa"/>
              <w:left w:w="90" w:type="dxa"/>
              <w:bottom w:w="70" w:type="dxa"/>
              <w:right w:w="90" w:type="dxa"/>
            </w:tcMar>
            <w:vAlign w:val="center"/>
          </w:tcPr>
          <w:p w14:paraId="5C89399F" w14:textId="77777777" w:rsidR="005F5242" w:rsidRDefault="00663FA0">
            <w:pPr>
              <w:spacing w:after="0" w:line="240" w:lineRule="auto"/>
            </w:pPr>
            <w:r>
              <w:rPr>
                <w:sz w:val="16"/>
              </w:rPr>
              <w:t>0.99 weekly</w:t>
            </w:r>
          </w:p>
        </w:tc>
        <w:tc>
          <w:tcPr>
            <w:tcW w:w="2381" w:type="dxa"/>
            <w:tcMar>
              <w:top w:w="70" w:type="dxa"/>
              <w:left w:w="90" w:type="dxa"/>
              <w:bottom w:w="70" w:type="dxa"/>
              <w:right w:w="90" w:type="dxa"/>
            </w:tcMar>
            <w:vAlign w:val="center"/>
          </w:tcPr>
          <w:p w14:paraId="17747988" w14:textId="77777777" w:rsidR="005F5242" w:rsidRDefault="00663FA0">
            <w:pPr>
              <w:spacing w:after="0" w:line="240" w:lineRule="auto"/>
            </w:pPr>
            <w:r>
              <w:rPr>
                <w:sz w:val="16"/>
              </w:rPr>
              <w:t>0.96 annual converted to 0.999215 weekly</w:t>
            </w:r>
          </w:p>
        </w:tc>
        <w:tc>
          <w:tcPr>
            <w:tcW w:w="2381" w:type="dxa"/>
            <w:tcMar>
              <w:top w:w="70" w:type="dxa"/>
              <w:left w:w="90" w:type="dxa"/>
              <w:bottom w:w="70" w:type="dxa"/>
              <w:right w:w="90" w:type="dxa"/>
            </w:tcMar>
            <w:vAlign w:val="center"/>
          </w:tcPr>
          <w:p w14:paraId="6A67180B" w14:textId="77777777" w:rsidR="005F5242" w:rsidRDefault="00663FA0">
            <w:pPr>
              <w:spacing w:after="0" w:line="240" w:lineRule="auto"/>
            </w:pPr>
            <w:r>
              <w:rPr>
                <w:sz w:val="16"/>
              </w:rPr>
              <w:t>Frequency consistency</w:t>
            </w:r>
          </w:p>
        </w:tc>
      </w:tr>
      <w:tr w:rsidR="005F5242" w14:paraId="60A67C82" w14:textId="77777777">
        <w:trPr>
          <w:jc w:val="center"/>
        </w:trPr>
        <w:tc>
          <w:tcPr>
            <w:tcW w:w="2381" w:type="dxa"/>
            <w:shd w:val="clear" w:color="auto" w:fill="F4F6F7"/>
            <w:tcMar>
              <w:top w:w="70" w:type="dxa"/>
              <w:left w:w="90" w:type="dxa"/>
              <w:bottom w:w="70" w:type="dxa"/>
              <w:right w:w="90" w:type="dxa"/>
            </w:tcMar>
            <w:vAlign w:val="center"/>
          </w:tcPr>
          <w:p w14:paraId="26A156A8" w14:textId="77777777" w:rsidR="005F5242" w:rsidRDefault="00663FA0">
            <w:pPr>
              <w:spacing w:after="0" w:line="240" w:lineRule="auto"/>
            </w:pPr>
            <w:r>
              <w:rPr>
                <w:sz w:val="16"/>
              </w:rPr>
              <w:t>Separation aggregation</w:t>
            </w:r>
          </w:p>
        </w:tc>
        <w:tc>
          <w:tcPr>
            <w:tcW w:w="2381" w:type="dxa"/>
            <w:shd w:val="clear" w:color="auto" w:fill="F4F6F7"/>
            <w:tcMar>
              <w:top w:w="70" w:type="dxa"/>
              <w:left w:w="90" w:type="dxa"/>
              <w:bottom w:w="70" w:type="dxa"/>
              <w:right w:w="90" w:type="dxa"/>
            </w:tcMar>
            <w:vAlign w:val="center"/>
          </w:tcPr>
          <w:p w14:paraId="16863357" w14:textId="77777777" w:rsidR="005F5242" w:rsidRDefault="00663FA0">
            <w:pPr>
              <w:spacing w:after="0" w:line="240" w:lineRule="auto"/>
            </w:pPr>
            <w:r>
              <w:rPr>
                <w:sz w:val="16"/>
              </w:rPr>
              <w:t>Additive common and surplus-sensitive components</w:t>
            </w:r>
          </w:p>
        </w:tc>
        <w:tc>
          <w:tcPr>
            <w:tcW w:w="2381" w:type="dxa"/>
            <w:shd w:val="clear" w:color="auto" w:fill="F4F6F7"/>
            <w:tcMar>
              <w:top w:w="70" w:type="dxa"/>
              <w:left w:w="90" w:type="dxa"/>
              <w:bottom w:w="70" w:type="dxa"/>
              <w:right w:w="90" w:type="dxa"/>
            </w:tcMar>
            <w:vAlign w:val="center"/>
          </w:tcPr>
          <w:p w14:paraId="356C4EF2" w14:textId="77777777" w:rsidR="005F5242" w:rsidRDefault="00663FA0">
            <w:pPr>
              <w:spacing w:after="0" w:line="240" w:lineRule="auto"/>
            </w:pPr>
            <w:r>
              <w:rPr>
                <w:sz w:val="16"/>
              </w:rPr>
              <w:t>Competing risks</w:t>
            </w:r>
          </w:p>
        </w:tc>
        <w:tc>
          <w:tcPr>
            <w:tcW w:w="2381" w:type="dxa"/>
            <w:shd w:val="clear" w:color="auto" w:fill="F4F6F7"/>
            <w:tcMar>
              <w:top w:w="70" w:type="dxa"/>
              <w:left w:w="90" w:type="dxa"/>
              <w:bottom w:w="70" w:type="dxa"/>
              <w:right w:w="90" w:type="dxa"/>
            </w:tcMar>
            <w:vAlign w:val="center"/>
          </w:tcPr>
          <w:p w14:paraId="171D788D" w14:textId="77777777" w:rsidR="005F5242" w:rsidRDefault="00663FA0">
            <w:pPr>
              <w:spacing w:after="0" w:line="240" w:lineRule="auto"/>
            </w:pPr>
            <w:r>
              <w:rPr>
                <w:sz w:val="16"/>
              </w:rPr>
              <w:t>Coherent probability accounting and explicit interaction</w:t>
            </w:r>
          </w:p>
        </w:tc>
      </w:tr>
      <w:tr w:rsidR="005F5242" w14:paraId="10353022" w14:textId="77777777">
        <w:trPr>
          <w:jc w:val="center"/>
        </w:trPr>
        <w:tc>
          <w:tcPr>
            <w:tcW w:w="2381" w:type="dxa"/>
            <w:tcMar>
              <w:top w:w="70" w:type="dxa"/>
              <w:left w:w="90" w:type="dxa"/>
              <w:bottom w:w="70" w:type="dxa"/>
              <w:right w:w="90" w:type="dxa"/>
            </w:tcMar>
            <w:vAlign w:val="center"/>
          </w:tcPr>
          <w:p w14:paraId="6E036569" w14:textId="77777777" w:rsidR="005F5242" w:rsidRDefault="00663FA0">
            <w:pPr>
              <w:spacing w:after="0" w:line="240" w:lineRule="auto"/>
            </w:pPr>
            <w:r>
              <w:rPr>
                <w:sz w:val="16"/>
              </w:rPr>
              <w:t>Search curvature</w:t>
            </w:r>
          </w:p>
        </w:tc>
        <w:tc>
          <w:tcPr>
            <w:tcW w:w="2381" w:type="dxa"/>
            <w:tcMar>
              <w:top w:w="70" w:type="dxa"/>
              <w:left w:w="90" w:type="dxa"/>
              <w:bottom w:w="70" w:type="dxa"/>
              <w:right w:w="90" w:type="dxa"/>
            </w:tcMar>
            <w:vAlign w:val="center"/>
          </w:tcPr>
          <w:p w14:paraId="1356535A" w14:textId="77777777" w:rsidR="005F5242" w:rsidRDefault="00663FA0">
            <w:pPr>
              <w:spacing w:after="0" w:line="240" w:lineRule="auto"/>
            </w:pPr>
            <w:r>
              <w:rPr>
                <w:sz w:val="16"/>
              </w:rPr>
              <w:t>Selected at 100 in preferred restricted grid</w:t>
            </w:r>
          </w:p>
        </w:tc>
        <w:tc>
          <w:tcPr>
            <w:tcW w:w="2381" w:type="dxa"/>
            <w:tcMar>
              <w:top w:w="70" w:type="dxa"/>
              <w:left w:w="90" w:type="dxa"/>
              <w:bottom w:w="70" w:type="dxa"/>
              <w:right w:w="90" w:type="dxa"/>
            </w:tcMar>
            <w:vAlign w:val="center"/>
          </w:tcPr>
          <w:p w14:paraId="71C84DE1" w14:textId="77777777" w:rsidR="005F5242" w:rsidRDefault="00663FA0">
            <w:pPr>
              <w:spacing w:after="0" w:line="240" w:lineRule="auto"/>
            </w:pPr>
            <w:r>
              <w:rPr>
                <w:sz w:val="16"/>
              </w:rPr>
              <w:t>Fixed at 7 in combined baseline; channels compared</w:t>
            </w:r>
          </w:p>
        </w:tc>
        <w:tc>
          <w:tcPr>
            <w:tcW w:w="2381" w:type="dxa"/>
            <w:tcMar>
              <w:top w:w="70" w:type="dxa"/>
              <w:left w:w="90" w:type="dxa"/>
              <w:bottom w:w="70" w:type="dxa"/>
              <w:right w:w="90" w:type="dxa"/>
            </w:tcMar>
            <w:vAlign w:val="center"/>
          </w:tcPr>
          <w:p w14:paraId="2C6094B2" w14:textId="77777777" w:rsidR="005F5242" w:rsidRDefault="00663FA0">
            <w:pPr>
              <w:spacing w:after="0" w:line="240" w:lineRule="auto"/>
            </w:pPr>
            <w:r>
              <w:rPr>
                <w:sz w:val="16"/>
              </w:rPr>
              <w:t>Avoid selecting an extreme curvature solely for fit</w:t>
            </w:r>
          </w:p>
        </w:tc>
      </w:tr>
      <w:tr w:rsidR="005F5242" w14:paraId="597AAB5D" w14:textId="77777777">
        <w:trPr>
          <w:jc w:val="center"/>
        </w:trPr>
        <w:tc>
          <w:tcPr>
            <w:tcW w:w="2381" w:type="dxa"/>
            <w:shd w:val="clear" w:color="auto" w:fill="F4F6F7"/>
            <w:tcMar>
              <w:top w:w="70" w:type="dxa"/>
              <w:left w:w="90" w:type="dxa"/>
              <w:bottom w:w="70" w:type="dxa"/>
              <w:right w:w="90" w:type="dxa"/>
            </w:tcMar>
            <w:vAlign w:val="center"/>
          </w:tcPr>
          <w:p w14:paraId="6384360E" w14:textId="77777777" w:rsidR="005F5242" w:rsidRDefault="00663FA0">
            <w:pPr>
              <w:spacing w:after="0" w:line="240" w:lineRule="auto"/>
            </w:pPr>
            <w:r>
              <w:rPr>
                <w:sz w:val="16"/>
              </w:rPr>
              <w:t>Search versus acceptance</w:t>
            </w:r>
          </w:p>
        </w:tc>
        <w:tc>
          <w:tcPr>
            <w:tcW w:w="2381" w:type="dxa"/>
            <w:shd w:val="clear" w:color="auto" w:fill="F4F6F7"/>
            <w:tcMar>
              <w:top w:w="70" w:type="dxa"/>
              <w:left w:w="90" w:type="dxa"/>
              <w:bottom w:w="70" w:type="dxa"/>
              <w:right w:w="90" w:type="dxa"/>
            </w:tcMar>
            <w:vAlign w:val="center"/>
          </w:tcPr>
          <w:p w14:paraId="621AAFA5" w14:textId="77777777" w:rsidR="005F5242" w:rsidRDefault="00663FA0">
            <w:pPr>
              <w:spacing w:after="0" w:line="240" w:lineRule="auto"/>
            </w:pPr>
            <w:r>
              <w:rPr>
                <w:sz w:val="16"/>
              </w:rPr>
              <w:t>Combined model with acceptance dominating implicitly</w:t>
            </w:r>
          </w:p>
        </w:tc>
        <w:tc>
          <w:tcPr>
            <w:tcW w:w="2381" w:type="dxa"/>
            <w:shd w:val="clear" w:color="auto" w:fill="F4F6F7"/>
            <w:tcMar>
              <w:top w:w="70" w:type="dxa"/>
              <w:left w:w="90" w:type="dxa"/>
              <w:bottom w:w="70" w:type="dxa"/>
              <w:right w:w="90" w:type="dxa"/>
            </w:tcMar>
            <w:vAlign w:val="center"/>
          </w:tcPr>
          <w:p w14:paraId="34D130BF" w14:textId="77777777" w:rsidR="005F5242" w:rsidRDefault="00663FA0">
            <w:pPr>
              <w:spacing w:after="0" w:line="240" w:lineRule="auto"/>
            </w:pPr>
            <w:r>
              <w:rPr>
                <w:sz w:val="16"/>
              </w:rPr>
              <w:t>Combined, search-only and acceptance-only models recalibrated and reported</w:t>
            </w:r>
          </w:p>
        </w:tc>
        <w:tc>
          <w:tcPr>
            <w:tcW w:w="2381" w:type="dxa"/>
            <w:shd w:val="clear" w:color="auto" w:fill="F4F6F7"/>
            <w:tcMar>
              <w:top w:w="70" w:type="dxa"/>
              <w:left w:w="90" w:type="dxa"/>
              <w:bottom w:w="70" w:type="dxa"/>
              <w:right w:w="90" w:type="dxa"/>
            </w:tcMar>
            <w:vAlign w:val="center"/>
          </w:tcPr>
          <w:p w14:paraId="5847E720" w14:textId="77777777" w:rsidR="005F5242" w:rsidRDefault="00663FA0">
            <w:pPr>
              <w:spacing w:after="0" w:line="240" w:lineRule="auto"/>
            </w:pPr>
            <w:r>
              <w:rPr>
                <w:sz w:val="16"/>
              </w:rPr>
              <w:t>Make mechanism dependence transparent</w:t>
            </w:r>
          </w:p>
        </w:tc>
      </w:tr>
      <w:tr w:rsidR="005F5242" w14:paraId="2534EA96" w14:textId="77777777">
        <w:trPr>
          <w:jc w:val="center"/>
        </w:trPr>
        <w:tc>
          <w:tcPr>
            <w:tcW w:w="2381" w:type="dxa"/>
            <w:tcMar>
              <w:top w:w="70" w:type="dxa"/>
              <w:left w:w="90" w:type="dxa"/>
              <w:bottom w:w="70" w:type="dxa"/>
              <w:right w:w="90" w:type="dxa"/>
            </w:tcMar>
            <w:vAlign w:val="center"/>
          </w:tcPr>
          <w:p w14:paraId="520CE879" w14:textId="77777777" w:rsidR="005F5242" w:rsidRDefault="00663FA0">
            <w:pPr>
              <w:spacing w:after="0" w:line="240" w:lineRule="auto"/>
            </w:pPr>
            <w:r>
              <w:rPr>
                <w:sz w:val="16"/>
              </w:rPr>
              <w:t>Calibration</w:t>
            </w:r>
          </w:p>
        </w:tc>
        <w:tc>
          <w:tcPr>
            <w:tcW w:w="2381" w:type="dxa"/>
            <w:tcMar>
              <w:top w:w="70" w:type="dxa"/>
              <w:left w:w="90" w:type="dxa"/>
              <w:bottom w:w="70" w:type="dxa"/>
              <w:right w:w="90" w:type="dxa"/>
            </w:tcMar>
            <w:vAlign w:val="center"/>
          </w:tcPr>
          <w:p w14:paraId="543F540E" w14:textId="77777777" w:rsidR="005F5242" w:rsidRDefault="00663FA0">
            <w:pPr>
              <w:spacing w:after="0" w:line="240" w:lineRule="auto"/>
            </w:pPr>
            <w:r>
              <w:rPr>
                <w:sz w:val="16"/>
              </w:rPr>
              <w:t>Exact/near-exact cell targeting with one held-out recipient finding cell</w:t>
            </w:r>
          </w:p>
        </w:tc>
        <w:tc>
          <w:tcPr>
            <w:tcW w:w="2381" w:type="dxa"/>
            <w:tcMar>
              <w:top w:w="70" w:type="dxa"/>
              <w:left w:w="90" w:type="dxa"/>
              <w:bottom w:w="70" w:type="dxa"/>
              <w:right w:w="90" w:type="dxa"/>
            </w:tcMar>
            <w:vAlign w:val="center"/>
          </w:tcPr>
          <w:p w14:paraId="1C887EB8" w14:textId="77777777" w:rsidR="005F5242" w:rsidRDefault="00663FA0">
            <w:pPr>
              <w:spacing w:after="0" w:line="240" w:lineRule="auto"/>
            </w:pPr>
            <w:r>
              <w:rPr>
                <w:sz w:val="16"/>
              </w:rPr>
              <w:t>Standard-error-weighted fit to 16 regression coefficients</w:t>
            </w:r>
          </w:p>
        </w:tc>
        <w:tc>
          <w:tcPr>
            <w:tcW w:w="2381" w:type="dxa"/>
            <w:tcMar>
              <w:top w:w="70" w:type="dxa"/>
              <w:left w:w="90" w:type="dxa"/>
              <w:bottom w:w="70" w:type="dxa"/>
              <w:right w:w="90" w:type="dxa"/>
            </w:tcMar>
            <w:vAlign w:val="center"/>
          </w:tcPr>
          <w:p w14:paraId="3B722652" w14:textId="77777777" w:rsidR="005F5242" w:rsidRDefault="00663FA0">
            <w:pPr>
              <w:spacing w:after="0" w:line="240" w:lineRule="auto"/>
            </w:pPr>
            <w:r>
              <w:rPr>
                <w:sz w:val="16"/>
              </w:rPr>
              <w:t>Recognise sampling uncertainty and overidentifying restrictions</w:t>
            </w:r>
          </w:p>
        </w:tc>
      </w:tr>
      <w:tr w:rsidR="005F5242" w14:paraId="25F9BBBE" w14:textId="77777777">
        <w:trPr>
          <w:jc w:val="center"/>
        </w:trPr>
        <w:tc>
          <w:tcPr>
            <w:tcW w:w="2381" w:type="dxa"/>
            <w:shd w:val="clear" w:color="auto" w:fill="F4F6F7"/>
            <w:tcMar>
              <w:top w:w="70" w:type="dxa"/>
              <w:left w:w="90" w:type="dxa"/>
              <w:bottom w:w="70" w:type="dxa"/>
              <w:right w:w="90" w:type="dxa"/>
            </w:tcMar>
            <w:vAlign w:val="center"/>
          </w:tcPr>
          <w:p w14:paraId="7A184B50" w14:textId="77777777" w:rsidR="005F5242" w:rsidRDefault="00663FA0">
            <w:pPr>
              <w:spacing w:after="0" w:line="240" w:lineRule="auto"/>
            </w:pPr>
            <w:r>
              <w:rPr>
                <w:sz w:val="16"/>
              </w:rPr>
              <w:t>Public population moments</w:t>
            </w:r>
          </w:p>
        </w:tc>
        <w:tc>
          <w:tcPr>
            <w:tcW w:w="2381" w:type="dxa"/>
            <w:shd w:val="clear" w:color="auto" w:fill="F4F6F7"/>
            <w:tcMar>
              <w:top w:w="70" w:type="dxa"/>
              <w:left w:w="90" w:type="dxa"/>
              <w:bottom w:w="70" w:type="dxa"/>
              <w:right w:w="90" w:type="dxa"/>
            </w:tcMar>
            <w:vAlign w:val="center"/>
          </w:tcPr>
          <w:p w14:paraId="110E3F91" w14:textId="77777777" w:rsidR="005F5242" w:rsidRDefault="00663FA0">
            <w:pPr>
              <w:spacing w:after="0" w:line="240" w:lineRule="auto"/>
            </w:pPr>
            <w:r>
              <w:rPr>
                <w:sz w:val="16"/>
              </w:rPr>
              <w:t>Not systematically separated from model targets</w:t>
            </w:r>
          </w:p>
        </w:tc>
        <w:tc>
          <w:tcPr>
            <w:tcW w:w="2381" w:type="dxa"/>
            <w:shd w:val="clear" w:color="auto" w:fill="F4F6F7"/>
            <w:tcMar>
              <w:top w:w="70" w:type="dxa"/>
              <w:left w:w="90" w:type="dxa"/>
              <w:bottom w:w="70" w:type="dxa"/>
              <w:right w:w="90" w:type="dxa"/>
            </w:tcMar>
            <w:vAlign w:val="center"/>
          </w:tcPr>
          <w:p w14:paraId="6AA948C2" w14:textId="77777777" w:rsidR="005F5242" w:rsidRDefault="00663FA0">
            <w:pPr>
              <w:spacing w:after="0" w:line="240" w:lineRule="auto"/>
            </w:pPr>
            <w:r>
              <w:rPr>
                <w:sz w:val="16"/>
              </w:rPr>
              <w:t>External validation only</w:t>
            </w:r>
          </w:p>
        </w:tc>
        <w:tc>
          <w:tcPr>
            <w:tcW w:w="2381" w:type="dxa"/>
            <w:shd w:val="clear" w:color="auto" w:fill="F4F6F7"/>
            <w:tcMar>
              <w:top w:w="70" w:type="dxa"/>
              <w:left w:w="90" w:type="dxa"/>
              <w:bottom w:w="70" w:type="dxa"/>
              <w:right w:w="90" w:type="dxa"/>
            </w:tcMar>
            <w:vAlign w:val="center"/>
          </w:tcPr>
          <w:p w14:paraId="7B592552" w14:textId="77777777" w:rsidR="005F5242" w:rsidRDefault="00663FA0">
            <w:pPr>
              <w:spacing w:after="0" w:line="240" w:lineRule="auto"/>
            </w:pPr>
            <w:r>
              <w:rPr>
                <w:sz w:val="16"/>
              </w:rPr>
              <w:t>Population and selected-sample hazards are not directly comparable</w:t>
            </w:r>
          </w:p>
        </w:tc>
      </w:tr>
      <w:tr w:rsidR="005F5242" w14:paraId="5C240E96" w14:textId="77777777">
        <w:trPr>
          <w:jc w:val="center"/>
        </w:trPr>
        <w:tc>
          <w:tcPr>
            <w:tcW w:w="2381" w:type="dxa"/>
            <w:tcMar>
              <w:top w:w="70" w:type="dxa"/>
              <w:left w:w="90" w:type="dxa"/>
              <w:bottom w:w="70" w:type="dxa"/>
              <w:right w:w="90" w:type="dxa"/>
            </w:tcMar>
            <w:vAlign w:val="center"/>
          </w:tcPr>
          <w:p w14:paraId="78A432B9" w14:textId="77777777" w:rsidR="005F5242" w:rsidRDefault="00663FA0">
            <w:pPr>
              <w:spacing w:after="0" w:line="240" w:lineRule="auto"/>
            </w:pPr>
            <w:r>
              <w:rPr>
                <w:sz w:val="16"/>
              </w:rPr>
              <w:t>Decomposition</w:t>
            </w:r>
          </w:p>
        </w:tc>
        <w:tc>
          <w:tcPr>
            <w:tcW w:w="2381" w:type="dxa"/>
            <w:tcMar>
              <w:top w:w="70" w:type="dxa"/>
              <w:left w:w="90" w:type="dxa"/>
              <w:bottom w:w="70" w:type="dxa"/>
              <w:right w:w="90" w:type="dxa"/>
            </w:tcMar>
            <w:vAlign w:val="center"/>
          </w:tcPr>
          <w:p w14:paraId="4E3AE715" w14:textId="77777777" w:rsidR="005F5242" w:rsidRDefault="00663FA0">
            <w:pPr>
              <w:spacing w:after="0" w:line="240" w:lineRule="auto"/>
            </w:pPr>
            <w:r>
              <w:rPr>
                <w:sz w:val="16"/>
              </w:rPr>
              <w:t>Selected scenarios with large nonlinear interaction</w:t>
            </w:r>
          </w:p>
        </w:tc>
        <w:tc>
          <w:tcPr>
            <w:tcW w:w="2381" w:type="dxa"/>
            <w:tcMar>
              <w:top w:w="70" w:type="dxa"/>
              <w:left w:w="90" w:type="dxa"/>
              <w:bottom w:w="70" w:type="dxa"/>
              <w:right w:w="90" w:type="dxa"/>
            </w:tcMar>
            <w:vAlign w:val="center"/>
          </w:tcPr>
          <w:p w14:paraId="44BFDE7B" w14:textId="77777777" w:rsidR="005F5242" w:rsidRDefault="00663FA0">
            <w:pPr>
              <w:spacing w:after="0" w:line="240" w:lineRule="auto"/>
            </w:pPr>
            <w:r>
              <w:rPr>
                <w:sz w:val="16"/>
              </w:rPr>
              <w:t>Complete factorial scenarios plus Shapley contributions</w:t>
            </w:r>
          </w:p>
        </w:tc>
        <w:tc>
          <w:tcPr>
            <w:tcW w:w="2381" w:type="dxa"/>
            <w:tcMar>
              <w:top w:w="70" w:type="dxa"/>
              <w:left w:w="90" w:type="dxa"/>
              <w:bottom w:w="70" w:type="dxa"/>
              <w:right w:w="90" w:type="dxa"/>
            </w:tcMar>
            <w:vAlign w:val="center"/>
          </w:tcPr>
          <w:p w14:paraId="0FC6E3F6" w14:textId="77777777" w:rsidR="005F5242" w:rsidRDefault="00663FA0">
            <w:pPr>
              <w:spacing w:after="0" w:line="240" w:lineRule="auto"/>
            </w:pPr>
            <w:r>
              <w:rPr>
                <w:sz w:val="16"/>
              </w:rPr>
              <w:t>Order-invariant attribution</w:t>
            </w:r>
          </w:p>
        </w:tc>
      </w:tr>
      <w:tr w:rsidR="005F5242" w14:paraId="2F83C772" w14:textId="77777777">
        <w:trPr>
          <w:jc w:val="center"/>
        </w:trPr>
        <w:tc>
          <w:tcPr>
            <w:tcW w:w="2381" w:type="dxa"/>
            <w:shd w:val="clear" w:color="auto" w:fill="F4F6F7"/>
            <w:tcMar>
              <w:top w:w="70" w:type="dxa"/>
              <w:left w:w="90" w:type="dxa"/>
              <w:bottom w:w="70" w:type="dxa"/>
              <w:right w:w="90" w:type="dxa"/>
            </w:tcMar>
            <w:vAlign w:val="center"/>
          </w:tcPr>
          <w:p w14:paraId="6E506F80" w14:textId="77777777" w:rsidR="005F5242" w:rsidRDefault="00663FA0">
            <w:pPr>
              <w:spacing w:after="0" w:line="240" w:lineRule="auto"/>
            </w:pPr>
            <w:r>
              <w:rPr>
                <w:sz w:val="16"/>
              </w:rPr>
              <w:t>Parameter documentation</w:t>
            </w:r>
          </w:p>
        </w:tc>
        <w:tc>
          <w:tcPr>
            <w:tcW w:w="2381" w:type="dxa"/>
            <w:shd w:val="clear" w:color="auto" w:fill="F4F6F7"/>
            <w:tcMar>
              <w:top w:w="70" w:type="dxa"/>
              <w:left w:w="90" w:type="dxa"/>
              <w:bottom w:w="70" w:type="dxa"/>
              <w:right w:w="90" w:type="dxa"/>
            </w:tcMar>
            <w:vAlign w:val="center"/>
          </w:tcPr>
          <w:p w14:paraId="1ED267A1" w14:textId="77777777" w:rsidR="005F5242" w:rsidRDefault="00663FA0">
            <w:pPr>
              <w:spacing w:after="0" w:line="240" w:lineRule="auto"/>
            </w:pPr>
            <w:r>
              <w:rPr>
                <w:sz w:val="16"/>
              </w:rPr>
              <w:t>Mixed calibrated/fixed objects</w:t>
            </w:r>
          </w:p>
        </w:tc>
        <w:tc>
          <w:tcPr>
            <w:tcW w:w="2381" w:type="dxa"/>
            <w:shd w:val="clear" w:color="auto" w:fill="F4F6F7"/>
            <w:tcMar>
              <w:top w:w="70" w:type="dxa"/>
              <w:left w:w="90" w:type="dxa"/>
              <w:bottom w:w="70" w:type="dxa"/>
              <w:right w:w="90" w:type="dxa"/>
            </w:tcMar>
            <w:vAlign w:val="center"/>
          </w:tcPr>
          <w:p w14:paraId="08DE5526" w14:textId="77777777" w:rsidR="005F5242" w:rsidRDefault="00663FA0">
            <w:pPr>
              <w:spacing w:after="0" w:line="240" w:lineRule="auto"/>
            </w:pPr>
            <w:r>
              <w:rPr>
                <w:sz w:val="16"/>
              </w:rPr>
              <w:t>Machine-readable status/evidence table</w:t>
            </w:r>
          </w:p>
        </w:tc>
        <w:tc>
          <w:tcPr>
            <w:tcW w:w="2381" w:type="dxa"/>
            <w:shd w:val="clear" w:color="auto" w:fill="F4F6F7"/>
            <w:tcMar>
              <w:top w:w="70" w:type="dxa"/>
              <w:left w:w="90" w:type="dxa"/>
              <w:bottom w:w="70" w:type="dxa"/>
              <w:right w:w="90" w:type="dxa"/>
            </w:tcMar>
            <w:vAlign w:val="center"/>
          </w:tcPr>
          <w:p w14:paraId="5475351F" w14:textId="77777777" w:rsidR="005F5242" w:rsidRDefault="00663FA0">
            <w:pPr>
              <w:spacing w:after="0" w:line="240" w:lineRule="auto"/>
            </w:pPr>
            <w:r>
              <w:rPr>
                <w:sz w:val="16"/>
              </w:rPr>
              <w:t>Clarify identification</w:t>
            </w:r>
          </w:p>
        </w:tc>
      </w:tr>
    </w:tbl>
    <w:p w14:paraId="6D872A71" w14:textId="77777777" w:rsidR="005F5242" w:rsidRDefault="005F5242">
      <w:pPr>
        <w:spacing w:after="0"/>
      </w:pPr>
    </w:p>
    <w:p w14:paraId="75741C92" w14:textId="77777777" w:rsidR="005F5242" w:rsidRDefault="00663FA0">
      <w:pPr>
        <w:pStyle w:val="Heading2"/>
      </w:pPr>
      <w:bookmarkStart w:id="29" w:name="_Toc237376783"/>
      <w:r>
        <w:t>9.1 What has not changed</w:t>
      </w:r>
      <w:bookmarkEnd w:id="29"/>
    </w:p>
    <w:p w14:paraId="0279000F" w14:textId="77777777" w:rsidR="005F5242" w:rsidRDefault="00663FA0">
      <w:r>
        <w:t>Model 16 preserves the central model-15 logic:</w:t>
      </w:r>
    </w:p>
    <w:p w14:paraId="7703EC07" w14:textId="77777777" w:rsidR="005F5242" w:rsidRDefault="00663FA0">
      <w:pPr>
        <w:pStyle w:val="ListBullet"/>
      </w:pPr>
      <w:r>
        <w:t>employment and non-employment values are forward looking;</w:t>
      </w:r>
    </w:p>
    <w:p w14:paraId="6C82CBAB" w14:textId="77777777" w:rsidR="005F5242" w:rsidRDefault="00663FA0">
      <w:pPr>
        <w:pStyle w:val="ListBullet"/>
      </w:pPr>
      <w:r>
        <w:t>higher benefits raise the value of non-employment;</w:t>
      </w:r>
    </w:p>
    <w:p w14:paraId="70CC4B17" w14:textId="77777777" w:rsidR="005F5242" w:rsidRDefault="00663FA0">
      <w:pPr>
        <w:pStyle w:val="ListBullet"/>
      </w:pPr>
      <w:r>
        <w:t>benefits can reduce job finding through search and offer selectivity;</w:t>
      </w:r>
    </w:p>
    <w:p w14:paraId="6869A7D1" w14:textId="77777777" w:rsidR="005F5242" w:rsidRDefault="00663FA0">
      <w:pPr>
        <w:pStyle w:val="ListBullet"/>
      </w:pPr>
      <w:r>
        <w:t>benefits can increase separation by reducing match continuation surplus;</w:t>
      </w:r>
    </w:p>
    <w:p w14:paraId="3857DD82" w14:textId="77777777" w:rsidR="005F5242" w:rsidRDefault="00663FA0">
      <w:pPr>
        <w:pStyle w:val="ListBullet"/>
      </w:pPr>
      <w:r>
        <w:t>firms create vacancies under a matching/free-entry condition;</w:t>
      </w:r>
    </w:p>
    <w:p w14:paraId="1DD9A33D" w14:textId="77777777" w:rsidR="005F5242" w:rsidRDefault="00663FA0">
      <w:pPr>
        <w:pStyle w:val="ListBullet"/>
      </w:pPr>
      <w:r>
        <w:t>the pandemic affects common labour-market opportunities; and</w:t>
      </w:r>
    </w:p>
    <w:p w14:paraId="41581AED" w14:textId="77777777" w:rsidR="005F5242" w:rsidRDefault="00663FA0">
      <w:pPr>
        <w:pStyle w:val="ListBullet"/>
      </w:pPr>
      <w:r>
        <w:t>agents anticipate that the shock is temporary.</w:t>
      </w:r>
    </w:p>
    <w:p w14:paraId="6C0DBFAD" w14:textId="77777777" w:rsidR="005F5242" w:rsidRDefault="00663FA0">
      <w:r>
        <w:t>The rewrite changes the empirical mapping and discipline, not the central economic mechanism.</w:t>
      </w:r>
    </w:p>
    <w:p w14:paraId="667F37EC" w14:textId="77777777" w:rsidR="005F5242" w:rsidRDefault="00663FA0">
      <w:pPr>
        <w:pStyle w:val="Heading1"/>
        <w:pageBreakBefore/>
      </w:pPr>
      <w:bookmarkStart w:id="30" w:name="_Toc237376784"/>
      <w:r>
        <w:lastRenderedPageBreak/>
        <w:t>10. Interpretation and limitations</w:t>
      </w:r>
      <w:bookmarkEnd w:id="30"/>
    </w:p>
    <w:p w14:paraId="39913E1D" w14:textId="77777777" w:rsidR="005F5242" w:rsidRDefault="00663FA0">
      <w:pPr>
        <w:pStyle w:val="Heading2"/>
      </w:pPr>
      <w:bookmarkStart w:id="31" w:name="_Toc237376785"/>
      <w:r>
        <w:t>10.1 Conditional study population</w:t>
      </w:r>
      <w:bookmarkEnd w:id="31"/>
    </w:p>
    <w:p w14:paraId="1408AF29" w14:textId="77777777" w:rsidR="005F5242" w:rsidRDefault="00663FA0">
      <w:r>
        <w:t>The model is calibrated to flows among people selected into the empirical study, including the requirement that they experience a sustained spell out of employment. It does not generate that selection condition.</w:t>
      </w:r>
    </w:p>
    <w:p w14:paraId="2C347C75" w14:textId="77777777" w:rsidR="005F5242" w:rsidRDefault="00663FA0">
      <w:r>
        <w:t>Results should be described as applying to workers resembling the matched study groups, not to the entire Australian workforce. Population vacancy and separation levels should not be placed in the same moment table as if they shared a denominator.</w:t>
      </w:r>
    </w:p>
    <w:p w14:paraId="74974FB2" w14:textId="77777777" w:rsidR="005F5242" w:rsidRDefault="00663FA0">
      <w:pPr>
        <w:pStyle w:val="Heading2"/>
      </w:pPr>
      <w:bookmarkStart w:id="32" w:name="_Toc237376786"/>
      <w:r>
        <w:t>10.2 Differential work cost is weakly identified</w:t>
      </w:r>
      <w:bookmarkEnd w:id="32"/>
    </w:p>
    <w:p w14:paraId="6BD94C88" w14:textId="77777777" w:rsidR="005F5242" w:rsidRDefault="00663FA0">
      <w:r>
        <w:t>The placebo DiDs are close to zero and imprecise. They usefully prevent the model from freely assigning a large differential shock, but they do not precisely identify its sign or magnitude.</w:t>
      </w:r>
    </w:p>
    <w:p w14:paraId="0A59FAC4" w14:textId="77777777" w:rsidR="005F5242" w:rsidRDefault="00663FA0">
      <w:r>
        <w:t>The preferred paper presentation should therefore include:</w:t>
      </w:r>
    </w:p>
    <w:p w14:paraId="38F5E055" w14:textId="77777777" w:rsidR="005F5242" w:rsidRDefault="00663FA0">
      <w:pPr>
        <w:pStyle w:val="ListBullet"/>
      </w:pPr>
      <w:r>
        <w:t>the estimated value;</w:t>
      </w:r>
    </w:p>
    <w:p w14:paraId="4BAC0062" w14:textId="77777777" w:rsidR="005F5242" w:rsidRDefault="00663FA0">
      <w:pPr>
        <w:pStyle w:val="ListBullet"/>
      </w:pPr>
      <w:r>
        <w:t>a zero-differential specification;</w:t>
      </w:r>
    </w:p>
    <w:p w14:paraId="209791D6" w14:textId="77777777" w:rsidR="005F5242" w:rsidRDefault="00663FA0">
      <w:pPr>
        <w:pStyle w:val="ListBullet"/>
      </w:pPr>
      <w:r>
        <w:t>a range based on the placebo confidence region; and</w:t>
      </w:r>
    </w:p>
    <w:p w14:paraId="71C2773C" w14:textId="77777777" w:rsidR="005F5242" w:rsidRDefault="00663FA0">
      <w:pPr>
        <w:pStyle w:val="ListBullet"/>
      </w:pPr>
      <w:r>
        <w:t>the effect of this range on benefit attribution.</w:t>
      </w:r>
    </w:p>
    <w:p w14:paraId="4C65375A" w14:textId="77777777" w:rsidR="005F5242" w:rsidRDefault="00663FA0">
      <w:pPr>
        <w:pStyle w:val="Heading2"/>
      </w:pPr>
      <w:bookmarkStart w:id="33" w:name="_Toc237376787"/>
      <w:r>
        <w:t>10.3 Search and acceptance are mechanism scenarios</w:t>
      </w:r>
      <w:bookmarkEnd w:id="33"/>
    </w:p>
    <w:p w14:paraId="62094997" w14:textId="77777777" w:rsidR="005F5242" w:rsidRDefault="00663FA0">
      <w:r>
        <w:t>The current empirical outcomes observe transitions, not applications, offers or rejected offers. Search-only, acceptance-only and combined results should be treated as alternative structural interpretations.</w:t>
      </w:r>
    </w:p>
    <w:p w14:paraId="19591427" w14:textId="77777777" w:rsidR="005F5242" w:rsidRDefault="00663FA0">
      <w:r>
        <w:t>A claim that most of the response operated through offer acceptance would require direct evidence on offers or rejections. A claim about “effective job-finding behaviour” is supportable with the current data.</w:t>
      </w:r>
    </w:p>
    <w:p w14:paraId="0966DE09" w14:textId="77777777" w:rsidR="005F5242" w:rsidRDefault="00663FA0">
      <w:pPr>
        <w:pStyle w:val="Heading2"/>
      </w:pPr>
      <w:bookmarkStart w:id="34" w:name="_Toc237376788"/>
      <w:r>
        <w:t>10.4 Functional-form sensitivity</w:t>
      </w:r>
      <w:bookmarkEnd w:id="34"/>
    </w:p>
    <w:p w14:paraId="4A60A5C8" w14:textId="77777777" w:rsidR="005F5242" w:rsidRDefault="00663FA0">
      <w:r>
        <w:t>The large recipient separation response is generated by the nonlinear continuation threshold. The following should be varied before paper submission:</w:t>
      </w:r>
    </w:p>
    <w:p w14:paraId="78C4D16E" w14:textId="77777777" w:rsidR="005F5242" w:rsidRDefault="00663FA0">
      <w:pPr>
        <w:pStyle w:val="ListBullet"/>
      </w:pPr>
      <w:r>
        <w:t>separation threshold and dispersion;</w:t>
      </w:r>
    </w:p>
    <w:p w14:paraId="31A358C1" w14:textId="77777777" w:rsidR="005F5242" w:rsidRDefault="00663FA0">
      <w:pPr>
        <w:pStyle w:val="ListBullet"/>
      </w:pPr>
      <w:r>
        <w:t>search curvature;</w:t>
      </w:r>
    </w:p>
    <w:p w14:paraId="6290BE40" w14:textId="77777777" w:rsidR="005F5242" w:rsidRDefault="00663FA0">
      <w:pPr>
        <w:pStyle w:val="ListBullet"/>
      </w:pPr>
      <w:r>
        <w:t>offer threshold and dispersion;</w:t>
      </w:r>
    </w:p>
    <w:p w14:paraId="65DF8ACB" w14:textId="77777777" w:rsidR="005F5242" w:rsidRDefault="00663FA0">
      <w:pPr>
        <w:pStyle w:val="ListBullet"/>
      </w:pPr>
      <w:r>
        <w:t>annual discount factor;</w:t>
      </w:r>
    </w:p>
    <w:p w14:paraId="4BDC7D04" w14:textId="77777777" w:rsidR="005F5242" w:rsidRDefault="00663FA0">
      <w:pPr>
        <w:pStyle w:val="ListBullet"/>
      </w:pPr>
      <w:r>
        <w:t>benefit replacement rate; and</w:t>
      </w:r>
    </w:p>
    <w:p w14:paraId="64B4D22D" w14:textId="77777777" w:rsidR="005F5242" w:rsidRDefault="00663FA0">
      <w:pPr>
        <w:pStyle w:val="ListBullet"/>
      </w:pPr>
      <w:r>
        <w:t>shock duration and anticipation.</w:t>
      </w:r>
    </w:p>
    <w:p w14:paraId="07EFEC61" w14:textId="77777777" w:rsidR="005F5242" w:rsidRDefault="00663FA0">
      <w:r>
        <w:t>Results should be reported as ranges if these choices materially alter the decomposition while preserving fit.</w:t>
      </w:r>
    </w:p>
    <w:p w14:paraId="1A4C0B86" w14:textId="77777777" w:rsidR="005F5242" w:rsidRDefault="00663FA0">
      <w:pPr>
        <w:pStyle w:val="Heading2"/>
      </w:pPr>
      <w:bookmarkStart w:id="35" w:name="_Toc237376789"/>
      <w:r>
        <w:t>10.5 Empirical covariance</w:t>
      </w:r>
      <w:bookmarkEnd w:id="35"/>
    </w:p>
    <w:p w14:paraId="7262D5B0" w14:textId="77777777" w:rsidR="005F5242" w:rsidRDefault="00663FA0">
      <w:r>
        <w:t>The regressions report IID standard errors, and the version-16 objective treats coefficient errors as independent. Weekly outcome series are likely serially correlated, and coefficients within a regression are correlated.</w:t>
      </w:r>
    </w:p>
    <w:p w14:paraId="54ACC21D" w14:textId="77777777" w:rsidR="005F5242" w:rsidRDefault="00663FA0">
      <w:r>
        <w:t>The secure empirical work should provide a covariance matrix across the structural moments. Until then, the numerical weighted loss is a fit diagnostic rather than a formal statistical test.</w:t>
      </w:r>
    </w:p>
    <w:p w14:paraId="029FB213" w14:textId="77777777" w:rsidR="005F5242" w:rsidRDefault="00663FA0">
      <w:pPr>
        <w:pStyle w:val="Heading1"/>
        <w:pageBreakBefore/>
      </w:pPr>
      <w:bookmarkStart w:id="36" w:name="_Toc237376790"/>
      <w:r>
        <w:lastRenderedPageBreak/>
        <w:t>11. Files and reproducibility</w:t>
      </w:r>
      <w:bookmarkEnd w:id="36"/>
    </w:p>
    <w:p w14:paraId="437F26B8" w14:textId="77777777" w:rsidR="005F5242" w:rsidRDefault="00663FA0">
      <w:r>
        <w:t xml:space="preserve">Running </w:t>
      </w:r>
      <w:r>
        <w:rPr>
          <w:rFonts w:ascii="Consolas" w:hAnsi="Consolas"/>
          <w:color w:val="005B5A"/>
          <w:sz w:val="18"/>
        </w:rPr>
        <w:t>16_three_agent_toy_model.jl</w:t>
      </w:r>
      <w:r>
        <w:t xml:space="preserve"> produces:</w:t>
      </w:r>
    </w:p>
    <w:p w14:paraId="7FFD33F0" w14:textId="77777777" w:rsidR="005F5242" w:rsidRDefault="00663FA0">
      <w:pPr>
        <w:pStyle w:val="ListBullet"/>
      </w:pPr>
      <w:r>
        <w:rPr>
          <w:rFonts w:ascii="Consolas" w:hAnsi="Consolas"/>
          <w:color w:val="005B5A"/>
          <w:sz w:val="18"/>
        </w:rPr>
        <w:t>16_three_agent_regression_moments.csv</w:t>
      </w:r>
      <w:r>
        <w:t>: all main and placebo regression estimates, standard errors, predictions and standardised residuals;</w:t>
      </w:r>
    </w:p>
    <w:p w14:paraId="2FBE7FE4" w14:textId="77777777" w:rsidR="005F5242" w:rsidRDefault="00663FA0">
      <w:pPr>
        <w:pStyle w:val="ListBullet"/>
      </w:pPr>
      <w:r>
        <w:rPr>
          <w:rFonts w:ascii="Consolas" w:hAnsi="Consolas"/>
          <w:color w:val="005B5A"/>
          <w:sz w:val="18"/>
        </w:rPr>
        <w:t>16_three_agent_cells.csv</w:t>
      </w:r>
      <w:r>
        <w:t>: implied pre/post empirical cells and model predictions;</w:t>
      </w:r>
    </w:p>
    <w:p w14:paraId="3A3D117D" w14:textId="77777777" w:rsidR="005F5242" w:rsidRDefault="00663FA0">
      <w:pPr>
        <w:pStyle w:val="ListBullet"/>
      </w:pPr>
      <w:r>
        <w:rPr>
          <w:rFonts w:ascii="Consolas" w:hAnsi="Consolas"/>
          <w:color w:val="005B5A"/>
          <w:sz w:val="18"/>
        </w:rPr>
        <w:t>16_three_agent_path.csv</w:t>
      </w:r>
      <w:r>
        <w:t>: weekly values, choices and transitions for all three agents;</w:t>
      </w:r>
    </w:p>
    <w:p w14:paraId="53D4C313" w14:textId="77777777" w:rsidR="005F5242" w:rsidRDefault="00663FA0">
      <w:pPr>
        <w:pStyle w:val="ListBullet"/>
      </w:pPr>
      <w:r>
        <w:rPr>
          <w:rFonts w:ascii="Consolas" w:hAnsi="Consolas"/>
          <w:color w:val="005B5A"/>
          <w:sz w:val="18"/>
        </w:rPr>
        <w:t>16_three_agent_scenarios.csv</w:t>
      </w:r>
      <w:r>
        <w:t>: the full eight-scenario factorial design;</w:t>
      </w:r>
    </w:p>
    <w:p w14:paraId="244C8180" w14:textId="77777777" w:rsidR="005F5242" w:rsidRDefault="00663FA0">
      <w:pPr>
        <w:pStyle w:val="ListBullet"/>
      </w:pPr>
      <w:r>
        <w:rPr>
          <w:rFonts w:ascii="Consolas" w:hAnsi="Consolas"/>
          <w:color w:val="005B5A"/>
          <w:sz w:val="18"/>
        </w:rPr>
        <w:t>16_three_agent_shapley.csv</w:t>
      </w:r>
      <w:r>
        <w:t>: order-invariant contribution calculations;</w:t>
      </w:r>
    </w:p>
    <w:p w14:paraId="2610DDEC" w14:textId="77777777" w:rsidR="005F5242" w:rsidRDefault="00663FA0">
      <w:pPr>
        <w:pStyle w:val="ListBullet"/>
      </w:pPr>
      <w:r>
        <w:rPr>
          <w:rFonts w:ascii="Consolas" w:hAnsi="Consolas"/>
          <w:color w:val="005B5A"/>
          <w:sz w:val="18"/>
        </w:rPr>
        <w:t>16_three_agent_parameters.csv</w:t>
      </w:r>
      <w:r>
        <w:t>: parameter values, status and evidence source;</w:t>
      </w:r>
    </w:p>
    <w:p w14:paraId="701E7914" w14:textId="77777777" w:rsidR="005F5242" w:rsidRDefault="00663FA0">
      <w:pPr>
        <w:pStyle w:val="ListBullet"/>
      </w:pPr>
      <w:r>
        <w:rPr>
          <w:rFonts w:ascii="Consolas" w:hAnsi="Consolas"/>
          <w:color w:val="005B5A"/>
          <w:sz w:val="18"/>
        </w:rPr>
        <w:t>16_three_agent_identification.csv</w:t>
      </w:r>
      <w:r>
        <w:t>: mapping between agents, empirical panels and structural objects; and</w:t>
      </w:r>
    </w:p>
    <w:p w14:paraId="5C17E601" w14:textId="77777777" w:rsidR="005F5242" w:rsidRDefault="00663FA0">
      <w:pPr>
        <w:pStyle w:val="ListBullet"/>
      </w:pPr>
      <w:r>
        <w:rPr>
          <w:rFonts w:ascii="Consolas" w:hAnsi="Consolas"/>
          <w:color w:val="005B5A"/>
          <w:sz w:val="18"/>
        </w:rPr>
        <w:t>16_channel_comparison.csv</w:t>
      </w:r>
      <w:r>
        <w:t>: recalibrated combined, search-only and acceptance-only specifications.</w:t>
      </w:r>
    </w:p>
    <w:p w14:paraId="1BDFAA61" w14:textId="77777777" w:rsidR="005F5242" w:rsidRDefault="00663FA0">
      <w:r>
        <w:t xml:space="preserve">Running </w:t>
      </w:r>
      <w:r>
        <w:rPr>
          <w:rFonts w:ascii="Consolas" w:hAnsi="Consolas"/>
          <w:color w:val="005B5A"/>
          <w:sz w:val="18"/>
        </w:rPr>
        <w:t>compare_models_15_16.jl</w:t>
      </w:r>
      <w:r>
        <w:t xml:space="preserve"> runs both model scripts in separate Julia processes and produces:</w:t>
      </w:r>
    </w:p>
    <w:p w14:paraId="6E9801EF" w14:textId="77777777" w:rsidR="005F5242" w:rsidRDefault="00663FA0">
      <w:pPr>
        <w:pStyle w:val="ListBullet"/>
      </w:pPr>
      <w:r>
        <w:rPr>
          <w:rFonts w:ascii="Consolas" w:hAnsi="Consolas"/>
          <w:color w:val="005B5A"/>
          <w:sz w:val="18"/>
        </w:rPr>
        <w:t>15_16_moment_comparison.csv</w:t>
      </w:r>
      <w:r>
        <w:t>; and</w:t>
      </w:r>
    </w:p>
    <w:p w14:paraId="588F1E97" w14:textId="77777777" w:rsidR="005F5242" w:rsidRDefault="00663FA0">
      <w:pPr>
        <w:pStyle w:val="ListBullet"/>
      </w:pPr>
      <w:r>
        <w:rPr>
          <w:rFonts w:ascii="Consolas" w:hAnsi="Consolas"/>
          <w:color w:val="005B5A"/>
          <w:sz w:val="18"/>
        </w:rPr>
        <w:t>15_16_parameter_comparison.csv</w:t>
      </w:r>
      <w:r>
        <w:t>.</w:t>
      </w:r>
    </w:p>
    <w:p w14:paraId="05956EEF" w14:textId="77777777" w:rsidR="005F5242" w:rsidRDefault="00663FA0">
      <w:r>
        <w:t>Model 15 remains unchanged.</w:t>
      </w:r>
    </w:p>
    <w:p w14:paraId="50CD85C3" w14:textId="77777777" w:rsidR="005F5242" w:rsidRDefault="00663FA0">
      <w:pPr>
        <w:pStyle w:val="Heading1"/>
        <w:pageBreakBefore/>
      </w:pPr>
      <w:bookmarkStart w:id="37" w:name="_Toc237376791"/>
      <w:r>
        <w:lastRenderedPageBreak/>
        <w:t>12. Recommended next steps</w:t>
      </w:r>
      <w:bookmarkEnd w:id="37"/>
    </w:p>
    <w:p w14:paraId="779179DB" w14:textId="77777777" w:rsidR="005F5242" w:rsidRDefault="00663FA0">
      <w:pPr>
        <w:pStyle w:val="Heading2"/>
      </w:pPr>
      <w:bookmarkStart w:id="38" w:name="_Toc237376792"/>
      <w:r>
        <w:t>Immediate model work</w:t>
      </w:r>
      <w:bookmarkEnd w:id="38"/>
    </w:p>
    <w:p w14:paraId="22FCB59B" w14:textId="77777777" w:rsidR="005F5242" w:rsidRDefault="00663FA0">
      <w:pPr>
        <w:pStyle w:val="ListNumber"/>
      </w:pPr>
      <w:r>
        <w:t>Add a sensitivity grid around search, acceptance and separation shape parameters.</w:t>
      </w:r>
    </w:p>
    <w:p w14:paraId="53CFB647" w14:textId="77777777" w:rsidR="005F5242" w:rsidRDefault="00663FA0">
      <w:pPr>
        <w:pStyle w:val="ListNumber"/>
      </w:pPr>
      <w:r>
        <w:t>Recalculate parameter sets using the secure empirical covariance matrix when available.</w:t>
      </w:r>
    </w:p>
    <w:p w14:paraId="629099C2" w14:textId="77777777" w:rsidR="005F5242" w:rsidRDefault="00663FA0">
      <w:pPr>
        <w:pStyle w:val="ListNumber"/>
      </w:pPr>
      <w:r>
        <w:t>Add a zero-NZ-differential benchmark and a placebo-confidence-region profile.</w:t>
      </w:r>
    </w:p>
    <w:p w14:paraId="60678AC1" w14:textId="77777777" w:rsidR="005F5242" w:rsidRDefault="00663FA0">
      <w:pPr>
        <w:pStyle w:val="ListNumber"/>
      </w:pPr>
      <w:r>
        <w:t>If later 2020/2021 moments are supplied, implement the $250 and $150 Supplement phases and test whether the model predicts the response to benefit reductions.</w:t>
      </w:r>
    </w:p>
    <w:p w14:paraId="7F4301CD" w14:textId="77777777" w:rsidR="005F5242" w:rsidRDefault="00663FA0">
      <w:pPr>
        <w:pStyle w:val="ListNumber"/>
      </w:pPr>
      <w:r>
        <w:t>Compare common-shock timing with public vacancy and employer series without using their levels as selected-sample targets.</w:t>
      </w:r>
    </w:p>
    <w:p w14:paraId="48A900B2" w14:textId="77777777" w:rsidR="005F5242" w:rsidRDefault="00663FA0">
      <w:pPr>
        <w:pStyle w:val="Heading2"/>
      </w:pPr>
      <w:bookmarkStart w:id="39" w:name="_Toc237376793"/>
      <w:r>
        <w:t>Immediate empirical inputs</w:t>
      </w:r>
      <w:bookmarkEnd w:id="39"/>
    </w:p>
    <w:p w14:paraId="168C83CF" w14:textId="77777777" w:rsidR="005F5242" w:rsidRDefault="00663FA0">
      <w:pPr>
        <w:pStyle w:val="ListNumber"/>
      </w:pPr>
      <w:r>
        <w:t>Confirm the precise week definitions behind the main and placebo regressions.</w:t>
      </w:r>
    </w:p>
    <w:p w14:paraId="27A95931" w14:textId="77777777" w:rsidR="005F5242" w:rsidRDefault="00663FA0">
      <w:pPr>
        <w:pStyle w:val="ListNumber"/>
      </w:pPr>
      <w:r>
        <w:t>Export the covariance matrix of the intercept, Australian, Post and interaction coefficients for all four regressions.</w:t>
      </w:r>
    </w:p>
    <w:p w14:paraId="26CF8119" w14:textId="77777777" w:rsidR="005F5242" w:rsidRDefault="00663FA0">
      <w:pPr>
        <w:pStyle w:val="ListNumber"/>
      </w:pPr>
      <w:r>
        <w:t>Report whether the same individuals and calendar weeks are used in the main and placebo panels.</w:t>
      </w:r>
    </w:p>
    <w:p w14:paraId="01985CD3" w14:textId="77777777" w:rsidR="005F5242" w:rsidRDefault="00663FA0">
      <w:pPr>
        <w:pStyle w:val="ListNumber"/>
      </w:pPr>
      <w:r>
        <w:t>Provide actual mean JobSeeker payments or replacement rates for recipients before and during the Supplement.</w:t>
      </w:r>
    </w:p>
    <w:p w14:paraId="4D2DBBBB" w14:textId="77777777" w:rsidR="005F5242" w:rsidRDefault="00663FA0">
      <w:pPr>
        <w:pStyle w:val="ListNumber"/>
      </w:pPr>
      <w:r>
        <w:t>If possible, provide JobKeeper exposure separately for the recipient, non-recipient and matched NZ samples.</w:t>
      </w:r>
    </w:p>
    <w:p w14:paraId="6E87CDCC" w14:textId="77777777" w:rsidR="005F5242" w:rsidRDefault="00663FA0">
      <w:pPr>
        <w:pStyle w:val="Heading1"/>
      </w:pPr>
      <w:bookmarkStart w:id="40" w:name="_Toc237376794"/>
      <w:r>
        <w:t>End-note: Is a broader full-economy SAM model required?</w:t>
      </w:r>
      <w:bookmarkEnd w:id="40"/>
    </w:p>
    <w:p w14:paraId="6AEF00BF" w14:textId="77777777" w:rsidR="005F5242" w:rsidRDefault="00663FA0">
      <w:pPr>
        <w:pStyle w:val="Heading2"/>
      </w:pPr>
      <w:bookmarkStart w:id="41" w:name="_Toc237376795"/>
      <w:r>
        <w:t>The toy model is appropriate for the current paper's mechanism question</w:t>
      </w:r>
      <w:bookmarkEnd w:id="41"/>
    </w:p>
    <w:p w14:paraId="6DFC801E" w14:textId="77777777" w:rsidR="005F5242" w:rsidRDefault="00663FA0">
      <w:r>
        <w:t xml:space="preserve">A broader full-economy search-and-matching model is </w:t>
      </w:r>
      <w:r>
        <w:rPr>
          <w:b/>
        </w:rPr>
        <w:t>not required</w:t>
      </w:r>
      <w:r>
        <w:t xml:space="preserve"> to use the structural exercise as a device for assessing the relative contributions of benefits and other shocks.</w:t>
      </w:r>
    </w:p>
    <w:p w14:paraId="0ACBEBEC" w14:textId="77777777" w:rsidR="005F5242" w:rsidRDefault="00663FA0">
      <w:r>
        <w:t>The empirical contribution is a matched natural experiment on transition rates for a selected population. The structural role is to organise those results and demonstrate how benefit generosity can affect both entry into and exit from employment under a common pandemic shock. The three-agent toy model is well aligned with that objective because:</w:t>
      </w:r>
    </w:p>
    <w:p w14:paraId="4C267B4D" w14:textId="77777777" w:rsidR="005F5242" w:rsidRDefault="00663FA0">
      <w:pPr>
        <w:pStyle w:val="ListBullet"/>
      </w:pPr>
      <w:r>
        <w:t>its agents correspond directly to the treatment and placebo comparisons;</w:t>
      </w:r>
    </w:p>
    <w:p w14:paraId="7B550625" w14:textId="77777777" w:rsidR="005F5242" w:rsidRDefault="00663FA0">
      <w:pPr>
        <w:pStyle w:val="ListBullet"/>
      </w:pPr>
      <w:r>
        <w:t>its common and differential shocks have transparent empirical counterparts;</w:t>
      </w:r>
    </w:p>
    <w:p w14:paraId="07D9BD18" w14:textId="77777777" w:rsidR="005F5242" w:rsidRDefault="00663FA0">
      <w:pPr>
        <w:pStyle w:val="ListBullet"/>
      </w:pPr>
      <w:r>
        <w:t>its assumptions are visible;</w:t>
      </w:r>
    </w:p>
    <w:p w14:paraId="4737FABD" w14:textId="77777777" w:rsidR="005F5242" w:rsidRDefault="00663FA0">
      <w:pPr>
        <w:pStyle w:val="ListBullet"/>
      </w:pPr>
      <w:r>
        <w:t>its counterfactuals remain close to the variation in the data; and</w:t>
      </w:r>
    </w:p>
    <w:p w14:paraId="499B0744" w14:textId="77777777" w:rsidR="005F5242" w:rsidRDefault="00663FA0">
      <w:pPr>
        <w:pStyle w:val="ListBullet"/>
      </w:pPr>
      <w:r>
        <w:t>its limitations can be stated clearly.</w:t>
      </w:r>
    </w:p>
    <w:p w14:paraId="5B72970A" w14:textId="77777777" w:rsidR="005F5242" w:rsidRDefault="00663FA0">
      <w:r>
        <w:t>For this purpose, adding a representative firm sector, endogenous unemployment stocks, aggregate vacancy feedback, fiscal closure and worker distributions could make the mechanism harder to audit without creating additional identification. A larger model is not automatically more credible when the available empirical moments remain group-level transition rates.</w:t>
      </w:r>
    </w:p>
    <w:p w14:paraId="56194495" w14:textId="77777777" w:rsidR="005F5242" w:rsidRDefault="00663FA0">
      <w:pPr>
        <w:pStyle w:val="Heading2"/>
      </w:pPr>
      <w:bookmarkStart w:id="42" w:name="_Toc237376796"/>
      <w:r>
        <w:t>When a full-economy model would become necessary</w:t>
      </w:r>
      <w:bookmarkEnd w:id="42"/>
    </w:p>
    <w:p w14:paraId="2268DBD3" w14:textId="77777777" w:rsidR="005F5242" w:rsidRDefault="00663FA0">
      <w:r>
        <w:t>A broader model would be required if the paper wished to make claims about:</w:t>
      </w:r>
    </w:p>
    <w:p w14:paraId="2BC6035F" w14:textId="77777777" w:rsidR="005F5242" w:rsidRDefault="00663FA0">
      <w:pPr>
        <w:pStyle w:val="ListBullet"/>
      </w:pPr>
      <w:r>
        <w:t>aggregate employment or unemployment effects;</w:t>
      </w:r>
    </w:p>
    <w:p w14:paraId="667C258E" w14:textId="77777777" w:rsidR="005F5242" w:rsidRDefault="00663FA0">
      <w:pPr>
        <w:pStyle w:val="ListBullet"/>
      </w:pPr>
      <w:r>
        <w:t>equilibrium vacancy creation and wage responses;</w:t>
      </w:r>
    </w:p>
    <w:p w14:paraId="43B9B4D1" w14:textId="77777777" w:rsidR="005F5242" w:rsidRDefault="00663FA0">
      <w:pPr>
        <w:pStyle w:val="ListBullet"/>
      </w:pPr>
      <w:r>
        <w:t>spillovers from recipient behaviour to non-recipients;</w:t>
      </w:r>
    </w:p>
    <w:p w14:paraId="465A95E9" w14:textId="77777777" w:rsidR="005F5242" w:rsidRDefault="00663FA0">
      <w:pPr>
        <w:pStyle w:val="ListBullet"/>
      </w:pPr>
      <w:r>
        <w:t>the fiscal cost of the Supplement;</w:t>
      </w:r>
    </w:p>
    <w:p w14:paraId="1C35D946" w14:textId="77777777" w:rsidR="005F5242" w:rsidRDefault="00663FA0">
      <w:pPr>
        <w:pStyle w:val="ListBullet"/>
      </w:pPr>
      <w:r>
        <w:t>population-wide welfare or optimal benefit design;</w:t>
      </w:r>
    </w:p>
    <w:p w14:paraId="58DD0CCC" w14:textId="77777777" w:rsidR="005F5242" w:rsidRDefault="00663FA0">
      <w:pPr>
        <w:pStyle w:val="ListBullet"/>
      </w:pPr>
      <w:r>
        <w:t>distributional welfare across workers, firms and taxpayers;</w:t>
      </w:r>
    </w:p>
    <w:p w14:paraId="3340DB0E" w14:textId="77777777" w:rsidR="005F5242" w:rsidRDefault="00663FA0">
      <w:pPr>
        <w:pStyle w:val="ListBullet"/>
      </w:pPr>
      <w:r>
        <w:t>congestion externalities in matching; or</w:t>
      </w:r>
    </w:p>
    <w:p w14:paraId="5A2085F8" w14:textId="77777777" w:rsidR="005F5242" w:rsidRDefault="00663FA0">
      <w:pPr>
        <w:pStyle w:val="ListBullet"/>
      </w:pPr>
      <w:r>
        <w:lastRenderedPageBreak/>
        <w:t>how JobKeeper and JobSeeker jointly affected economy-wide equilibrium.</w:t>
      </w:r>
    </w:p>
    <w:p w14:paraId="2CC06BCA" w14:textId="77777777" w:rsidR="005F5242" w:rsidRDefault="00663FA0">
      <w:r>
        <w:t>Those questions require population shares, worker heterogeneity, firm heterogeneity, government budget accounting and a mapping from the selected empirical sample to the full labour market. The currently available empirical design does not identify those objects.</w:t>
      </w:r>
    </w:p>
    <w:p w14:paraId="6CF3DF0D" w14:textId="77777777" w:rsidR="005F5242" w:rsidRDefault="00663FA0">
      <w:pPr>
        <w:pStyle w:val="Heading2"/>
      </w:pPr>
      <w:bookmarkStart w:id="43" w:name="_Toc237376797"/>
      <w:r>
        <w:t>Recommended paper strategy</w:t>
      </w:r>
      <w:bookmarkEnd w:id="43"/>
    </w:p>
    <w:p w14:paraId="62C0D82D" w14:textId="77777777" w:rsidR="005F5242" w:rsidRDefault="00663FA0">
      <w:r>
        <w:t>Use the three-agent model in the main paper as a disciplined mechanism exercise. State explicitly that it is a partial-equilibrium model of the selected empirical groups and that its decomposition is conditional on the model's functional forms.</w:t>
      </w:r>
    </w:p>
    <w:p w14:paraId="1B322A44" w14:textId="77777777" w:rsidR="005F5242" w:rsidRDefault="00663FA0">
      <w:r>
        <w:t>A broader SAM framework could be outlined briefly as a nesting interpretation or future extension: the three agents in model 16 could be embedded as worker categories inside a full model with endogenous vacancies and government finance. There is no need to build that larger framework for the present submission unless the paper expands its claims to aggregate equilibrium or welfare.</w:t>
      </w:r>
    </w:p>
    <w:p w14:paraId="6E8C261A" w14:textId="77777777" w:rsidR="005F5242" w:rsidRDefault="00663FA0">
      <w:r>
        <w:t>The relevant standard is not whether the model is “large enough.” It is whether the model is proportionate to the empirical variation and transparent about what is identified. For assessing the relative contribution of benefits, common labour-market shocks and a placebo-disciplined differential response, the version-16 toy model is the more appropriate primary device.</w:t>
      </w:r>
    </w:p>
    <w:sectPr w:rsidR="005F5242" w:rsidSect="00034616">
      <w:headerReference w:type="default" r:id="rId8"/>
      <w:footerReference w:type="default" r:id="rId9"/>
      <w:pgSz w:w="11906" w:h="16838"/>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FC479" w14:textId="77777777" w:rsidR="00663FA0" w:rsidRDefault="00663FA0">
      <w:pPr>
        <w:spacing w:after="0" w:line="240" w:lineRule="auto"/>
      </w:pPr>
      <w:r>
        <w:separator/>
      </w:r>
    </w:p>
  </w:endnote>
  <w:endnote w:type="continuationSeparator" w:id="0">
    <w:p w14:paraId="14BB4926" w14:textId="77777777" w:rsidR="00663FA0" w:rsidRDefault="00663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F7EF" w14:textId="77777777" w:rsidR="005F5242" w:rsidRDefault="00663FA0">
    <w:pPr>
      <w:pStyle w:val="Footer"/>
      <w:jc w:val="right"/>
    </w:pPr>
    <w:r>
      <w:rPr>
        <w:sz w:val="16"/>
      </w:rPr>
      <w:t xml:space="preserve">COVID labour-supply structural model  |  </w:t>
    </w:r>
    <w:r>
      <w:rPr>
        <w:sz w:val="16"/>
      </w:rPr>
      <w:fldChar w:fldCharType="begin"/>
    </w:r>
    <w:r>
      <w:rPr>
        <w:sz w:val="16"/>
      </w:rPr>
      <w:instrText>PAGE</w:instrText>
    </w:r>
    <w:r w:rsidR="001412B5">
      <w:rPr>
        <w:sz w:val="16"/>
      </w:rPr>
      <w:fldChar w:fldCharType="separate"/>
    </w:r>
    <w:r w:rsidR="001412B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CF838" w14:textId="77777777" w:rsidR="00663FA0" w:rsidRDefault="00663FA0">
      <w:pPr>
        <w:spacing w:after="0" w:line="240" w:lineRule="auto"/>
      </w:pPr>
      <w:r>
        <w:separator/>
      </w:r>
    </w:p>
  </w:footnote>
  <w:footnote w:type="continuationSeparator" w:id="0">
    <w:p w14:paraId="35668252" w14:textId="77777777" w:rsidR="00663FA0" w:rsidRDefault="00663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27AC6" w14:textId="77777777" w:rsidR="005F5242" w:rsidRDefault="00663FA0">
    <w:pPr>
      <w:pStyle w:val="Header"/>
      <w:jc w:val="right"/>
    </w:pPr>
    <w:r>
      <w:rPr>
        <w:b/>
        <w:color w:val="007A78"/>
        <w:sz w:val="16"/>
      </w:rPr>
      <w:t>MODEL 16  |  THREE-AGENT TOY SEARCH-AND-MATCHING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926369">
    <w:abstractNumId w:val="8"/>
  </w:num>
  <w:num w:numId="2" w16cid:durableId="679427439">
    <w:abstractNumId w:val="6"/>
  </w:num>
  <w:num w:numId="3" w16cid:durableId="332925170">
    <w:abstractNumId w:val="5"/>
  </w:num>
  <w:num w:numId="4" w16cid:durableId="188766079">
    <w:abstractNumId w:val="4"/>
  </w:num>
  <w:num w:numId="5" w16cid:durableId="686714801">
    <w:abstractNumId w:val="7"/>
  </w:num>
  <w:num w:numId="6" w16cid:durableId="2118479891">
    <w:abstractNumId w:val="3"/>
  </w:num>
  <w:num w:numId="7" w16cid:durableId="1764764542">
    <w:abstractNumId w:val="2"/>
  </w:num>
  <w:num w:numId="8" w16cid:durableId="407385950">
    <w:abstractNumId w:val="1"/>
  </w:num>
  <w:num w:numId="9" w16cid:durableId="178738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2B5"/>
    <w:rsid w:val="0015074B"/>
    <w:rsid w:val="0029639D"/>
    <w:rsid w:val="00326F90"/>
    <w:rsid w:val="005F5242"/>
    <w:rsid w:val="00663FA0"/>
    <w:rsid w:val="00AA1D8D"/>
    <w:rsid w:val="00B47730"/>
    <w:rsid w:val="00CB0664"/>
    <w:rsid w:val="00F90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C6E280"/>
  <w14:defaultImageDpi w14:val="300"/>
  <w15:docId w15:val="{3E138D92-F1CC-4BCC-8FA7-91809CAA5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3F4A4C"/>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5B5A"/>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7A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b/>
      <w:color w:val="005B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Quote">
    <w:name w:val="Audit Quote"/>
    <w:basedOn w:val="Normal"/>
    <w:pPr>
      <w:spacing w:before="140" w:after="180"/>
      <w:ind w:left="397" w:right="227"/>
    </w:pPr>
    <w:rPr>
      <w:b/>
      <w:color w:val="005B5A"/>
      <w:sz w:val="22"/>
    </w:rPr>
  </w:style>
  <w:style w:type="paragraph" w:styleId="TOC1">
    <w:name w:val="toc 1"/>
    <w:basedOn w:val="Normal"/>
    <w:next w:val="Normal"/>
    <w:autoRedefine/>
    <w:uiPriority w:val="39"/>
    <w:unhideWhenUsed/>
    <w:rsid w:val="001412B5"/>
  </w:style>
  <w:style w:type="paragraph" w:styleId="TOC2">
    <w:name w:val="toc 2"/>
    <w:basedOn w:val="Normal"/>
    <w:next w:val="Normal"/>
    <w:autoRedefine/>
    <w:uiPriority w:val="39"/>
    <w:unhideWhenUsed/>
    <w:rsid w:val="001412B5"/>
    <w:pPr>
      <w:ind w:left="200"/>
    </w:pPr>
  </w:style>
  <w:style w:type="character" w:styleId="Hyperlink">
    <w:name w:val="Hyperlink"/>
    <w:basedOn w:val="DefaultParagraphFont"/>
    <w:uiPriority w:val="99"/>
    <w:unhideWhenUsed/>
    <w:rsid w:val="001412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4665</Words>
  <Characters>29250</Characters>
  <Application>Microsoft Office Word</Application>
  <DocSecurity>0</DocSecurity>
  <Lines>812</Lines>
  <Paragraphs>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16: three-agent toy search-and-matching model</dc:title>
  <dc:subject>Model equations, empirical mapping, calibration, changes from model 15, and assessment of whether a full-economy model is required</dc:subject>
  <dc:creator>Prepared for the research team</dc:creator>
  <cp:keywords>Coronavirus Supplement, JobSeeker, New Zealand comparison group, search and matching, difference in differences, toy model</cp:keywords>
  <dc:description>generated by python-docx</dc:description>
  <cp:lastModifiedBy>Matt</cp:lastModifiedBy>
  <cp:revision>2</cp:revision>
  <dcterms:created xsi:type="dcterms:W3CDTF">2013-12-23T23:15:00Z</dcterms:created>
  <dcterms:modified xsi:type="dcterms:W3CDTF">2026-08-11T11:38:00Z</dcterms:modified>
  <cp:category/>
</cp:coreProperties>
</file>