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13FC" w14:textId="441C9E0F" w:rsidR="00F57E02" w:rsidRDefault="00195588" w:rsidP="009F7FA0">
      <w:pPr>
        <w:jc w:val="center"/>
        <w:rPr>
          <w:b/>
          <w:bCs/>
          <w:sz w:val="28"/>
          <w:szCs w:val="28"/>
        </w:rPr>
      </w:pPr>
      <w:r w:rsidRPr="00BF1952">
        <w:rPr>
          <w:b/>
          <w:bCs/>
          <w:sz w:val="28"/>
          <w:szCs w:val="28"/>
        </w:rPr>
        <w:t>P</w:t>
      </w:r>
      <w:r w:rsidR="00496994" w:rsidRPr="00BF1952">
        <w:rPr>
          <w:b/>
          <w:bCs/>
          <w:sz w:val="28"/>
          <w:szCs w:val="28"/>
        </w:rPr>
        <w:t xml:space="preserve">aying </w:t>
      </w:r>
      <w:r w:rsidRPr="00BF1952">
        <w:rPr>
          <w:b/>
          <w:bCs/>
          <w:sz w:val="28"/>
          <w:szCs w:val="28"/>
        </w:rPr>
        <w:t xml:space="preserve">our </w:t>
      </w:r>
      <w:r w:rsidR="00496994" w:rsidRPr="00BF1952">
        <w:rPr>
          <w:b/>
          <w:bCs/>
          <w:sz w:val="28"/>
          <w:szCs w:val="28"/>
        </w:rPr>
        <w:t>taxes</w:t>
      </w:r>
      <w:r w:rsidR="009E0150" w:rsidRPr="00BF1952">
        <w:rPr>
          <w:b/>
          <w:bCs/>
          <w:sz w:val="28"/>
          <w:szCs w:val="28"/>
        </w:rPr>
        <w:t xml:space="preserve"> and</w:t>
      </w:r>
      <w:r w:rsidR="00496994" w:rsidRPr="00BF1952">
        <w:rPr>
          <w:b/>
          <w:bCs/>
          <w:sz w:val="28"/>
          <w:szCs w:val="28"/>
        </w:rPr>
        <w:t xml:space="preserve"> </w:t>
      </w:r>
      <w:r w:rsidR="002D64E1" w:rsidRPr="00BF1952">
        <w:rPr>
          <w:b/>
          <w:bCs/>
          <w:sz w:val="28"/>
          <w:szCs w:val="28"/>
        </w:rPr>
        <w:t xml:space="preserve">funding </w:t>
      </w:r>
      <w:r w:rsidRPr="00BF1952">
        <w:rPr>
          <w:b/>
          <w:bCs/>
          <w:sz w:val="28"/>
          <w:szCs w:val="28"/>
        </w:rPr>
        <w:t xml:space="preserve">our </w:t>
      </w:r>
      <w:r w:rsidR="00E63EC0" w:rsidRPr="00BF1952">
        <w:rPr>
          <w:b/>
          <w:bCs/>
          <w:sz w:val="28"/>
          <w:szCs w:val="28"/>
        </w:rPr>
        <w:t>collective</w:t>
      </w:r>
      <w:r w:rsidR="00A07D0C" w:rsidRPr="00BF1952">
        <w:rPr>
          <w:b/>
          <w:bCs/>
          <w:sz w:val="28"/>
          <w:szCs w:val="28"/>
        </w:rPr>
        <w:t xml:space="preserve"> goods</w:t>
      </w:r>
      <w:r w:rsidR="00496994" w:rsidRPr="00BF1952">
        <w:rPr>
          <w:b/>
          <w:bCs/>
          <w:sz w:val="28"/>
          <w:szCs w:val="28"/>
        </w:rPr>
        <w:t xml:space="preserve"> and services</w:t>
      </w:r>
    </w:p>
    <w:p w14:paraId="5A4CD2BC" w14:textId="0C531036" w:rsidR="006075EB" w:rsidRDefault="007C0DB5" w:rsidP="009F7FA0">
      <w:pPr>
        <w:jc w:val="center"/>
        <w:rPr>
          <w:b/>
          <w:bCs/>
        </w:rPr>
      </w:pPr>
      <w:r w:rsidRPr="007C0DB5">
        <w:rPr>
          <w:b/>
          <w:bCs/>
          <w:noProof/>
        </w:rPr>
        <mc:AlternateContent>
          <mc:Choice Requires="wps">
            <w:drawing>
              <wp:anchor distT="45720" distB="45720" distL="114300" distR="114300" simplePos="0" relativeHeight="251661312" behindDoc="0" locked="0" layoutInCell="1" allowOverlap="1" wp14:anchorId="16CF1012" wp14:editId="7EBD33F4">
                <wp:simplePos x="0" y="0"/>
                <wp:positionH relativeFrom="margin">
                  <wp:align>left</wp:align>
                </wp:positionH>
                <wp:positionV relativeFrom="paragraph">
                  <wp:posOffset>487045</wp:posOffset>
                </wp:positionV>
                <wp:extent cx="5692140" cy="19812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140" cy="1981200"/>
                        </a:xfrm>
                        <a:prstGeom prst="rect">
                          <a:avLst/>
                        </a:prstGeom>
                        <a:solidFill>
                          <a:srgbClr val="FFFFFF"/>
                        </a:solidFill>
                        <a:ln w="9525">
                          <a:solidFill>
                            <a:srgbClr val="000000"/>
                          </a:solidFill>
                          <a:miter lim="800000"/>
                          <a:headEnd/>
                          <a:tailEnd/>
                        </a:ln>
                      </wps:spPr>
                      <wps:txbx>
                        <w:txbxContent>
                          <w:p w14:paraId="187A9FDD" w14:textId="5EB12531" w:rsidR="007C0DB5" w:rsidRPr="000B2F69" w:rsidRDefault="002D02DD" w:rsidP="007C0DB5">
                            <w:pPr>
                              <w:numPr>
                                <w:ilvl w:val="0"/>
                                <w:numId w:val="3"/>
                              </w:numPr>
                              <w:rPr>
                                <w:b/>
                                <w:bCs/>
                              </w:rPr>
                            </w:pPr>
                            <w:r>
                              <w:rPr>
                                <w:b/>
                                <w:bCs/>
                              </w:rPr>
                              <w:t>Shift</w:t>
                            </w:r>
                            <w:r w:rsidR="007C0DB5" w:rsidRPr="000B2F69">
                              <w:rPr>
                                <w:b/>
                                <w:bCs/>
                              </w:rPr>
                              <w:t xml:space="preserve"> superannuation and primary healthcare to contributory funding schemes</w:t>
                            </w:r>
                          </w:p>
                          <w:p w14:paraId="335393CA" w14:textId="77777777" w:rsidR="007C0DB5" w:rsidRPr="000B2F69" w:rsidRDefault="007C0DB5" w:rsidP="007C0DB5">
                            <w:pPr>
                              <w:numPr>
                                <w:ilvl w:val="0"/>
                                <w:numId w:val="3"/>
                              </w:numPr>
                              <w:rPr>
                                <w:b/>
                                <w:bCs/>
                              </w:rPr>
                            </w:pPr>
                            <w:r w:rsidRPr="000B2F69">
                              <w:rPr>
                                <w:b/>
                                <w:bCs/>
                              </w:rPr>
                              <w:t>Separate labour and capital income tax regimes, as discussed by IRD</w:t>
                            </w:r>
                          </w:p>
                          <w:p w14:paraId="28597032" w14:textId="77777777" w:rsidR="007C0DB5" w:rsidRPr="000B2F69" w:rsidRDefault="007C0DB5" w:rsidP="007C0DB5">
                            <w:pPr>
                              <w:numPr>
                                <w:ilvl w:val="0"/>
                                <w:numId w:val="3"/>
                              </w:numPr>
                              <w:rPr>
                                <w:b/>
                                <w:bCs/>
                              </w:rPr>
                            </w:pPr>
                            <w:r w:rsidRPr="000B2F69">
                              <w:rPr>
                                <w:b/>
                                <w:bCs/>
                              </w:rPr>
                              <w:t>Remove tax settings favouring investment in property over other asset classes</w:t>
                            </w:r>
                          </w:p>
                          <w:p w14:paraId="0A31F067" w14:textId="77777777" w:rsidR="007C0DB5" w:rsidRPr="000B2F69" w:rsidRDefault="007C0DB5" w:rsidP="007C0DB5">
                            <w:pPr>
                              <w:numPr>
                                <w:ilvl w:val="0"/>
                                <w:numId w:val="3"/>
                              </w:numPr>
                              <w:rPr>
                                <w:b/>
                                <w:bCs/>
                              </w:rPr>
                            </w:pPr>
                            <w:r w:rsidRPr="000B2F69">
                              <w:rPr>
                                <w:b/>
                                <w:bCs/>
                              </w:rPr>
                              <w:t>Provide greater tax benefits for capital investment, research and development</w:t>
                            </w:r>
                          </w:p>
                          <w:p w14:paraId="38E068C6" w14:textId="77777777" w:rsidR="007C0DB5" w:rsidRPr="000B2F69" w:rsidRDefault="007C0DB5" w:rsidP="007C0DB5">
                            <w:pPr>
                              <w:numPr>
                                <w:ilvl w:val="0"/>
                                <w:numId w:val="3"/>
                              </w:numPr>
                              <w:rPr>
                                <w:b/>
                                <w:bCs/>
                              </w:rPr>
                            </w:pPr>
                            <w:r w:rsidRPr="000B2F69">
                              <w:rPr>
                                <w:b/>
                                <w:bCs/>
                              </w:rPr>
                              <w:t>Future proof our national insurance system for natural hazards, fire/emergency</w:t>
                            </w:r>
                          </w:p>
                          <w:p w14:paraId="1420471A" w14:textId="77777777" w:rsidR="007C0DB5" w:rsidRPr="000B2F69" w:rsidRDefault="007C0DB5" w:rsidP="007C0DB5">
                            <w:pPr>
                              <w:numPr>
                                <w:ilvl w:val="0"/>
                                <w:numId w:val="3"/>
                              </w:numPr>
                              <w:rPr>
                                <w:b/>
                                <w:bCs/>
                              </w:rPr>
                            </w:pPr>
                            <w:r w:rsidRPr="000B2F69">
                              <w:rPr>
                                <w:b/>
                                <w:bCs/>
                              </w:rPr>
                              <w:t>Establish a public sector performance tracker to ensure tax accountability</w:t>
                            </w:r>
                          </w:p>
                          <w:p w14:paraId="2C8B0182" w14:textId="7B3F8161" w:rsidR="007C0DB5" w:rsidRPr="00DA6B77" w:rsidRDefault="007C0D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CF1012" id="_x0000_t202" coordsize="21600,21600" o:spt="202" path="m,l,21600r21600,l21600,xe">
                <v:stroke joinstyle="miter"/>
                <v:path gradientshapeok="t" o:connecttype="rect"/>
              </v:shapetype>
              <v:shape id="Text Box 2" o:spid="_x0000_s1026" type="#_x0000_t202" style="position:absolute;left:0;text-align:left;margin-left:0;margin-top:38.35pt;width:448.2pt;height:15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">
                <v:textbox>
                  <w:txbxContent>
                    <w:p w14:paraId="187A9FDD" w14:textId="5EB12531" w:rsidR="007C0DB5" w:rsidRPr="000B2F69" w:rsidRDefault="002D02DD" w:rsidP="007C0DB5">
                      <w:pPr>
                        <w:numPr>
                          <w:ilvl w:val="0"/>
                          <w:numId w:val="3"/>
                        </w:numPr>
                        <w:rPr>
                          <w:b/>
                          <w:bCs/>
                        </w:rPr>
                      </w:pPr>
                      <w:r>
                        <w:rPr>
                          <w:b/>
                          <w:bCs/>
                        </w:rPr>
                        <w:t>Shift</w:t>
                      </w:r>
                      <w:r w:rsidR="007C0DB5" w:rsidRPr="000B2F69">
                        <w:rPr>
                          <w:b/>
                          <w:bCs/>
                        </w:rPr>
                        <w:t xml:space="preserve"> superannuation and primary healthcare to contributory funding schemes</w:t>
                      </w:r>
                    </w:p>
                    <w:p w14:paraId="335393CA" w14:textId="77777777" w:rsidR="007C0DB5" w:rsidRPr="000B2F69" w:rsidRDefault="007C0DB5" w:rsidP="007C0DB5">
                      <w:pPr>
                        <w:numPr>
                          <w:ilvl w:val="0"/>
                          <w:numId w:val="3"/>
                        </w:numPr>
                        <w:rPr>
                          <w:b/>
                          <w:bCs/>
                        </w:rPr>
                      </w:pPr>
                      <w:r w:rsidRPr="000B2F69">
                        <w:rPr>
                          <w:b/>
                          <w:bCs/>
                        </w:rPr>
                        <w:t>Separate labour and capital income tax regimes, as discussed by IRD</w:t>
                      </w:r>
                    </w:p>
                    <w:p w14:paraId="28597032" w14:textId="77777777" w:rsidR="007C0DB5" w:rsidRPr="000B2F69" w:rsidRDefault="007C0DB5" w:rsidP="007C0DB5">
                      <w:pPr>
                        <w:numPr>
                          <w:ilvl w:val="0"/>
                          <w:numId w:val="3"/>
                        </w:numPr>
                        <w:rPr>
                          <w:b/>
                          <w:bCs/>
                        </w:rPr>
                      </w:pPr>
                      <w:r w:rsidRPr="000B2F69">
                        <w:rPr>
                          <w:b/>
                          <w:bCs/>
                        </w:rPr>
                        <w:t>Remove tax settings favouring investment in property over other asset classes</w:t>
                      </w:r>
                    </w:p>
                    <w:p w14:paraId="0A31F067" w14:textId="77777777" w:rsidR="007C0DB5" w:rsidRPr="000B2F69" w:rsidRDefault="007C0DB5" w:rsidP="007C0DB5">
                      <w:pPr>
                        <w:numPr>
                          <w:ilvl w:val="0"/>
                          <w:numId w:val="3"/>
                        </w:numPr>
                        <w:rPr>
                          <w:b/>
                          <w:bCs/>
                        </w:rPr>
                      </w:pPr>
                      <w:r w:rsidRPr="000B2F69">
                        <w:rPr>
                          <w:b/>
                          <w:bCs/>
                        </w:rPr>
                        <w:t>Provide greater tax benefits for capital investment, research and development</w:t>
                      </w:r>
                    </w:p>
                    <w:p w14:paraId="38E068C6" w14:textId="77777777" w:rsidR="007C0DB5" w:rsidRPr="000B2F69" w:rsidRDefault="007C0DB5" w:rsidP="007C0DB5">
                      <w:pPr>
                        <w:numPr>
                          <w:ilvl w:val="0"/>
                          <w:numId w:val="3"/>
                        </w:numPr>
                        <w:rPr>
                          <w:b/>
                          <w:bCs/>
                        </w:rPr>
                      </w:pPr>
                      <w:r w:rsidRPr="000B2F69">
                        <w:rPr>
                          <w:b/>
                          <w:bCs/>
                        </w:rPr>
                        <w:t>Future proof our national insurance system for natural hazards, fire/emergency</w:t>
                      </w:r>
                    </w:p>
                    <w:p w14:paraId="1420471A" w14:textId="77777777" w:rsidR="007C0DB5" w:rsidRPr="000B2F69" w:rsidRDefault="007C0DB5" w:rsidP="007C0DB5">
                      <w:pPr>
                        <w:numPr>
                          <w:ilvl w:val="0"/>
                          <w:numId w:val="3"/>
                        </w:numPr>
                        <w:rPr>
                          <w:b/>
                          <w:bCs/>
                        </w:rPr>
                      </w:pPr>
                      <w:r w:rsidRPr="000B2F69">
                        <w:rPr>
                          <w:b/>
                          <w:bCs/>
                        </w:rPr>
                        <w:t>Establish a public sector performance tracker to ensure tax accountability</w:t>
                      </w:r>
                    </w:p>
                    <w:p w14:paraId="2C8B0182" w14:textId="7B3F8161" w:rsidR="007C0DB5" w:rsidRPr="00DA6B77" w:rsidRDefault="007C0DB5"/>
                  </w:txbxContent>
                </v:textbox>
                <w10:wrap type="square" anchorx="margin"/>
              </v:shape>
            </w:pict>
          </mc:Fallback>
        </mc:AlternateContent>
      </w:r>
      <w:r w:rsidR="006075EB" w:rsidRPr="00BF1952">
        <w:rPr>
          <w:b/>
          <w:bCs/>
          <w:sz w:val="24"/>
          <w:szCs w:val="24"/>
        </w:rPr>
        <w:t>Peter Davis</w:t>
      </w:r>
      <w:r w:rsidR="001406D7">
        <w:rPr>
          <w:b/>
          <w:bCs/>
          <w:sz w:val="24"/>
          <w:szCs w:val="24"/>
        </w:rPr>
        <w:t>*</w:t>
      </w:r>
    </w:p>
    <w:p w14:paraId="5D0C6BBE" w14:textId="77777777" w:rsidR="00D44DF8" w:rsidRDefault="00D44DF8"/>
    <w:p w14:paraId="19BD387C" w14:textId="3753C340" w:rsidR="001A7EAB" w:rsidRDefault="00DD74F4">
      <w:r>
        <w:t>For the average person</w:t>
      </w:r>
      <w:r w:rsidR="00C96A5D">
        <w:t xml:space="preserve"> the central feature of taxation is revenue generation; extracting funds </w:t>
      </w:r>
      <w:r w:rsidR="00457D88">
        <w:t xml:space="preserve">- </w:t>
      </w:r>
      <w:r w:rsidR="00C96A5D">
        <w:t xml:space="preserve">from </w:t>
      </w:r>
      <w:r w:rsidR="00457D88">
        <w:t>sometimes</w:t>
      </w:r>
      <w:r w:rsidR="00C96A5D">
        <w:t xml:space="preserve"> grudging citizens</w:t>
      </w:r>
      <w:r w:rsidR="00457D88">
        <w:t>, corporates and other agencies -</w:t>
      </w:r>
      <w:r w:rsidR="00C96A5D">
        <w:t xml:space="preserve"> to pay for a range of services and functions that we take for grant</w:t>
      </w:r>
      <w:r w:rsidR="00457D88">
        <w:t xml:space="preserve">ed </w:t>
      </w:r>
      <w:r w:rsidR="002D64E1">
        <w:t xml:space="preserve">in </w:t>
      </w:r>
      <w:r w:rsidR="00457D88">
        <w:t xml:space="preserve">a modern state with a well-functioning infrastructure. </w:t>
      </w:r>
      <w:r w:rsidR="00126C8B">
        <w:t xml:space="preserve">And this </w:t>
      </w:r>
      <w:r w:rsidR="0016284B">
        <w:t>has a</w:t>
      </w:r>
      <w:r w:rsidR="002D4839">
        <w:t xml:space="preserve">n </w:t>
      </w:r>
      <w:r w:rsidR="0016284B">
        <w:t>impact</w:t>
      </w:r>
      <w:r>
        <w:t xml:space="preserve"> </w:t>
      </w:r>
      <w:r w:rsidR="002D4839">
        <w:t xml:space="preserve">on people quite directly </w:t>
      </w:r>
      <w:r>
        <w:t>since much of th</w:t>
      </w:r>
      <w:r w:rsidR="0016284B">
        <w:t>at revenue comes</w:t>
      </w:r>
      <w:r>
        <w:t xml:space="preserve"> via</w:t>
      </w:r>
      <w:r w:rsidR="00126C8B">
        <w:t xml:space="preserve"> </w:t>
      </w:r>
      <w:r w:rsidR="0016284B">
        <w:t>a tax on personal</w:t>
      </w:r>
      <w:r w:rsidR="00126C8B">
        <w:t xml:space="preserve"> income, hence the political sensitivity.</w:t>
      </w:r>
      <w:r w:rsidR="007C415C">
        <w:t xml:space="preserve"> But the other side of the coin is that this is the way we pay for the collective goods and services that we enjoy.</w:t>
      </w:r>
    </w:p>
    <w:p w14:paraId="48CEF371" w14:textId="77777777" w:rsidR="00BD1B7B" w:rsidRDefault="00BD1B7B"/>
    <w:p w14:paraId="263AAD2B" w14:textId="544EE1A0" w:rsidR="003B7D7E" w:rsidRPr="00BF1952" w:rsidRDefault="003B7D7E">
      <w:pPr>
        <w:rPr>
          <w:b/>
          <w:bCs/>
          <w:sz w:val="24"/>
          <w:szCs w:val="24"/>
        </w:rPr>
      </w:pPr>
      <w:r w:rsidRPr="00BF1952">
        <w:rPr>
          <w:b/>
          <w:bCs/>
          <w:sz w:val="24"/>
          <w:szCs w:val="24"/>
        </w:rPr>
        <w:t xml:space="preserve">Funding </w:t>
      </w:r>
      <w:r w:rsidR="00EC3CFB" w:rsidRPr="00BF1952">
        <w:rPr>
          <w:b/>
          <w:bCs/>
          <w:sz w:val="24"/>
          <w:szCs w:val="24"/>
        </w:rPr>
        <w:t>collective</w:t>
      </w:r>
      <w:r w:rsidRPr="00BF1952">
        <w:rPr>
          <w:b/>
          <w:bCs/>
          <w:sz w:val="24"/>
          <w:szCs w:val="24"/>
        </w:rPr>
        <w:t xml:space="preserve"> goods and services</w:t>
      </w:r>
    </w:p>
    <w:p w14:paraId="5F585440" w14:textId="7C03033F" w:rsidR="00D6451B" w:rsidRDefault="00DF6D29">
      <w:r>
        <w:t xml:space="preserve">However, there is more </w:t>
      </w:r>
      <w:r w:rsidR="001A7EAB">
        <w:t xml:space="preserve">to </w:t>
      </w:r>
      <w:r>
        <w:t>tax and other compulsory payments than any</w:t>
      </w:r>
      <w:r w:rsidR="00A553B8">
        <w:t xml:space="preserve"> simple revenue purpose</w:t>
      </w:r>
      <w:r w:rsidR="00442769">
        <w:t xml:space="preserve"> (even though that </w:t>
      </w:r>
      <w:r w:rsidR="00F3328A">
        <w:t>dominates</w:t>
      </w:r>
      <w:r w:rsidR="00442769">
        <w:t>)</w:t>
      </w:r>
      <w:r w:rsidR="005B4613">
        <w:t xml:space="preserve">, and there is more to the funding of </w:t>
      </w:r>
      <w:r w:rsidR="00EC3CFB">
        <w:t>our collective</w:t>
      </w:r>
      <w:r w:rsidR="005B4613">
        <w:t xml:space="preserve"> goods and services than just income</w:t>
      </w:r>
      <w:r w:rsidR="002D4839">
        <w:t xml:space="preserve"> tax</w:t>
      </w:r>
      <w:r w:rsidR="00442769">
        <w:t xml:space="preserve"> as a source of revenue (although that is easily the largest)</w:t>
      </w:r>
      <w:r w:rsidR="00A553B8">
        <w:t xml:space="preserve">. </w:t>
      </w:r>
    </w:p>
    <w:p w14:paraId="4CFE16F3" w14:textId="333D3ED6" w:rsidR="00DB52CA" w:rsidRDefault="00D6451B">
      <w:r>
        <w:t>A</w:t>
      </w:r>
      <w:r w:rsidR="00D52953">
        <w:t xml:space="preserve">side </w:t>
      </w:r>
      <w:r w:rsidR="00EB74B6">
        <w:t>from</w:t>
      </w:r>
      <w:r w:rsidR="00CD2EE2">
        <w:t xml:space="preserve"> generating revenue for </w:t>
      </w:r>
      <w:r w:rsidR="00F3328A">
        <w:t>colle</w:t>
      </w:r>
      <w:r w:rsidR="00BD37E4">
        <w:t>c</w:t>
      </w:r>
      <w:r w:rsidR="00F3328A">
        <w:t>tive</w:t>
      </w:r>
      <w:r w:rsidR="00CD2EE2">
        <w:t xml:space="preserve"> goods and services, there are other </w:t>
      </w:r>
      <w:r w:rsidR="00F533D3">
        <w:t>societal</w:t>
      </w:r>
      <w:r w:rsidR="00CD2EE2">
        <w:t xml:space="preserve"> goals to consider</w:t>
      </w:r>
      <w:r w:rsidR="00F533D3">
        <w:t xml:space="preserve"> related to taxation policy</w:t>
      </w:r>
      <w:r w:rsidR="00CD2EE2">
        <w:t>, such as</w:t>
      </w:r>
      <w:r w:rsidR="00D52953">
        <w:t xml:space="preserve">: </w:t>
      </w:r>
      <w:commentRangeStart w:id="0"/>
      <w:r w:rsidR="004B4542">
        <w:t>intergenerational justice</w:t>
      </w:r>
      <w:commentRangeEnd w:id="0"/>
      <w:r w:rsidR="00D1121E">
        <w:rPr>
          <w:rStyle w:val="CommentReference"/>
          <w:sz w:val="22"/>
          <w:szCs w:val="22"/>
        </w:rPr>
        <w:commentReference w:id="0"/>
      </w:r>
      <w:r w:rsidR="004B4542">
        <w:t xml:space="preserve">; </w:t>
      </w:r>
      <w:r w:rsidR="00BD37E4">
        <w:t xml:space="preserve">social equity; </w:t>
      </w:r>
      <w:r w:rsidR="004B4542">
        <w:t xml:space="preserve">the functioning of the housing market; </w:t>
      </w:r>
      <w:r w:rsidR="00E15FB9">
        <w:t>the pool of capital availability</w:t>
      </w:r>
      <w:r w:rsidR="009B5787">
        <w:t>; levels of innovation and productivity</w:t>
      </w:r>
      <w:r w:rsidR="00C34814">
        <w:t xml:space="preserve">; </w:t>
      </w:r>
      <w:r w:rsidR="00173698">
        <w:t xml:space="preserve">management and reduction of emissions; </w:t>
      </w:r>
      <w:r w:rsidR="00AB356B">
        <w:t xml:space="preserve"> royalites; externalities</w:t>
      </w:r>
      <w:r w:rsidR="00606EAE">
        <w:t xml:space="preserve"> such as water </w:t>
      </w:r>
      <w:r w:rsidR="00F533D3">
        <w:t>pollution</w:t>
      </w:r>
      <w:r w:rsidR="003C041B">
        <w:t xml:space="preserve">, injury at work, harmful </w:t>
      </w:r>
      <w:r w:rsidR="00336803">
        <w:t>consumption patterns</w:t>
      </w:r>
      <w:r w:rsidR="00AB356B">
        <w:t xml:space="preserve">; </w:t>
      </w:r>
      <w:r w:rsidR="00C34814">
        <w:t xml:space="preserve">and the </w:t>
      </w:r>
      <w:r w:rsidR="00D12B8A">
        <w:t xml:space="preserve">wide range and severity </w:t>
      </w:r>
      <w:r w:rsidR="00C34814">
        <w:t>of</w:t>
      </w:r>
      <w:r w:rsidR="00D12B8A">
        <w:t xml:space="preserve"> the</w:t>
      </w:r>
      <w:r w:rsidR="00C34814">
        <w:t xml:space="preserve"> natural hazard</w:t>
      </w:r>
      <w:r w:rsidR="00D12B8A">
        <w:t>s</w:t>
      </w:r>
      <w:r w:rsidR="00C34814">
        <w:t xml:space="preserve"> to which New Zealand is exposed, </w:t>
      </w:r>
      <w:r w:rsidR="00C167BB">
        <w:t>now exacerbated by climate change</w:t>
      </w:r>
      <w:r w:rsidR="002179E1">
        <w:t>.</w:t>
      </w:r>
      <w:r w:rsidR="00C96A5D">
        <w:t xml:space="preserve"> </w:t>
      </w:r>
    </w:p>
    <w:p w14:paraId="02613E47" w14:textId="7CECA17B" w:rsidR="00F442D1" w:rsidRDefault="00F442D1">
      <w:r>
        <w:t xml:space="preserve">And there is more to </w:t>
      </w:r>
      <w:r w:rsidR="004C6C1C">
        <w:t>mandatory payments than income and corporate taxes and consumer goods and services taxes (GST)</w:t>
      </w:r>
      <w:r w:rsidR="00C1019F">
        <w:t xml:space="preserve">. Historically, New Zealand has had a heavy reliance on rates, </w:t>
      </w:r>
      <w:r w:rsidR="00AF6918">
        <w:t>with</w:t>
      </w:r>
      <w:r w:rsidR="00C1019F">
        <w:t xml:space="preserve"> rating boards for pest eradication, hospitals, harbours</w:t>
      </w:r>
      <w:r w:rsidR="00DB2D4D">
        <w:t>, power</w:t>
      </w:r>
      <w:r w:rsidR="00C1019F">
        <w:t xml:space="preserve"> and so on.</w:t>
      </w:r>
      <w:r w:rsidR="00DB2D4D">
        <w:t xml:space="preserve"> All these have gone now, leaving the standard local body rating system</w:t>
      </w:r>
      <w:r w:rsidR="00754056">
        <w:t xml:space="preserve"> (which will not be elaborated on in this chapter)</w:t>
      </w:r>
      <w:r w:rsidR="00DB2D4D">
        <w:t xml:space="preserve">. But there are also levies for workplace accident and injury (ACC), </w:t>
      </w:r>
      <w:r w:rsidR="000344A2">
        <w:t xml:space="preserve">imposts on carbon emissions, </w:t>
      </w:r>
      <w:r w:rsidR="00DC1787">
        <w:t xml:space="preserve">and charges for </w:t>
      </w:r>
      <w:r w:rsidR="00DC1787" w:rsidRPr="00D51BF9">
        <w:t xml:space="preserve">fire </w:t>
      </w:r>
      <w:r w:rsidR="00CD3039" w:rsidRPr="00D51BF9">
        <w:t xml:space="preserve">and emergency </w:t>
      </w:r>
      <w:r w:rsidR="00DC1787" w:rsidRPr="00D51BF9">
        <w:t>services</w:t>
      </w:r>
      <w:r w:rsidR="00DC1787">
        <w:t xml:space="preserve"> and </w:t>
      </w:r>
      <w:r w:rsidR="00DC1787" w:rsidRPr="00D51BF9">
        <w:t>natural hazard</w:t>
      </w:r>
      <w:r w:rsidR="00DC1787">
        <w:t xml:space="preserve"> insurance, </w:t>
      </w:r>
      <w:r w:rsidR="003C6FBC">
        <w:t xml:space="preserve">and </w:t>
      </w:r>
      <w:r w:rsidR="003C6FBC" w:rsidRPr="00D51BF9">
        <w:t>road-user charges</w:t>
      </w:r>
      <w:r w:rsidR="00DC1787">
        <w:t>.</w:t>
      </w:r>
      <w:r w:rsidR="003C6FBC">
        <w:t xml:space="preserve"> In other words, like it or not, New Zealand residents are </w:t>
      </w:r>
      <w:r w:rsidR="002A491A">
        <w:t>funding</w:t>
      </w:r>
      <w:r w:rsidR="003C6FBC">
        <w:t xml:space="preserve"> </w:t>
      </w:r>
      <w:r w:rsidR="007C162A">
        <w:t>collective goods</w:t>
      </w:r>
      <w:r w:rsidR="003C6FBC">
        <w:t xml:space="preserve"> and services</w:t>
      </w:r>
      <w:r w:rsidR="002A491A">
        <w:t xml:space="preserve"> </w:t>
      </w:r>
      <w:r w:rsidR="000D30BC">
        <w:t>under</w:t>
      </w:r>
      <w:r w:rsidR="002A491A">
        <w:t xml:space="preserve"> a range of </w:t>
      </w:r>
      <w:r w:rsidR="005431BB">
        <w:t>mandatory charging</w:t>
      </w:r>
      <w:r w:rsidR="002A491A">
        <w:t xml:space="preserve"> regimes. </w:t>
      </w:r>
      <w:r w:rsidR="00C1019F">
        <w:t xml:space="preserve"> </w:t>
      </w:r>
    </w:p>
    <w:p w14:paraId="22356843" w14:textId="77777777" w:rsidR="00BD1B7B" w:rsidRDefault="00BD1B7B"/>
    <w:p w14:paraId="6956C92D" w14:textId="781621A6" w:rsidR="00DB52CA" w:rsidRPr="006075EB" w:rsidRDefault="00DB52CA">
      <w:pPr>
        <w:rPr>
          <w:b/>
          <w:bCs/>
          <w:sz w:val="24"/>
          <w:szCs w:val="24"/>
          <w:u w:val="single"/>
        </w:rPr>
      </w:pPr>
      <w:r w:rsidRPr="006075EB">
        <w:rPr>
          <w:b/>
          <w:bCs/>
          <w:sz w:val="24"/>
          <w:szCs w:val="24"/>
          <w:u w:val="single"/>
        </w:rPr>
        <w:t xml:space="preserve">A </w:t>
      </w:r>
      <w:r w:rsidR="00C91051" w:rsidRPr="006075EB">
        <w:rPr>
          <w:b/>
          <w:bCs/>
          <w:sz w:val="24"/>
          <w:szCs w:val="24"/>
          <w:u w:val="single"/>
        </w:rPr>
        <w:t>“</w:t>
      </w:r>
      <w:r w:rsidRPr="006075EB">
        <w:rPr>
          <w:b/>
          <w:bCs/>
          <w:sz w:val="24"/>
          <w:szCs w:val="24"/>
          <w:u w:val="single"/>
        </w:rPr>
        <w:t>structural deficit</w:t>
      </w:r>
      <w:r w:rsidR="00C91051" w:rsidRPr="006075EB">
        <w:rPr>
          <w:b/>
          <w:bCs/>
          <w:sz w:val="24"/>
          <w:szCs w:val="24"/>
          <w:u w:val="single"/>
        </w:rPr>
        <w:t>”</w:t>
      </w:r>
    </w:p>
    <w:p w14:paraId="34934667" w14:textId="1B86FFD2" w:rsidR="0039144A" w:rsidRDefault="002179E1">
      <w:r>
        <w:lastRenderedPageBreak/>
        <w:t xml:space="preserve">Nevertheless, the primary function of tax is to raise </w:t>
      </w:r>
      <w:r w:rsidR="0039144A">
        <w:t>revenue,</w:t>
      </w:r>
      <w:r>
        <w:t xml:space="preserve"> and </w:t>
      </w:r>
      <w:r w:rsidR="00C91051">
        <w:t>New Zealand has what is technically called a “structural deficit”, which means that</w:t>
      </w:r>
      <w:r w:rsidR="000D30BC">
        <w:t>, given current fiscal settings,</w:t>
      </w:r>
      <w:r w:rsidR="00C91051">
        <w:t xml:space="preserve"> the government is unable to rely on tax and other revenue to meet its funding obligations</w:t>
      </w:r>
      <w:r w:rsidR="00D2731A">
        <w:t>.</w:t>
      </w:r>
      <w:r w:rsidR="009F3188">
        <w:t xml:space="preserve"> </w:t>
      </w:r>
    </w:p>
    <w:p w14:paraId="62044BE4" w14:textId="265E90B3" w:rsidR="002F63CA" w:rsidRDefault="009F3188">
      <w:r>
        <w:t>This is not unique to New Zealand. The OECD</w:t>
      </w:r>
      <w:r w:rsidR="00A76CA2">
        <w:t xml:space="preserve">, </w:t>
      </w:r>
      <w:r w:rsidR="00A76CA2" w:rsidRPr="00D51BF9">
        <w:t xml:space="preserve">in its 2021 paper </w:t>
      </w:r>
      <w:r w:rsidR="00A250F4" w:rsidRPr="00D51BF9">
        <w:t>on the fiscal outlook</w:t>
      </w:r>
      <w:r w:rsidR="00A250F4">
        <w:t xml:space="preserve"> </w:t>
      </w:r>
      <w:r w:rsidR="00E76E12">
        <w:t xml:space="preserve">to 2060 </w:t>
      </w:r>
      <w:r w:rsidR="00A250F4">
        <w:t>and the need for structural reform, argues that</w:t>
      </w:r>
      <w:r w:rsidR="00B56AFD">
        <w:t>, without policy changes,</w:t>
      </w:r>
      <w:r w:rsidR="00BA1927">
        <w:t xml:space="preserve"> to maintain public services and debt levels at current levels </w:t>
      </w:r>
      <w:r w:rsidR="007E19EC">
        <w:t xml:space="preserve">with population ageing and rising relative prices of </w:t>
      </w:r>
      <w:r w:rsidR="00D51BF9">
        <w:t>services would</w:t>
      </w:r>
      <w:r w:rsidR="00BA1927">
        <w:t xml:space="preserve"> increase “fiscal pressure” </w:t>
      </w:r>
      <w:r w:rsidR="007A4AFB">
        <w:t xml:space="preserve">in the median OECD country </w:t>
      </w:r>
      <w:r w:rsidR="00BA1927">
        <w:t>by nearly 8 percentage points</w:t>
      </w:r>
      <w:r w:rsidR="00D7066B">
        <w:t xml:space="preserve">. </w:t>
      </w:r>
      <w:r w:rsidR="00F20417">
        <w:t>Among other</w:t>
      </w:r>
      <w:r w:rsidR="0020778C">
        <w:t xml:space="preserve"> things t</w:t>
      </w:r>
      <w:r w:rsidR="00D7066B">
        <w:t>he report</w:t>
      </w:r>
      <w:r w:rsidR="0020778C">
        <w:t xml:space="preserve"> suggests</w:t>
      </w:r>
      <w:r w:rsidR="00D7066B">
        <w:t xml:space="preserve"> that increasing employment rates</w:t>
      </w:r>
      <w:r w:rsidR="00FE0F01">
        <w:t xml:space="preserve"> by reducing early retirement and raising retirement ages</w:t>
      </w:r>
      <w:r w:rsidR="00846072">
        <w:t xml:space="preserve"> could halve that future fiscal pressure</w:t>
      </w:r>
      <w:r w:rsidR="00B15282">
        <w:t xml:space="preserve"> (although it should be noted that New Zealand has relatively high employment rates in the 65-69 age group)</w:t>
      </w:r>
      <w:r w:rsidR="00846072">
        <w:t>.</w:t>
      </w:r>
      <w:r w:rsidR="00D2731A">
        <w:t xml:space="preserve"> </w:t>
      </w:r>
    </w:p>
    <w:p w14:paraId="531F4ED2" w14:textId="0626E0A2" w:rsidR="00336177" w:rsidRDefault="00336177">
      <w:r w:rsidRPr="00D51BF9">
        <w:t>We can count ourselves lucky</w:t>
      </w:r>
      <w:r>
        <w:t xml:space="preserve"> that we do not </w:t>
      </w:r>
      <w:r w:rsidR="0073655C">
        <w:t>have</w:t>
      </w:r>
      <w:r>
        <w:t xml:space="preserve"> </w:t>
      </w:r>
      <w:r w:rsidR="002D3E3C">
        <w:t xml:space="preserve">the extremes of government shutdowns that the United States </w:t>
      </w:r>
      <w:r w:rsidR="00A31931">
        <w:t xml:space="preserve">(US) </w:t>
      </w:r>
      <w:r w:rsidR="002D3E3C">
        <w:t>experiences</w:t>
      </w:r>
      <w:r>
        <w:t xml:space="preserve">, and yet many of the elements that make </w:t>
      </w:r>
      <w:r w:rsidR="00FC7EFD">
        <w:t xml:space="preserve"> such an outcome distinctly possible </w:t>
      </w:r>
      <w:r>
        <w:t>are present in our system</w:t>
      </w:r>
      <w:r w:rsidR="00A13EBF">
        <w:t xml:space="preserve">, including </w:t>
      </w:r>
      <w:r w:rsidR="00362373">
        <w:t>failing</w:t>
      </w:r>
      <w:r w:rsidR="00A13EBF">
        <w:t xml:space="preserve"> adequately to consider </w:t>
      </w:r>
      <w:r w:rsidR="007E6F62">
        <w:t xml:space="preserve">the requirements of future generations – as with superannuation and healthcare – </w:t>
      </w:r>
      <w:r w:rsidR="00B763D9">
        <w:t>relying</w:t>
      </w:r>
      <w:r w:rsidR="007E6F62">
        <w:t xml:space="preserve"> on spec</w:t>
      </w:r>
      <w:r w:rsidR="00AA29E4">
        <w:t>ial circumstances that may not last</w:t>
      </w:r>
      <w:r w:rsidR="00B763D9">
        <w:t xml:space="preserve"> (</w:t>
      </w:r>
      <w:r w:rsidR="00AA29E4">
        <w:t xml:space="preserve">such as </w:t>
      </w:r>
      <w:r w:rsidR="00080032">
        <w:t>assets available to sell</w:t>
      </w:r>
      <w:r w:rsidR="00B763D9">
        <w:t>)</w:t>
      </w:r>
      <w:r w:rsidR="00080032">
        <w:t xml:space="preserve">, </w:t>
      </w:r>
      <w:r w:rsidR="00362373">
        <w:t xml:space="preserve">keeping </w:t>
      </w:r>
      <w:r w:rsidR="00AA29E4">
        <w:t>defence and aid budgets</w:t>
      </w:r>
      <w:r w:rsidR="00362373">
        <w:t xml:space="preserve"> low</w:t>
      </w:r>
      <w:r w:rsidR="00C853C4">
        <w:t>, put</w:t>
      </w:r>
      <w:r w:rsidR="00362373">
        <w:t>ting</w:t>
      </w:r>
      <w:r w:rsidR="00C853C4">
        <w:t xml:space="preserve"> off key capital investments such as in healthcare, </w:t>
      </w:r>
      <w:r w:rsidR="0017268D">
        <w:t>transit, education and innovation, and defence</w:t>
      </w:r>
      <w:r w:rsidR="00865718">
        <w:t xml:space="preserve">, and </w:t>
      </w:r>
      <w:r w:rsidR="00362373">
        <w:t>being</w:t>
      </w:r>
      <w:r w:rsidR="00865718">
        <w:t xml:space="preserve"> willing to turn a blind eye to troubling </w:t>
      </w:r>
      <w:r w:rsidR="000E2F22">
        <w:t xml:space="preserve">social </w:t>
      </w:r>
      <w:r w:rsidR="00865718">
        <w:t>phenomena such as child poverty and homelessness</w:t>
      </w:r>
      <w:r>
        <w:t xml:space="preserve">. </w:t>
      </w:r>
    </w:p>
    <w:p w14:paraId="678F6C4D" w14:textId="6AB8F95B" w:rsidR="000E2F22" w:rsidRDefault="000E2F22">
      <w:r>
        <w:t xml:space="preserve">Treasury has repeatedly brought to the fore the </w:t>
      </w:r>
      <w:r w:rsidRPr="00D51BF9">
        <w:t>long-term implications that an ageing society</w:t>
      </w:r>
      <w:r>
        <w:t xml:space="preserve"> has for our fiscal circumstances. Essentially, on current trajectories we would have to either cut public services </w:t>
      </w:r>
      <w:r w:rsidR="00647DAA">
        <w:t xml:space="preserve">significantly </w:t>
      </w:r>
      <w:r>
        <w:t xml:space="preserve">or greatly increase taxation or add considerably to public debt, or a combination. </w:t>
      </w:r>
      <w:r w:rsidR="00C41981">
        <w:t xml:space="preserve">This is a regular </w:t>
      </w:r>
      <w:r w:rsidR="006D4882">
        <w:t>report</w:t>
      </w:r>
      <w:r w:rsidR="00C41981">
        <w:t xml:space="preserve"> </w:t>
      </w:r>
      <w:r w:rsidR="006D4882">
        <w:t>t</w:t>
      </w:r>
      <w:r w:rsidR="00C41981">
        <w:t xml:space="preserve">hat Treasury is required to make. It achieves considerable media coverage. But there has </w:t>
      </w:r>
      <w:r w:rsidR="00647DAA">
        <w:t xml:space="preserve">not </w:t>
      </w:r>
      <w:r w:rsidR="006D4882">
        <w:t xml:space="preserve">as </w:t>
      </w:r>
      <w:r w:rsidR="00C41981">
        <w:t xml:space="preserve">yet been a determined effort by </w:t>
      </w:r>
      <w:r w:rsidR="006D4882">
        <w:t>any</w:t>
      </w:r>
      <w:r w:rsidR="00C41981">
        <w:t xml:space="preserve"> government of the day to address the issue.</w:t>
      </w:r>
    </w:p>
    <w:p w14:paraId="5395B537" w14:textId="36B74C13" w:rsidR="0060039B" w:rsidRDefault="0060039B">
      <w:r>
        <w:t>But this is more than merely</w:t>
      </w:r>
      <w:r w:rsidR="00A172B9">
        <w:t xml:space="preserve"> a revenue </w:t>
      </w:r>
      <w:r w:rsidR="00D74C45">
        <w:t>question</w:t>
      </w:r>
      <w:r w:rsidR="00A172B9">
        <w:t>. It is also a matter of intergenerational justice. In</w:t>
      </w:r>
      <w:r w:rsidR="000F5D2B">
        <w:t xml:space="preserve"> both health and </w:t>
      </w:r>
      <w:r w:rsidR="001D4006">
        <w:t>superannuation,</w:t>
      </w:r>
      <w:r w:rsidR="000F5D2B">
        <w:t xml:space="preserve"> the current generation of </w:t>
      </w:r>
      <w:r w:rsidR="00135A04">
        <w:t xml:space="preserve">those in the workforce are in large part paying for the pensions </w:t>
      </w:r>
      <w:r w:rsidR="00CD7F5F">
        <w:t xml:space="preserve">and healthcare costs of the generation in the retirement years. This is an intergenerational contract that has worked for a century or more. What Treasury is saying is that </w:t>
      </w:r>
      <w:r w:rsidR="00CD7F5F" w:rsidRPr="00734225">
        <w:rPr>
          <w:b/>
          <w:bCs/>
        </w:rPr>
        <w:t>this contract is breaking down and when</w:t>
      </w:r>
      <w:r w:rsidR="00647DAA" w:rsidRPr="00734225">
        <w:rPr>
          <w:b/>
          <w:bCs/>
        </w:rPr>
        <w:t xml:space="preserve"> many of</w:t>
      </w:r>
      <w:r w:rsidR="00CD7F5F" w:rsidRPr="00734225">
        <w:rPr>
          <w:b/>
          <w:bCs/>
        </w:rPr>
        <w:t xml:space="preserve"> those currently in the workforce reach retirement age the arrangements for support may no longer be </w:t>
      </w:r>
      <w:r w:rsidR="00647DAA" w:rsidRPr="00734225">
        <w:rPr>
          <w:b/>
          <w:bCs/>
        </w:rPr>
        <w:t xml:space="preserve">fiscally </w:t>
      </w:r>
      <w:r w:rsidR="00CD7F5F" w:rsidRPr="00734225">
        <w:rPr>
          <w:b/>
          <w:bCs/>
        </w:rPr>
        <w:t>viable in a conventional tax-funded system</w:t>
      </w:r>
      <w:r w:rsidR="00CD7F5F">
        <w:t>.</w:t>
      </w:r>
      <w:r w:rsidR="00DF6EC4">
        <w:t xml:space="preserve"> The state of housing affordability could be added to this</w:t>
      </w:r>
      <w:r w:rsidR="003F6279">
        <w:t xml:space="preserve"> as an intergenerational issue; the</w:t>
      </w:r>
      <w:r w:rsidR="000B5F42">
        <w:t xml:space="preserve"> current workforce generation has not inherited the </w:t>
      </w:r>
      <w:r w:rsidR="0019334E">
        <w:t>fortunate</w:t>
      </w:r>
      <w:r w:rsidR="000B5F42">
        <w:t xml:space="preserve"> housing circumstances of their elders</w:t>
      </w:r>
      <w:r w:rsidR="00973C42">
        <w:t xml:space="preserve"> and, along with superannuation and health, will suffer a </w:t>
      </w:r>
      <w:r w:rsidR="00973C42" w:rsidRPr="00D51BF9">
        <w:t>housing disadvantage when they retire</w:t>
      </w:r>
      <w:r w:rsidR="000B5F42">
        <w:t>.</w:t>
      </w:r>
    </w:p>
    <w:p w14:paraId="7D219A59" w14:textId="77777777" w:rsidR="004E4349" w:rsidRDefault="004E4349"/>
    <w:p w14:paraId="74BD3F16" w14:textId="77777777" w:rsidR="000D7BBB" w:rsidRPr="00B1096E" w:rsidRDefault="000D7BBB">
      <w:pPr>
        <w:rPr>
          <w:b/>
          <w:bCs/>
          <w:sz w:val="24"/>
          <w:szCs w:val="24"/>
        </w:rPr>
      </w:pPr>
      <w:r w:rsidRPr="00B1096E">
        <w:rPr>
          <w:b/>
          <w:bCs/>
          <w:sz w:val="24"/>
          <w:szCs w:val="24"/>
        </w:rPr>
        <w:t>Taking a broader view</w:t>
      </w:r>
    </w:p>
    <w:p w14:paraId="5DB7C773" w14:textId="51D29CCA" w:rsidR="000D7BBB" w:rsidRDefault="00253075" w:rsidP="000D7BBB">
      <w:r>
        <w:t>Aside from the issue of intergenerational justice</w:t>
      </w:r>
      <w:r w:rsidR="00E71171">
        <w:t>,</w:t>
      </w:r>
      <w:r>
        <w:t xml:space="preserve"> what the matter of the structural deficit brings into view is that</w:t>
      </w:r>
      <w:r w:rsidR="00BC0D1E">
        <w:t xml:space="preserve">, despite being </w:t>
      </w:r>
      <w:r w:rsidR="00BC0D1E" w:rsidRPr="00D51BF9">
        <w:t>world leading on the competitiveness of our tax system</w:t>
      </w:r>
      <w:r w:rsidR="00BC0D1E">
        <w:t xml:space="preserve">, </w:t>
      </w:r>
      <w:r>
        <w:t xml:space="preserve">in many areas of </w:t>
      </w:r>
      <w:r w:rsidR="00CD3767">
        <w:t xml:space="preserve">raising taxes and paying for </w:t>
      </w:r>
      <w:r w:rsidR="000503F8">
        <w:t>collective</w:t>
      </w:r>
      <w:r w:rsidR="00CD3767">
        <w:t xml:space="preserve"> goods and services </w:t>
      </w:r>
      <w:r w:rsidR="007E5021">
        <w:t xml:space="preserve">we </w:t>
      </w:r>
      <w:r w:rsidR="00E71171">
        <w:t>depart somewhat from</w:t>
      </w:r>
      <w:r w:rsidR="007E5021">
        <w:t xml:space="preserve"> </w:t>
      </w:r>
      <w:r w:rsidR="000D7BBB">
        <w:t>OECD</w:t>
      </w:r>
      <w:r w:rsidR="007E5021">
        <w:t xml:space="preserve"> </w:t>
      </w:r>
      <w:r w:rsidR="00A47AFB">
        <w:t>“norms”</w:t>
      </w:r>
      <w:r w:rsidR="00783C70">
        <w:t xml:space="preserve">. Frequently mentioned are capital gains and </w:t>
      </w:r>
      <w:r w:rsidR="00CE5365">
        <w:t>pensions</w:t>
      </w:r>
      <w:r w:rsidR="00783C70">
        <w:t xml:space="preserve"> where</w:t>
      </w:r>
      <w:r w:rsidR="000D7BBB">
        <w:t xml:space="preserve"> almost every country has</w:t>
      </w:r>
      <w:r w:rsidR="00783C70">
        <w:t xml:space="preserve"> a capital gains tax (</w:t>
      </w:r>
      <w:r w:rsidR="000D7BBB">
        <w:t>CGT</w:t>
      </w:r>
      <w:r w:rsidR="00783C70">
        <w:t>)</w:t>
      </w:r>
      <w:r w:rsidR="000D7BBB">
        <w:t xml:space="preserve"> as well as a superannuation scheme based </w:t>
      </w:r>
      <w:r w:rsidR="00C27AFC">
        <w:t>on a</w:t>
      </w:r>
      <w:r w:rsidR="00215530">
        <w:t xml:space="preserve"> mix of means-testing</w:t>
      </w:r>
      <w:r w:rsidR="00B30A4A">
        <w:t xml:space="preserve"> and one- or two-tier</w:t>
      </w:r>
      <w:r w:rsidR="00215530">
        <w:t xml:space="preserve"> contributory savings</w:t>
      </w:r>
      <w:r w:rsidR="00DB53C9">
        <w:t xml:space="preserve"> systems</w:t>
      </w:r>
      <w:r w:rsidR="000D7BBB">
        <w:t xml:space="preserve"> (rather than </w:t>
      </w:r>
      <w:r w:rsidR="00DB558D">
        <w:t xml:space="preserve">our </w:t>
      </w:r>
      <w:r w:rsidR="00B30A4A">
        <w:t>simple</w:t>
      </w:r>
      <w:r w:rsidR="00DB558D">
        <w:t>, and to date effective,</w:t>
      </w:r>
      <w:r w:rsidR="00B30A4A">
        <w:t xml:space="preserve"> </w:t>
      </w:r>
      <w:r w:rsidR="00734225">
        <w:t xml:space="preserve">tax revenue-based </w:t>
      </w:r>
      <w:r w:rsidR="000D7BBB">
        <w:t>pay-as-you-go</w:t>
      </w:r>
      <w:r w:rsidR="00DB558D">
        <w:t xml:space="preserve"> scheme</w:t>
      </w:r>
      <w:r w:rsidR="000D7BBB">
        <w:t xml:space="preserve">). But that’s not the end of it. We are also unusual in scarcely using social insurance/social security, </w:t>
      </w:r>
      <w:r w:rsidR="007A1811">
        <w:t xml:space="preserve">and </w:t>
      </w:r>
      <w:r w:rsidR="000D7BBB">
        <w:t xml:space="preserve">in not having </w:t>
      </w:r>
      <w:r w:rsidR="000D7BBB">
        <w:lastRenderedPageBreak/>
        <w:t>unemployment insurance</w:t>
      </w:r>
      <w:r w:rsidR="007A1811">
        <w:t>. Other features worth</w:t>
      </w:r>
      <w:r w:rsidR="008B3606">
        <w:t>y</w:t>
      </w:r>
      <w:r w:rsidR="007A1811">
        <w:t xml:space="preserve"> of note </w:t>
      </w:r>
      <w:r w:rsidR="008B3606">
        <w:t>are</w:t>
      </w:r>
      <w:r w:rsidR="000D7BBB">
        <w:t xml:space="preserve"> permitting </w:t>
      </w:r>
      <w:r w:rsidR="007A1811">
        <w:t>interest rate deductibility to landlords</w:t>
      </w:r>
      <w:r w:rsidR="000D7BBB">
        <w:t xml:space="preserve">, </w:t>
      </w:r>
      <w:r w:rsidR="005C1C36">
        <w:t xml:space="preserve">our </w:t>
      </w:r>
      <w:r w:rsidR="00EF74CD">
        <w:t xml:space="preserve">distinctive </w:t>
      </w:r>
      <w:r w:rsidR="000D7BBB">
        <w:t>tax</w:t>
      </w:r>
      <w:r w:rsidR="00417CCE">
        <w:t>ation treatment of</w:t>
      </w:r>
      <w:r w:rsidR="000D7BBB">
        <w:t xml:space="preserve"> retirement schemes, and </w:t>
      </w:r>
      <w:r w:rsidR="00107ED7">
        <w:t xml:space="preserve">largely </w:t>
      </w:r>
      <w:r w:rsidR="000D7BBB">
        <w:t>exemptin</w:t>
      </w:r>
      <w:r w:rsidR="00107ED7">
        <w:t>g</w:t>
      </w:r>
      <w:r w:rsidR="00EF74CD">
        <w:t xml:space="preserve"> </w:t>
      </w:r>
      <w:r w:rsidR="000D7BBB">
        <w:t>wealth</w:t>
      </w:r>
      <w:r w:rsidR="005555D9">
        <w:t>, inheritance</w:t>
      </w:r>
      <w:r w:rsidR="000D7BBB">
        <w:t xml:space="preserve"> and land from tax.</w:t>
      </w:r>
    </w:p>
    <w:p w14:paraId="6E6B5F0A" w14:textId="30ADC284" w:rsidR="000D7BBB" w:rsidRDefault="000D7BBB" w:rsidP="000D7BBB">
      <w:r>
        <w:t xml:space="preserve">If New Zealand was to </w:t>
      </w:r>
      <w:r w:rsidR="00570D4A">
        <w:t xml:space="preserve">get closer to </w:t>
      </w:r>
      <w:r w:rsidR="00A52AE3">
        <w:t xml:space="preserve">the “norms” </w:t>
      </w:r>
      <w:r>
        <w:t>of tax design in the OECD, what would it look like?</w:t>
      </w:r>
      <w:r w:rsidR="007D5CE3">
        <w:t xml:space="preserve"> Here are </w:t>
      </w:r>
      <w:r w:rsidR="00CE5365">
        <w:t>some</w:t>
      </w:r>
      <w:r w:rsidR="007D5CE3">
        <w:t xml:space="preserve"> areas for potential innovation. </w:t>
      </w:r>
      <w:r w:rsidR="00A72373">
        <w:t xml:space="preserve"> </w:t>
      </w:r>
    </w:p>
    <w:p w14:paraId="282A01CA" w14:textId="1003E099" w:rsidR="000D7BBB" w:rsidRDefault="00FD6B74" w:rsidP="000D7BBB">
      <w:pPr>
        <w:pStyle w:val="ListParagraph"/>
        <w:numPr>
          <w:ilvl w:val="0"/>
          <w:numId w:val="1"/>
        </w:numPr>
      </w:pPr>
      <w:commentRangeStart w:id="1"/>
      <w:r>
        <w:t>Personal i</w:t>
      </w:r>
      <w:r w:rsidR="000D7BBB">
        <w:t xml:space="preserve">ncome tax does too much of the heavy lifting; in particular, it must carry our </w:t>
      </w:r>
      <w:r w:rsidR="00E028B6">
        <w:t>revenue-funded “</w:t>
      </w:r>
      <w:r w:rsidR="000D7BBB">
        <w:t>pay-as-you-go</w:t>
      </w:r>
      <w:r w:rsidR="00E028B6">
        <w:t>”</w:t>
      </w:r>
      <w:r w:rsidR="000D7BBB">
        <w:t xml:space="preserve"> national retirement scheme which in </w:t>
      </w:r>
      <w:r w:rsidR="00414CD0">
        <w:t xml:space="preserve">many </w:t>
      </w:r>
      <w:r w:rsidR="000D7BBB">
        <w:t xml:space="preserve">other countries is more usually </w:t>
      </w:r>
      <w:r w:rsidR="00E028B6">
        <w:t>a prefunded “</w:t>
      </w:r>
      <w:r w:rsidR="000D7BBB">
        <w:t>save-as-you</w:t>
      </w:r>
      <w:r w:rsidR="00E028B6">
        <w:t>-</w:t>
      </w:r>
      <w:r w:rsidR="000D7BBB">
        <w:t>go</w:t>
      </w:r>
      <w:r w:rsidR="00E028B6">
        <w:t>”</w:t>
      </w:r>
      <w:r w:rsidR="00A52AE3">
        <w:t xml:space="preserve"> system</w:t>
      </w:r>
      <w:r w:rsidR="00EB3D15">
        <w:t xml:space="preserve">. </w:t>
      </w:r>
      <w:r w:rsidR="00EB3D15" w:rsidRPr="00D51BF9">
        <w:t>Australia</w:t>
      </w:r>
      <w:r w:rsidR="00EB3D15">
        <w:t xml:space="preserve"> is an outstanding local example with </w:t>
      </w:r>
      <w:r w:rsidR="00CB4D81">
        <w:t xml:space="preserve">its compulsory contributory superannuation scheme that has delivered </w:t>
      </w:r>
      <w:r w:rsidR="00EB3D15">
        <w:t>a solid retirement system and a huge pool of capital for investment</w:t>
      </w:r>
      <w:r w:rsidR="00B27EF3">
        <w:t>, although there are equity issues to be addressed</w:t>
      </w:r>
      <w:r w:rsidR="00EB3D15">
        <w:t>.</w:t>
      </w:r>
      <w:r w:rsidR="00414CD0">
        <w:t xml:space="preserve"> </w:t>
      </w:r>
      <w:commentRangeEnd w:id="1"/>
      <w:r w:rsidR="00023655">
        <w:rPr>
          <w:rStyle w:val="CommentReference"/>
          <w:sz w:val="22"/>
          <w:szCs w:val="22"/>
        </w:rPr>
        <w:commentReference w:id="1"/>
      </w:r>
    </w:p>
    <w:p w14:paraId="6E935F4C" w14:textId="1A3B56FD" w:rsidR="000D7BBB" w:rsidRDefault="000D7BBB" w:rsidP="000D7BBB">
      <w:pPr>
        <w:pStyle w:val="ListParagraph"/>
        <w:numPr>
          <w:ilvl w:val="0"/>
          <w:numId w:val="1"/>
        </w:numPr>
      </w:pPr>
      <w:r>
        <w:t xml:space="preserve">Most other countries use social insurance or social security taxes. These account for about a quarter of the tax take across the OECD, while in New Zealand it is less than five per cent (the Accident Compensation Corporation (ACC) scheme). </w:t>
      </w:r>
      <w:commentRangeStart w:id="2"/>
      <w:commentRangeStart w:id="3"/>
      <w:r w:rsidRPr="00D51BF9">
        <w:t xml:space="preserve">Pressure could be taken off income tax by drawing on such </w:t>
      </w:r>
      <w:r w:rsidR="001E29BA" w:rsidRPr="00D51BF9">
        <w:t xml:space="preserve">a </w:t>
      </w:r>
      <w:r w:rsidR="0063643D" w:rsidRPr="00D51BF9">
        <w:t xml:space="preserve">contributory </w:t>
      </w:r>
      <w:r w:rsidRPr="00D51BF9">
        <w:t>scheme for health</w:t>
      </w:r>
      <w:r>
        <w:t>.</w:t>
      </w:r>
      <w:commentRangeEnd w:id="2"/>
      <w:r w:rsidR="00023655">
        <w:rPr>
          <w:rStyle w:val="CommentReference"/>
          <w:sz w:val="22"/>
          <w:szCs w:val="22"/>
        </w:rPr>
        <w:commentReference w:id="2"/>
      </w:r>
      <w:commentRangeEnd w:id="3"/>
      <w:r w:rsidR="008E69C1">
        <w:rPr>
          <w:rStyle w:val="CommentReference"/>
          <w:sz w:val="22"/>
          <w:szCs w:val="22"/>
        </w:rPr>
        <w:commentReference w:id="3"/>
      </w:r>
    </w:p>
    <w:p w14:paraId="4E054272" w14:textId="50147142" w:rsidR="000D7BBB" w:rsidRDefault="000D7BBB" w:rsidP="000D7BBB">
      <w:pPr>
        <w:pStyle w:val="ListParagraph"/>
        <w:numPr>
          <w:ilvl w:val="0"/>
          <w:numId w:val="1"/>
        </w:numPr>
      </w:pPr>
      <w:commentRangeStart w:id="4"/>
      <w:r>
        <w:t xml:space="preserve">Almost all other countries have some kind of unemployment insurance. This was proposed by the previous government but was never implemented. This could also be a </w:t>
      </w:r>
      <w:r w:rsidRPr="00D51BF9">
        <w:t>key tool in active labour market policy</w:t>
      </w:r>
      <w:r>
        <w:t xml:space="preserve"> to raise skill levels, mobility and productivity.</w:t>
      </w:r>
      <w:commentRangeEnd w:id="4"/>
      <w:r w:rsidR="00B27E68">
        <w:rPr>
          <w:rStyle w:val="CommentReference"/>
          <w:sz w:val="22"/>
          <w:szCs w:val="22"/>
        </w:rPr>
        <w:commentReference w:id="4"/>
      </w:r>
    </w:p>
    <w:p w14:paraId="3AD2EBCD" w14:textId="1AEB54CB" w:rsidR="000D7BBB" w:rsidRDefault="000D7BBB" w:rsidP="000D7BBB">
      <w:pPr>
        <w:pStyle w:val="ListParagraph"/>
        <w:numPr>
          <w:ilvl w:val="0"/>
          <w:numId w:val="1"/>
        </w:numPr>
      </w:pPr>
      <w:r>
        <w:t xml:space="preserve">Capital income – interest, capital gains, rents – is taxed inconsistently. A uniform tax could be applied after adjusting for inflation, thus equalising a fair return on capital across different income sources, </w:t>
      </w:r>
      <w:commentRangeStart w:id="5"/>
      <w:r>
        <w:t xml:space="preserve">assuming removal of </w:t>
      </w:r>
      <w:r w:rsidR="003E56E2">
        <w:t>interest deductibility</w:t>
      </w:r>
      <w:r>
        <w:t xml:space="preserve"> on investment properties</w:t>
      </w:r>
      <w:commentRangeEnd w:id="5"/>
      <w:r w:rsidR="00B27E68">
        <w:rPr>
          <w:rStyle w:val="CommentReference"/>
          <w:sz w:val="22"/>
          <w:szCs w:val="22"/>
        </w:rPr>
        <w:commentReference w:id="5"/>
      </w:r>
      <w:r>
        <w:t xml:space="preserve">. </w:t>
      </w:r>
      <w:r w:rsidRPr="00091172">
        <w:rPr>
          <w:b/>
          <w:bCs/>
        </w:rPr>
        <w:t>A standard rate could be 20%</w:t>
      </w:r>
      <w:r w:rsidR="00FD6B74" w:rsidRPr="00091172">
        <w:rPr>
          <w:b/>
          <w:bCs/>
        </w:rPr>
        <w:t>, which is low enough to deal with inflation</w:t>
      </w:r>
      <w:r w:rsidR="00D075DC" w:rsidRPr="00091172">
        <w:rPr>
          <w:b/>
          <w:bCs/>
        </w:rPr>
        <w:t xml:space="preserve"> and discourage tax avoidance</w:t>
      </w:r>
      <w:r w:rsidR="00FD6B74" w:rsidRPr="00091172">
        <w:rPr>
          <w:b/>
          <w:bCs/>
        </w:rPr>
        <w:t xml:space="preserve">, </w:t>
      </w:r>
      <w:r w:rsidR="006716FE" w:rsidRPr="00091172">
        <w:rPr>
          <w:b/>
          <w:bCs/>
        </w:rPr>
        <w:t xml:space="preserve">is </w:t>
      </w:r>
      <w:r w:rsidR="00507D36" w:rsidRPr="00091172">
        <w:rPr>
          <w:b/>
          <w:bCs/>
        </w:rPr>
        <w:t>consistent with other countries, and may help with foreign investment</w:t>
      </w:r>
      <w:r w:rsidRPr="00091172">
        <w:rPr>
          <w:b/>
          <w:bCs/>
        </w:rPr>
        <w:t>.</w:t>
      </w:r>
    </w:p>
    <w:p w14:paraId="40EB76BB" w14:textId="16E9621A" w:rsidR="00684036" w:rsidRDefault="00684036" w:rsidP="000D7BBB">
      <w:pPr>
        <w:pStyle w:val="ListParagraph"/>
        <w:numPr>
          <w:ilvl w:val="0"/>
          <w:numId w:val="1"/>
        </w:numPr>
      </w:pPr>
      <w:r>
        <w:t xml:space="preserve">New Zealand is among a very few countries in the OECD that has no explicit taxation on capital gains or </w:t>
      </w:r>
      <w:commentRangeStart w:id="6"/>
      <w:r>
        <w:t>inheritance or wealth</w:t>
      </w:r>
      <w:commentRangeEnd w:id="6"/>
      <w:r w:rsidR="00B27E68">
        <w:rPr>
          <w:rStyle w:val="CommentReference"/>
          <w:sz w:val="22"/>
          <w:szCs w:val="22"/>
        </w:rPr>
        <w:commentReference w:id="6"/>
      </w:r>
      <w:r>
        <w:t xml:space="preserve">. </w:t>
      </w:r>
      <w:r w:rsidR="00802538">
        <w:t xml:space="preserve">A capital income approach would go some distance, particularly if inheritance and wealth were </w:t>
      </w:r>
      <w:r w:rsidR="00E22AB5">
        <w:t xml:space="preserve">more rigorously </w:t>
      </w:r>
      <w:r w:rsidR="006F5B30">
        <w:t xml:space="preserve">and pre-emptively </w:t>
      </w:r>
      <w:r w:rsidR="00802538">
        <w:t xml:space="preserve">taken into account in </w:t>
      </w:r>
      <w:r w:rsidR="00802538" w:rsidRPr="00D51BF9">
        <w:t>means-testing for the provision of aged care</w:t>
      </w:r>
      <w:r w:rsidR="00E22AB5">
        <w:t>.</w:t>
      </w:r>
      <w:r w:rsidR="00802538">
        <w:t xml:space="preserve"> </w:t>
      </w:r>
    </w:p>
    <w:p w14:paraId="48ACEFE3" w14:textId="603A1284" w:rsidR="000D7BBB" w:rsidRDefault="000D7BBB" w:rsidP="000D7BBB">
      <w:pPr>
        <w:pStyle w:val="ListParagraph"/>
        <w:numPr>
          <w:ilvl w:val="0"/>
          <w:numId w:val="1"/>
        </w:numPr>
      </w:pPr>
      <w:commentRangeStart w:id="7"/>
      <w:r>
        <w:t>Many countries index their income tax brackets and ensure that taxes on interest and capital gains only affect real rather than nominal returns. In the case of income tax, the lowest bracket could be set at the minimum wage, with wage earners below that rate paying only for their save-as-you-go pensions, integrated with a family tax credit.</w:t>
      </w:r>
      <w:r w:rsidR="00070413">
        <w:t xml:space="preserve"> However, there would be heavy fiscal cost in such a transition.</w:t>
      </w:r>
      <w:commentRangeEnd w:id="7"/>
      <w:r w:rsidR="00B27E68">
        <w:rPr>
          <w:rStyle w:val="CommentReference"/>
          <w:sz w:val="22"/>
          <w:szCs w:val="22"/>
        </w:rPr>
        <w:commentReference w:id="7"/>
      </w:r>
    </w:p>
    <w:p w14:paraId="2D7BBE31" w14:textId="6CA5E8C2" w:rsidR="000D7BBB" w:rsidRDefault="000D7BBB" w:rsidP="00B744A4">
      <w:pPr>
        <w:pStyle w:val="ListParagraph"/>
        <w:numPr>
          <w:ilvl w:val="0"/>
          <w:numId w:val="1"/>
        </w:numPr>
      </w:pPr>
      <w:r>
        <w:t>New Zealand has a poor track record on innovation and investment. Among other factors New Zealand businesses have the lowest rate of recouping capital investments</w:t>
      </w:r>
      <w:r w:rsidR="00C24B8C">
        <w:t xml:space="preserve"> – i.e. financial return -</w:t>
      </w:r>
      <w:r>
        <w:t xml:space="preserve"> in the OECD. </w:t>
      </w:r>
      <w:commentRangeStart w:id="8"/>
      <w:r w:rsidRPr="00D51BF9">
        <w:t xml:space="preserve">Full expensing would allow businesses to write off </w:t>
      </w:r>
      <w:r w:rsidR="00C25F92" w:rsidRPr="00D51BF9">
        <w:t xml:space="preserve">against tax </w:t>
      </w:r>
      <w:r w:rsidRPr="00D51BF9">
        <w:t>longer-term capital investments</w:t>
      </w:r>
      <w:r>
        <w:t xml:space="preserve"> with immediate effect and would grow productivity</w:t>
      </w:r>
      <w:commentRangeEnd w:id="8"/>
      <w:r w:rsidR="00B27E68">
        <w:rPr>
          <w:rStyle w:val="CommentReference"/>
          <w:sz w:val="22"/>
          <w:szCs w:val="22"/>
        </w:rPr>
        <w:commentReference w:id="8"/>
      </w:r>
      <w:r>
        <w:t xml:space="preserve">. </w:t>
      </w:r>
      <w:r w:rsidR="00F411A6">
        <w:t xml:space="preserve">Again, this would have a fiscal cost, but the </w:t>
      </w:r>
      <w:r w:rsidR="00F411A6" w:rsidRPr="00D51BF9">
        <w:t xml:space="preserve">gains </w:t>
      </w:r>
      <w:r w:rsidR="00C701FA" w:rsidRPr="00D51BF9">
        <w:t>c</w:t>
      </w:r>
      <w:r w:rsidR="00F411A6" w:rsidRPr="00D51BF9">
        <w:t>ould be substantial</w:t>
      </w:r>
      <w:r w:rsidR="003F77DD">
        <w:t xml:space="preserve"> if designed appropriately</w:t>
      </w:r>
      <w:r w:rsidR="00F411A6">
        <w:t>.</w:t>
      </w:r>
    </w:p>
    <w:p w14:paraId="7F3C38C3" w14:textId="6E18A6A8" w:rsidR="000D7BBB" w:rsidRDefault="000D7BBB" w:rsidP="000D7BBB">
      <w:pPr>
        <w:pStyle w:val="ListParagraph"/>
        <w:numPr>
          <w:ilvl w:val="0"/>
          <w:numId w:val="1"/>
        </w:numPr>
      </w:pPr>
      <w:r>
        <w:t xml:space="preserve">Although the previous government investigated a wealth tax, a more frequently suggested levy has been on land. This would be a broad-based annual levy on the unimproved value of land. </w:t>
      </w:r>
      <w:r w:rsidRPr="00D51BF9">
        <w:t>The Australian Capital Territory has such levy at 1%</w:t>
      </w:r>
      <w:r>
        <w:t>. This would raise about $5 billion and could fund infrastructure and offset full expensing.</w:t>
      </w:r>
      <w:r w:rsidR="00E81743">
        <w:t xml:space="preserve"> Or it could form the basis for the funding of local government to replace rates.</w:t>
      </w:r>
    </w:p>
    <w:p w14:paraId="2CA41AE9" w14:textId="0ADF9089" w:rsidR="001C4974" w:rsidRDefault="001C4974" w:rsidP="000D7BBB">
      <w:pPr>
        <w:pStyle w:val="ListParagraph"/>
        <w:numPr>
          <w:ilvl w:val="0"/>
          <w:numId w:val="1"/>
        </w:numPr>
      </w:pPr>
      <w:r>
        <w:t xml:space="preserve">Given the increasingly contested nature of tax and other mandatory payments for </w:t>
      </w:r>
      <w:r w:rsidR="00091172">
        <w:t>collective goods</w:t>
      </w:r>
      <w:r>
        <w:t xml:space="preserve"> and services, </w:t>
      </w:r>
      <w:r w:rsidRPr="0009137C">
        <w:rPr>
          <w:b/>
          <w:bCs/>
        </w:rPr>
        <w:t>there are precedents for reassuring citizens that their money is being well spent</w:t>
      </w:r>
      <w:r w:rsidR="0037099D">
        <w:t xml:space="preserve">. For example, the Institute for Government in the UK has a </w:t>
      </w:r>
      <w:r w:rsidR="0037099D" w:rsidRPr="00D51BF9">
        <w:lastRenderedPageBreak/>
        <w:t>public service performance tracker</w:t>
      </w:r>
      <w:r w:rsidR="0037099D">
        <w:t xml:space="preserve"> to track the efficiency and effectiveness of </w:t>
      </w:r>
      <w:r w:rsidR="007159D7">
        <w:t xml:space="preserve">taxpayer funding in such areas. </w:t>
      </w:r>
      <w:r w:rsidR="0031191B">
        <w:t xml:space="preserve">Its latest edition covers local government, criminal justice, education and health. This would be worth </w:t>
      </w:r>
      <w:r w:rsidR="00D220AE">
        <w:t>copying</w:t>
      </w:r>
      <w:r w:rsidR="0031191B">
        <w:t>.</w:t>
      </w:r>
    </w:p>
    <w:p w14:paraId="4DBBE1D9" w14:textId="77777777" w:rsidR="004E4349" w:rsidRDefault="004E4349" w:rsidP="004E4349">
      <w:pPr>
        <w:pStyle w:val="ListParagraph"/>
      </w:pPr>
    </w:p>
    <w:p w14:paraId="1FAD25CE" w14:textId="4C3067A0" w:rsidR="00C41981" w:rsidRPr="0012763B" w:rsidRDefault="00BB42CD">
      <w:pPr>
        <w:rPr>
          <w:b/>
          <w:bCs/>
          <w:sz w:val="24"/>
          <w:szCs w:val="24"/>
        </w:rPr>
      </w:pPr>
      <w:r w:rsidRPr="0012763B">
        <w:rPr>
          <w:b/>
          <w:bCs/>
          <w:sz w:val="24"/>
          <w:szCs w:val="24"/>
        </w:rPr>
        <w:t>Alternative revenue vehicles</w:t>
      </w:r>
    </w:p>
    <w:p w14:paraId="4C407117" w14:textId="45CD3110" w:rsidR="003C15C5" w:rsidRDefault="003C15C5" w:rsidP="003C15C5">
      <w:r>
        <w:t xml:space="preserve">Many other countries have </w:t>
      </w:r>
      <w:r w:rsidRPr="00D51BF9">
        <w:t xml:space="preserve">transitioned from traditional </w:t>
      </w:r>
      <w:r w:rsidR="00CB6040" w:rsidRPr="00D51BF9">
        <w:t xml:space="preserve">revenue-funded </w:t>
      </w:r>
      <w:r w:rsidRPr="00D51BF9">
        <w:t>pay-as-you-go</w:t>
      </w:r>
      <w:r>
        <w:t xml:space="preserve"> public pension schemes to ones that are </w:t>
      </w:r>
      <w:r w:rsidR="007C0591">
        <w:t>pre-</w:t>
      </w:r>
      <w:r>
        <w:t>funded by savings. With the Super Fund and KiwiSaver New Zealand has the makings of such a transition with National Superannuation remaining a basic default as the other two pillars grow to incrementally fill the gap, say, from 203</w:t>
      </w:r>
      <w:r w:rsidR="00507EAE">
        <w:t>5</w:t>
      </w:r>
      <w:r>
        <w:t>.</w:t>
      </w:r>
    </w:p>
    <w:p w14:paraId="5F3F6F39" w14:textId="07DE7D22" w:rsidR="003C15C5" w:rsidRDefault="003C15C5" w:rsidP="003C15C5">
      <w:r w:rsidRPr="00D51BF9">
        <w:t>KiwiSaver would need reform</w:t>
      </w:r>
      <w:r>
        <w:t xml:space="preserve"> to ensure that it efficiently transitions citizens to an agreed retirement target </w:t>
      </w:r>
      <w:r w:rsidR="00E72D9B">
        <w:t>nest egg</w:t>
      </w:r>
      <w:r>
        <w:t xml:space="preserve"> - with low fees, an accepted benchmark return, top-ups for non-wage earners, and increasing rates of levy with matching employer contributions. </w:t>
      </w:r>
      <w:r w:rsidR="002B2239">
        <w:t>In princi</w:t>
      </w:r>
      <w:r w:rsidR="00E72D9B">
        <w:t xml:space="preserve">ple </w:t>
      </w:r>
      <w:r>
        <w:t>retirement income</w:t>
      </w:r>
      <w:r w:rsidR="006D6508">
        <w:t>s</w:t>
      </w:r>
      <w:r>
        <w:t xml:space="preserve"> should be taxable</w:t>
      </w:r>
      <w:r w:rsidR="00E72D9B">
        <w:t xml:space="preserve"> and</w:t>
      </w:r>
      <w:r>
        <w:t xml:space="preserve"> contribution</w:t>
      </w:r>
      <w:r w:rsidR="00E72D9B">
        <w:t>s</w:t>
      </w:r>
      <w:r>
        <w:t xml:space="preserve"> tax-exempt</w:t>
      </w:r>
      <w:r w:rsidR="00E72D9B">
        <w:t xml:space="preserve">, but </w:t>
      </w:r>
      <w:r w:rsidR="006D6508">
        <w:t xml:space="preserve">it </w:t>
      </w:r>
      <w:r w:rsidR="00E72D9B">
        <w:t xml:space="preserve">would be hard </w:t>
      </w:r>
      <w:r w:rsidR="006D6508">
        <w:t xml:space="preserve">and probably impractical </w:t>
      </w:r>
      <w:r w:rsidR="00E72D9B">
        <w:t>to reverse current arrangements</w:t>
      </w:r>
      <w:r>
        <w:t>.</w:t>
      </w:r>
      <w:r w:rsidR="00681CD8">
        <w:t xml:space="preserve"> Inter-generational issues would need to be addressed. The alternative would be stasis.</w:t>
      </w:r>
    </w:p>
    <w:p w14:paraId="13770513" w14:textId="06C8886A" w:rsidR="003C15C5" w:rsidRDefault="003C15C5" w:rsidP="003C15C5">
      <w:r>
        <w:t xml:space="preserve">The beauty of this approach is that not only does it address a pressing social and fiscal issue – the support of the elderly in retirement – but it does so in a fashion that does not intrude </w:t>
      </w:r>
      <w:r w:rsidR="00C53F63">
        <w:t xml:space="preserve">on the standard fiscal calculations of politicians and Treasury personnel alike. These payments are termed by the OECD </w:t>
      </w:r>
      <w:r w:rsidR="00C53F63" w:rsidRPr="00D51BF9">
        <w:rPr>
          <w:b/>
          <w:bCs/>
        </w:rPr>
        <w:t>non-tax compulsory payments</w:t>
      </w:r>
      <w:r w:rsidR="00C53F63">
        <w:t xml:space="preserve"> because, while they are facilitated by the state, the agents in the compulsory savings scheme are non-state </w:t>
      </w:r>
      <w:r w:rsidR="00260E6B">
        <w:t xml:space="preserve">actors </w:t>
      </w:r>
      <w:r w:rsidR="002D5D39">
        <w:t>(</w:t>
      </w:r>
      <w:r w:rsidR="00260E6B">
        <w:t xml:space="preserve">like </w:t>
      </w:r>
      <w:r w:rsidR="00AE406F">
        <w:t xml:space="preserve">KiwiSaver providers </w:t>
      </w:r>
      <w:r w:rsidR="00FC1709">
        <w:t xml:space="preserve">set up </w:t>
      </w:r>
      <w:r w:rsidR="00AE406F">
        <w:t>by banks and other financial interests</w:t>
      </w:r>
      <w:r w:rsidR="002D5D39">
        <w:t>)</w:t>
      </w:r>
      <w:r w:rsidR="00260E6B">
        <w:t xml:space="preserve">. </w:t>
      </w:r>
      <w:r w:rsidR="008A759C">
        <w:t xml:space="preserve">In other words, this is “off </w:t>
      </w:r>
      <w:r w:rsidR="0029707C">
        <w:t>the books</w:t>
      </w:r>
      <w:r w:rsidR="008A759C">
        <w:t>”</w:t>
      </w:r>
      <w:r w:rsidR="003D4B03">
        <w:t>.</w:t>
      </w:r>
      <w:r w:rsidR="00011FCB">
        <w:t xml:space="preserve"> </w:t>
      </w:r>
    </w:p>
    <w:p w14:paraId="39CCA35D" w14:textId="2130A6F6" w:rsidR="00011FCB" w:rsidRDefault="000B21D0" w:rsidP="003C15C5">
      <w:r>
        <w:t>A</w:t>
      </w:r>
      <w:r w:rsidR="002D5D39">
        <w:t xml:space="preserve"> further</w:t>
      </w:r>
      <w:r>
        <w:t xml:space="preserve"> attractive feature of this approach is that it tackles another of New Zealand’s structural weaknesses – namely, </w:t>
      </w:r>
      <w:commentRangeStart w:id="9"/>
      <w:r>
        <w:t>a shallow capital pool</w:t>
      </w:r>
      <w:commentRangeEnd w:id="9"/>
      <w:r w:rsidR="00B27E68">
        <w:rPr>
          <w:rStyle w:val="CommentReference"/>
          <w:sz w:val="22"/>
          <w:szCs w:val="22"/>
        </w:rPr>
        <w:commentReference w:id="9"/>
      </w:r>
      <w:r>
        <w:t xml:space="preserve">. Because of the </w:t>
      </w:r>
      <w:r w:rsidR="00A137A8">
        <w:t xml:space="preserve">non-contributory </w:t>
      </w:r>
      <w:r>
        <w:t xml:space="preserve">nature of the existing universal superannuation system, and </w:t>
      </w:r>
      <w:commentRangeStart w:id="10"/>
      <w:r>
        <w:t xml:space="preserve">because of the special tax advantages of </w:t>
      </w:r>
      <w:r w:rsidR="005572A1">
        <w:t>investment in property and property speculation</w:t>
      </w:r>
      <w:commentRangeEnd w:id="10"/>
      <w:r w:rsidR="003638CE">
        <w:rPr>
          <w:rStyle w:val="CommentReference"/>
          <w:sz w:val="22"/>
          <w:szCs w:val="22"/>
        </w:rPr>
        <w:commentReference w:id="10"/>
      </w:r>
      <w:r w:rsidR="005572A1">
        <w:t xml:space="preserve">, New Zealand has not developed a pool of capital available for </w:t>
      </w:r>
      <w:r w:rsidR="00080032">
        <w:t xml:space="preserve">non-property </w:t>
      </w:r>
      <w:r w:rsidR="005572A1">
        <w:t xml:space="preserve">investment. In due course, with </w:t>
      </w:r>
      <w:r w:rsidR="00FD2DBF">
        <w:t xml:space="preserve">the maturing of </w:t>
      </w:r>
      <w:r w:rsidR="003A18D6">
        <w:t>a</w:t>
      </w:r>
      <w:r w:rsidR="00FD2DBF">
        <w:t xml:space="preserve"> </w:t>
      </w:r>
      <w:r w:rsidR="00A137A8">
        <w:t>contributory</w:t>
      </w:r>
      <w:r w:rsidR="00FD2DBF">
        <w:t xml:space="preserve"> pension </w:t>
      </w:r>
      <w:r w:rsidR="003A18D6">
        <w:t xml:space="preserve">scheme </w:t>
      </w:r>
      <w:r w:rsidR="00FD2DBF">
        <w:t>capital would be looking for investment opportunities</w:t>
      </w:r>
      <w:r w:rsidR="00981AA4">
        <w:t xml:space="preserve"> here and abroad</w:t>
      </w:r>
      <w:r w:rsidR="00A106C6">
        <w:t>.</w:t>
      </w:r>
    </w:p>
    <w:p w14:paraId="0F5C67ED" w14:textId="7649D405" w:rsidR="00F163EB" w:rsidRDefault="00AE0930" w:rsidP="003C15C5">
      <w:r>
        <w:t xml:space="preserve">Another </w:t>
      </w:r>
      <w:r w:rsidR="002E4516">
        <w:t>area where</w:t>
      </w:r>
      <w:r>
        <w:t xml:space="preserve"> the current government has experimented is in </w:t>
      </w:r>
      <w:r w:rsidR="002E4516">
        <w:t xml:space="preserve">increasingly </w:t>
      </w:r>
      <w:r>
        <w:t xml:space="preserve">requiring motorists and commercial vehicle operators to </w:t>
      </w:r>
      <w:r w:rsidR="003506ED">
        <w:t xml:space="preserve">underpin the </w:t>
      </w:r>
      <w:r w:rsidR="003506ED" w:rsidRPr="00382A85">
        <w:rPr>
          <w:b/>
          <w:bCs/>
        </w:rPr>
        <w:t>funding and maintenance of the road transport infrastructure</w:t>
      </w:r>
      <w:r w:rsidR="002E4516">
        <w:t xml:space="preserve"> in a more explicit fashion than the usual mix of </w:t>
      </w:r>
      <w:r w:rsidR="00323DBF">
        <w:t>tax and fuel and other levies</w:t>
      </w:r>
      <w:r w:rsidR="003506ED">
        <w:t xml:space="preserve">. </w:t>
      </w:r>
      <w:r w:rsidR="00D91E4F">
        <w:t xml:space="preserve">It looks like New Zealand could transition to a system where </w:t>
      </w:r>
      <w:r w:rsidR="00D91E4F" w:rsidRPr="00D51BF9">
        <w:t>a mix of road-user charges and tolls</w:t>
      </w:r>
      <w:r w:rsidR="00D91E4F">
        <w:t xml:space="preserve"> could do </w:t>
      </w:r>
      <w:r w:rsidR="002E2874">
        <w:t xml:space="preserve">some </w:t>
      </w:r>
      <w:r w:rsidR="00D91E4F">
        <w:t xml:space="preserve">of the work that in the past came out of </w:t>
      </w:r>
      <w:r w:rsidR="002E2874">
        <w:t xml:space="preserve">fuel taxes and </w:t>
      </w:r>
      <w:r w:rsidR="00D91E4F">
        <w:t>the public purse. If</w:t>
      </w:r>
      <w:r w:rsidR="00176B3D">
        <w:t>, despite its current commitment to much larger-scale roading projects,</w:t>
      </w:r>
      <w:r w:rsidR="00D91E4F">
        <w:t xml:space="preserve"> it also disciplined the levels and types of investment</w:t>
      </w:r>
      <w:r w:rsidR="00636A8B">
        <w:t xml:space="preserve"> using standard measures of cost-benefit and return on public investment</w:t>
      </w:r>
      <w:r w:rsidR="00D91E4F">
        <w:t>, this could also be a happy outcome.</w:t>
      </w:r>
    </w:p>
    <w:p w14:paraId="30C37B85" w14:textId="649A2763" w:rsidR="00AE0930" w:rsidRDefault="00F163EB" w:rsidP="003C15C5">
      <w:r>
        <w:t>New Zealand has been a pioneer in one area of</w:t>
      </w:r>
      <w:r w:rsidR="008565E9">
        <w:t xml:space="preserve"> paying for </w:t>
      </w:r>
      <w:r w:rsidR="002E2874">
        <w:t>collective</w:t>
      </w:r>
      <w:r w:rsidR="008565E9">
        <w:t xml:space="preserve"> </w:t>
      </w:r>
      <w:r w:rsidR="00C44B3E">
        <w:t>goods –</w:t>
      </w:r>
      <w:r>
        <w:t xml:space="preserve"> namely, </w:t>
      </w:r>
      <w:r w:rsidR="001102D8" w:rsidRPr="00DF6BC5">
        <w:rPr>
          <w:b/>
          <w:bCs/>
        </w:rPr>
        <w:t>natural hazards public insurance</w:t>
      </w:r>
      <w:r w:rsidR="001102D8">
        <w:t>.</w:t>
      </w:r>
      <w:r w:rsidR="007E61B7">
        <w:t xml:space="preserve"> This started </w:t>
      </w:r>
      <w:r w:rsidR="00DB2B5E">
        <w:t xml:space="preserve">in the 1940s in the wake of </w:t>
      </w:r>
      <w:r w:rsidR="005A08E1">
        <w:t>coverage for</w:t>
      </w:r>
      <w:r w:rsidR="00DB2B5E">
        <w:t xml:space="preserve"> war damage and</w:t>
      </w:r>
      <w:r w:rsidR="005A08E1">
        <w:t xml:space="preserve"> the impact of </w:t>
      </w:r>
      <w:r w:rsidR="003E7C30">
        <w:t>several</w:t>
      </w:r>
      <w:r w:rsidR="005A08E1">
        <w:t xml:space="preserve"> earthquakes. It has since transitioned </w:t>
      </w:r>
      <w:r w:rsidR="001316B4">
        <w:t xml:space="preserve">following a range of eruptions, earthquakes and other hazards such as floods to become </w:t>
      </w:r>
      <w:r w:rsidR="00E8426C">
        <w:t xml:space="preserve">the Natural Hazards </w:t>
      </w:r>
      <w:r w:rsidR="00F55C4E">
        <w:t>Commission</w:t>
      </w:r>
      <w:r w:rsidR="00DB2B5E">
        <w:t xml:space="preserve"> </w:t>
      </w:r>
      <w:r w:rsidR="00F55C4E">
        <w:t xml:space="preserve">with the brief of socialising </w:t>
      </w:r>
      <w:r w:rsidR="003E08EF">
        <w:t>some of the risks associated with natural hazards that markets fail to deal with efficiently and fai</w:t>
      </w:r>
      <w:r w:rsidR="000D50B8">
        <w:t>rly. With climate change its brief is likely to broaden.</w:t>
      </w:r>
      <w:r w:rsidR="00437175">
        <w:t xml:space="preserve"> This has been canvassed </w:t>
      </w:r>
      <w:r w:rsidR="00437175" w:rsidRPr="00D51BF9">
        <w:t>in a recent report</w:t>
      </w:r>
      <w:r w:rsidR="00D73F37">
        <w:t>, particularly with pressure on standard insurance premi</w:t>
      </w:r>
      <w:r w:rsidR="00044AC0">
        <w:t>ums</w:t>
      </w:r>
      <w:r w:rsidR="00061024">
        <w:t xml:space="preserve"> </w:t>
      </w:r>
      <w:r w:rsidR="00437175">
        <w:t>.</w:t>
      </w:r>
    </w:p>
    <w:p w14:paraId="4D44C912" w14:textId="17AACB29" w:rsidR="00E01AB9" w:rsidRDefault="00E01AB9" w:rsidP="003C15C5">
      <w:r>
        <w:lastRenderedPageBreak/>
        <w:t>Finally, one are</w:t>
      </w:r>
      <w:r w:rsidR="00547FE3">
        <w:t xml:space="preserve">a </w:t>
      </w:r>
      <w:r>
        <w:t xml:space="preserve">where New Zealand was in some respects a pioneer, but has now fallen behind, is using financial levers to tackle </w:t>
      </w:r>
      <w:r w:rsidRPr="00DF6BC5">
        <w:rPr>
          <w:b/>
          <w:bCs/>
        </w:rPr>
        <w:t>carbon and greenhouse gas emissions</w:t>
      </w:r>
      <w:r>
        <w:t xml:space="preserve">. </w:t>
      </w:r>
      <w:r w:rsidR="00FA1AE7">
        <w:t xml:space="preserve">We signed up to the Kyoto protocol in 2002 and undertook to introduce an explicit carbon pricing scheme. However, in due course we implemented an emissions trading scheme (ETS) in 2008. In the 15 years since it is hard to identify </w:t>
      </w:r>
      <w:r w:rsidR="00A479F8">
        <w:t>any detectable impact of the scheme on actual emissions reduction, rather than emissions offsets. Agriculture, one of our largest emitters, remains outside the scheme.</w:t>
      </w:r>
      <w:r w:rsidR="00C12475">
        <w:t xml:space="preserve"> This is tackled in more detail in </w:t>
      </w:r>
      <w:r w:rsidR="00000FD2">
        <w:t xml:space="preserve">the </w:t>
      </w:r>
      <w:r w:rsidR="00C12475">
        <w:t>chapter on the energy transition.</w:t>
      </w:r>
    </w:p>
    <w:p w14:paraId="535BC579" w14:textId="77777777" w:rsidR="004E4349" w:rsidRDefault="004E4349" w:rsidP="003C15C5"/>
    <w:p w14:paraId="7DEC305C" w14:textId="29FAA393" w:rsidR="00DB0ED6" w:rsidRPr="00C9457F" w:rsidRDefault="002847ED">
      <w:pPr>
        <w:rPr>
          <w:b/>
          <w:bCs/>
          <w:sz w:val="24"/>
          <w:szCs w:val="24"/>
        </w:rPr>
      </w:pPr>
      <w:r w:rsidRPr="00C9457F">
        <w:rPr>
          <w:b/>
          <w:bCs/>
          <w:sz w:val="24"/>
          <w:szCs w:val="24"/>
        </w:rPr>
        <w:t>Conclusion</w:t>
      </w:r>
    </w:p>
    <w:p w14:paraId="1EB8B351" w14:textId="0D760ABA" w:rsidR="006B7B87" w:rsidRDefault="006B7B87">
      <w:r>
        <w:t xml:space="preserve">New Zealand is not highly taxed, by international standards. Taking the OECD as a benchmark, taxes as a percentage of GDP </w:t>
      </w:r>
      <w:r w:rsidR="00F2243E">
        <w:t>at about 3</w:t>
      </w:r>
      <w:r w:rsidR="009D690C">
        <w:t>3</w:t>
      </w:r>
      <w:r w:rsidR="00F2243E">
        <w:t xml:space="preserve">% are less than the OECD average </w:t>
      </w:r>
      <w:r w:rsidR="009D690C">
        <w:t>of 34%.</w:t>
      </w:r>
      <w:r w:rsidR="00C71B82">
        <w:t xml:space="preserve"> However, this average covers countries without welfare state frameworks where taxes are lower.</w:t>
      </w:r>
      <w:r w:rsidR="00EB6C1B">
        <w:t xml:space="preserve"> </w:t>
      </w:r>
      <w:commentRangeStart w:id="11"/>
      <w:r w:rsidR="00EB6C1B">
        <w:t xml:space="preserve">Furthermore, the mix of taxes in New Zealand </w:t>
      </w:r>
      <w:r w:rsidR="00347EFA">
        <w:t>gives</w:t>
      </w:r>
      <w:r w:rsidR="00EB6C1B">
        <w:t xml:space="preserve"> it a </w:t>
      </w:r>
      <w:r w:rsidR="00347EFA">
        <w:t>bit of a distinctive profile</w:t>
      </w:r>
      <w:r w:rsidR="000E74C0">
        <w:t xml:space="preserve"> in the OECD</w:t>
      </w:r>
      <w:r w:rsidR="00EB6C1B">
        <w:t xml:space="preserve">, with a disproportionate reliance on </w:t>
      </w:r>
      <w:r w:rsidR="00506C46">
        <w:t xml:space="preserve">personal income </w:t>
      </w:r>
      <w:r w:rsidR="00EB6C1B">
        <w:t>tax</w:t>
      </w:r>
      <w:commentRangeEnd w:id="11"/>
      <w:r w:rsidR="003638CE">
        <w:rPr>
          <w:rStyle w:val="CommentReference"/>
          <w:sz w:val="22"/>
          <w:szCs w:val="22"/>
        </w:rPr>
        <w:commentReference w:id="11"/>
      </w:r>
      <w:r w:rsidR="00EB6C1B">
        <w:t xml:space="preserve">. Nevertheless, New Zealand does provide a standard </w:t>
      </w:r>
      <w:r w:rsidR="000E74C0">
        <w:t xml:space="preserve">range of public goods and services. If we are to retain this </w:t>
      </w:r>
      <w:r w:rsidR="00347EFA">
        <w:t>framework,</w:t>
      </w:r>
      <w:r w:rsidR="000E74C0">
        <w:t xml:space="preserve"> </w:t>
      </w:r>
      <w:r w:rsidR="000E74C0" w:rsidRPr="00A55C41">
        <w:rPr>
          <w:b/>
          <w:bCs/>
        </w:rPr>
        <w:t xml:space="preserve">we need to </w:t>
      </w:r>
      <w:r w:rsidR="00547FE3" w:rsidRPr="00A55C41">
        <w:rPr>
          <w:b/>
          <w:bCs/>
        </w:rPr>
        <w:t>strengthen forms of funding that do not rely so exclusively on standard taxes</w:t>
      </w:r>
      <w:r w:rsidR="002E55E1">
        <w:t xml:space="preserve"> and can be extended to </w:t>
      </w:r>
      <w:r w:rsidR="00E14C73">
        <w:t>collective contributory</w:t>
      </w:r>
      <w:r w:rsidR="002E55E1">
        <w:t xml:space="preserve"> </w:t>
      </w:r>
      <w:r w:rsidR="00E14C73">
        <w:t xml:space="preserve">schemes </w:t>
      </w:r>
      <w:r w:rsidR="002E55E1">
        <w:t xml:space="preserve">such as for </w:t>
      </w:r>
      <w:r w:rsidR="00E36840">
        <w:t xml:space="preserve">geophysical and climate risk, </w:t>
      </w:r>
      <w:r w:rsidR="00110C3B">
        <w:t xml:space="preserve">and </w:t>
      </w:r>
      <w:r w:rsidR="00E36840">
        <w:t xml:space="preserve">retirement </w:t>
      </w:r>
      <w:r w:rsidR="00110C3B">
        <w:t xml:space="preserve">and primary health care </w:t>
      </w:r>
      <w:r w:rsidR="00E36840">
        <w:t>provision</w:t>
      </w:r>
      <w:r w:rsidR="00110C3B">
        <w:t>, along with</w:t>
      </w:r>
      <w:r w:rsidR="002E55E1">
        <w:t xml:space="preserve"> </w:t>
      </w:r>
      <w:r w:rsidR="00F81433">
        <w:t xml:space="preserve">earmarked </w:t>
      </w:r>
      <w:r w:rsidR="002E55E1">
        <w:t>levies</w:t>
      </w:r>
      <w:r w:rsidR="00E36840">
        <w:t xml:space="preserve"> </w:t>
      </w:r>
      <w:r w:rsidR="00F81433">
        <w:t xml:space="preserve">such as </w:t>
      </w:r>
      <w:r w:rsidR="00E36840">
        <w:t>tolls and road-user charges</w:t>
      </w:r>
      <w:r w:rsidR="00547FE3">
        <w:t>.</w:t>
      </w:r>
    </w:p>
    <w:p w14:paraId="669EC028" w14:textId="77777777" w:rsidR="00BD1B7B" w:rsidRDefault="00BD1B7B"/>
    <w:p w14:paraId="300F1DF4" w14:textId="168D02FA" w:rsidR="00C81ABC" w:rsidRPr="00C81ABC" w:rsidRDefault="00C81ABC">
      <w:pPr>
        <w:rPr>
          <w:b/>
          <w:bCs/>
          <w:sz w:val="24"/>
          <w:szCs w:val="24"/>
        </w:rPr>
      </w:pPr>
      <w:r w:rsidRPr="00C81ABC">
        <w:rPr>
          <w:b/>
          <w:bCs/>
          <w:sz w:val="24"/>
          <w:szCs w:val="24"/>
        </w:rPr>
        <w:t>Further Reading</w:t>
      </w:r>
    </w:p>
    <w:p w14:paraId="5608F42E" w14:textId="77777777" w:rsidR="00703466" w:rsidRPr="00703466" w:rsidRDefault="00703466" w:rsidP="00703466">
      <w:r w:rsidRPr="00703466">
        <w:t xml:space="preserve">Institute for Government (2024) </w:t>
      </w:r>
      <w:r w:rsidRPr="00703466">
        <w:rPr>
          <w:i/>
          <w:iCs/>
        </w:rPr>
        <w:t>Public Service Performance Tracker</w:t>
      </w:r>
      <w:r w:rsidRPr="00703466">
        <w:t>. London: Institute for Government.</w:t>
      </w:r>
    </w:p>
    <w:p w14:paraId="308C68B2" w14:textId="77777777" w:rsidR="00703466" w:rsidRPr="00703466" w:rsidRDefault="00703466" w:rsidP="00703466">
      <w:r w:rsidRPr="00703466">
        <w:t xml:space="preserve">New Zealand Treasury (2025) </w:t>
      </w:r>
      <w:r w:rsidRPr="00703466">
        <w:rPr>
          <w:i/>
          <w:iCs/>
        </w:rPr>
        <w:t>He Tirohanga Mokopuna: 2025 Long-term Fiscal Statement</w:t>
      </w:r>
      <w:r w:rsidRPr="00703466">
        <w:t>. Wellington: The Treasury.</w:t>
      </w:r>
    </w:p>
    <w:p w14:paraId="1599424B" w14:textId="77777777" w:rsidR="00703466" w:rsidRPr="00703466" w:rsidRDefault="00703466" w:rsidP="00703466">
      <w:r w:rsidRPr="00703466">
        <w:t xml:space="preserve">OECD (2020) </w:t>
      </w:r>
      <w:r w:rsidRPr="00703466">
        <w:rPr>
          <w:i/>
          <w:iCs/>
        </w:rPr>
        <w:t>Revenue Statistics 2020</w:t>
      </w:r>
      <w:r w:rsidRPr="00703466">
        <w:t>. Paris: Organisation for Economic Co-operation and Development.</w:t>
      </w:r>
    </w:p>
    <w:p w14:paraId="3390F19E" w14:textId="77777777" w:rsidR="00703466" w:rsidRPr="00703466" w:rsidRDefault="00703466" w:rsidP="00703466">
      <w:r w:rsidRPr="00703466">
        <w:t xml:space="preserve">OECD (2021) </w:t>
      </w:r>
      <w:r w:rsidRPr="00703466">
        <w:rPr>
          <w:i/>
          <w:iCs/>
        </w:rPr>
        <w:t>Fiscal Challenges and Government Reform in Ageing Societies</w:t>
      </w:r>
      <w:r w:rsidRPr="00703466">
        <w:t>. Paris: Organisation for Economic Co-operation and Development.</w:t>
      </w:r>
    </w:p>
    <w:p w14:paraId="5A9200FB" w14:textId="77777777" w:rsidR="00703466" w:rsidRPr="00703466" w:rsidRDefault="00703466" w:rsidP="00703466">
      <w:r w:rsidRPr="00703466">
        <w:t xml:space="preserve">OECD (2022) </w:t>
      </w:r>
      <w:r w:rsidRPr="00703466">
        <w:rPr>
          <w:i/>
          <w:iCs/>
        </w:rPr>
        <w:t>Effective Carbon Rates 2022</w:t>
      </w:r>
      <w:r w:rsidRPr="00703466">
        <w:t>. Paris: Organisation for Economic Co-operation and Development.</w:t>
      </w:r>
    </w:p>
    <w:p w14:paraId="2E3C7B12" w14:textId="77777777" w:rsidR="00703466" w:rsidRPr="00703466" w:rsidRDefault="00703466" w:rsidP="00703466">
      <w:r w:rsidRPr="00703466">
        <w:t xml:space="preserve">World Bank (2022) </w:t>
      </w:r>
      <w:r w:rsidRPr="00703466">
        <w:rPr>
          <w:i/>
          <w:iCs/>
        </w:rPr>
        <w:t>Pensions at a Glance: Public–Private Mixes and Sustainability</w:t>
      </w:r>
      <w:r w:rsidRPr="00703466">
        <w:t>. Washington DC: World Bank Group.</w:t>
      </w:r>
    </w:p>
    <w:p w14:paraId="4D7B97A5" w14:textId="639B7E1E" w:rsidR="001B7285" w:rsidRPr="006B7B87" w:rsidRDefault="004D6E66">
      <w:r>
        <w:t>*I wish to thank several anonymous reviewers and Terry Baucher for comments on earlier draft.</w:t>
      </w:r>
    </w:p>
    <w:sectPr w:rsidR="001B7285" w:rsidRPr="006B7B87" w:rsidSect="00E34C71">
      <w:headerReference w:type="default" r:id="rId11"/>
      <w:footerReference w:type="default" r:id="rId12"/>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 w:date="2026-03-01T17:02:00Z" w:initials="M">
    <w:p w14:paraId="7ED2C8E4" w14:textId="77777777" w:rsidR="00D1121E" w:rsidRDefault="00D1121E" w:rsidP="00D1121E">
      <w:pPr>
        <w:pStyle w:val="CommentText"/>
      </w:pPr>
      <w:r>
        <w:rPr>
          <w:rStyle w:val="CommentReference"/>
        </w:rPr>
        <w:annotationRef/>
      </w:r>
      <w:r>
        <w:t>Is this the term being used for the debate in NZ? In Australia it is being called “intergenerational equity” and is a central discussion</w:t>
      </w:r>
    </w:p>
  </w:comment>
  <w:comment w:id="1" w:author="Matt" w:date="2026-03-02T03:50:00Z" w:initials="M">
    <w:p w14:paraId="0953D7BF" w14:textId="77777777" w:rsidR="00023655" w:rsidRDefault="00023655" w:rsidP="00023655">
      <w:pPr>
        <w:pStyle w:val="CommentText"/>
      </w:pPr>
      <w:r>
        <w:rPr>
          <w:rStyle w:val="CommentReference"/>
        </w:rPr>
        <w:annotationRef/>
      </w:r>
      <w:r>
        <w:t>Personal income tax shares are also high in Australia - so this appears to be mixing two topics.</w:t>
      </w:r>
      <w:r>
        <w:br/>
      </w:r>
      <w:r>
        <w:br/>
        <w:t>As this mainly seems to be a PAYGO vs SAYGO point I wouldn’t make it about personal income tax - instead it is about “the smaller scale of contributory schemes”.</w:t>
      </w:r>
      <w:r>
        <w:br/>
      </w:r>
      <w:r>
        <w:br/>
        <w:t>Typically when talking about large personal income tax shares it is comparing direct to indirect (i.e. GST) revenue raising and the use of levies. That is another topic that could be mentioned, but is actually “worse” in Australia if it is an issue.</w:t>
      </w:r>
    </w:p>
  </w:comment>
  <w:comment w:id="2" w:author="Matt" w:date="2026-03-02T03:52:00Z" w:initials="M">
    <w:p w14:paraId="5FD5DE28" w14:textId="77777777" w:rsidR="00023655" w:rsidRDefault="00023655" w:rsidP="00023655">
      <w:pPr>
        <w:pStyle w:val="CommentText"/>
      </w:pPr>
      <w:r>
        <w:rPr>
          <w:rStyle w:val="CommentReference"/>
        </w:rPr>
        <w:annotationRef/>
      </w:r>
      <w:r>
        <w:t>A health levy, if not tied to the provision of services, is just a wage tax - this will increase the taxation of labour and reduce the taxation of capital.</w:t>
      </w:r>
    </w:p>
  </w:comment>
  <w:comment w:id="3" w:author="Matt" w:date="2026-03-02T03:53:00Z" w:initials="M">
    <w:p w14:paraId="629D426C" w14:textId="77777777" w:rsidR="008E69C1" w:rsidRDefault="008E69C1" w:rsidP="008E69C1">
      <w:pPr>
        <w:pStyle w:val="CommentText"/>
      </w:pPr>
      <w:r>
        <w:rPr>
          <w:rStyle w:val="CommentReference"/>
        </w:rPr>
        <w:annotationRef/>
      </w:r>
      <w:r>
        <w:t>If someone says it is “salient” so won’t act as a labour tax, that is only the case if the receipt of health was based on the levy.</w:t>
      </w:r>
    </w:p>
  </w:comment>
  <w:comment w:id="4" w:author="Matt" w:date="2026-03-02T05:00:00Z" w:initials="M">
    <w:p w14:paraId="2B6D3F24" w14:textId="77777777" w:rsidR="00B27E68" w:rsidRDefault="00B27E68" w:rsidP="00B27E68">
      <w:pPr>
        <w:pStyle w:val="CommentText"/>
      </w:pPr>
      <w:r>
        <w:rPr>
          <w:rStyle w:val="CommentReference"/>
        </w:rPr>
        <w:annotationRef/>
      </w:r>
      <w:r>
        <w:t>In terms of revenue how is this different from the topic above it?</w:t>
      </w:r>
    </w:p>
  </w:comment>
  <w:comment w:id="5" w:author="Matt" w:date="2026-03-02T05:00:00Z" w:initials="M">
    <w:p w14:paraId="504AC689" w14:textId="77777777" w:rsidR="00B27E68" w:rsidRDefault="00B27E68" w:rsidP="00B27E68">
      <w:pPr>
        <w:pStyle w:val="CommentText"/>
      </w:pPr>
      <w:r>
        <w:rPr>
          <w:rStyle w:val="CommentReference"/>
        </w:rPr>
        <w:annotationRef/>
      </w:r>
      <w:r>
        <w:t>Removing interest deductibility on one capital income source would make the tax treatment inconsistent?</w:t>
      </w:r>
    </w:p>
  </w:comment>
  <w:comment w:id="6" w:author="Matt" w:date="2026-03-02T05:02:00Z" w:initials="M">
    <w:p w14:paraId="67591716" w14:textId="77777777" w:rsidR="00B27E68" w:rsidRDefault="00B27E68" w:rsidP="00B27E68">
      <w:pPr>
        <w:pStyle w:val="CommentText"/>
      </w:pPr>
      <w:r>
        <w:rPr>
          <w:rStyle w:val="CommentReference"/>
        </w:rPr>
        <w:annotationRef/>
      </w:r>
      <w:r>
        <w:t>Inheritance and wealth taxes are relatively rare in the OECD - I would suggest separating these points.</w:t>
      </w:r>
      <w:r>
        <w:br/>
      </w:r>
      <w:r>
        <w:br/>
        <w:t>1) Capital gains tax is a gap in the income tax base that leads to income being taxed inconsistently (the dual income tax above solves this by including them).</w:t>
      </w:r>
      <w:r>
        <w:br/>
        <w:t>2) Inheritance and wealth taxes could be used to deal with intergenerational equity or excessive wealth inequality.</w:t>
      </w:r>
    </w:p>
  </w:comment>
  <w:comment w:id="7" w:author="Matt" w:date="2026-03-02T05:03:00Z" w:initials="M">
    <w:p w14:paraId="1FE26170" w14:textId="77777777" w:rsidR="00B27E68" w:rsidRDefault="00B27E68" w:rsidP="00B27E68">
      <w:pPr>
        <w:pStyle w:val="CommentText"/>
      </w:pPr>
      <w:r>
        <w:rPr>
          <w:rStyle w:val="CommentReference"/>
        </w:rPr>
        <w:annotationRef/>
      </w:r>
      <w:r>
        <w:t>Automatic adjustments are very rare.</w:t>
      </w:r>
      <w:r>
        <w:br/>
      </w:r>
      <w:r>
        <w:br/>
        <w:t>This also mixes the bracket creep adjustment with another proposal about how the scale should look.</w:t>
      </w:r>
    </w:p>
  </w:comment>
  <w:comment w:id="8" w:author="Matt" w:date="2026-03-02T05:05:00Z" w:initials="M">
    <w:p w14:paraId="7445DA91" w14:textId="77777777" w:rsidR="00B27E68" w:rsidRDefault="00B27E68" w:rsidP="00B27E68">
      <w:pPr>
        <w:pStyle w:val="CommentText"/>
      </w:pPr>
      <w:r>
        <w:rPr>
          <w:rStyle w:val="CommentReference"/>
        </w:rPr>
        <w:annotationRef/>
      </w:r>
      <w:r>
        <w:t xml:space="preserve">Full expensing does reduce the METR on capital to zero. However, in countries with imputation systems “corporate” level taxes appear to have a much smaller impact on investment than in other countries: </w:t>
      </w:r>
      <w:hyperlink r:id="rId1" w:history="1">
        <w:r w:rsidRPr="00366518">
          <w:rPr>
            <w:rStyle w:val="Hyperlink"/>
          </w:rPr>
          <w:t>https://www.rba.gov.au/publications/rdp/2025/pdf/rdp2025-01.pdf</w:t>
        </w:r>
      </w:hyperlink>
      <w:r>
        <w:br/>
      </w:r>
      <w:r>
        <w:br/>
        <w:t>Imputation both reduces the fiscal cost of the change, but also any impact on investment</w:t>
      </w:r>
    </w:p>
  </w:comment>
  <w:comment w:id="9" w:author="Matt" w:date="2026-03-02T05:08:00Z" w:initials="M">
    <w:p w14:paraId="0A5F0126" w14:textId="77777777" w:rsidR="00B27E68" w:rsidRDefault="00B27E68" w:rsidP="00B27E68">
      <w:pPr>
        <w:pStyle w:val="CommentText"/>
      </w:pPr>
      <w:r>
        <w:rPr>
          <w:rStyle w:val="CommentReference"/>
        </w:rPr>
        <w:annotationRef/>
      </w:r>
      <w:r>
        <w:t>New Zealand does have access to international capital markets, and an efficient banking sector that provides foreign debt capital.</w:t>
      </w:r>
      <w:r>
        <w:br/>
      </w:r>
      <w:r>
        <w:br/>
        <w:t>In this way, risk-weighting and bank regulation likely mean a lot more for the cost of capital on non-property investment than anything to do with tax.</w:t>
      </w:r>
      <w:r>
        <w:br/>
      </w:r>
    </w:p>
  </w:comment>
  <w:comment w:id="10" w:author="Matt" w:date="2026-03-02T05:10:00Z" w:initials="M">
    <w:p w14:paraId="7DE119E4" w14:textId="77777777" w:rsidR="003638CE" w:rsidRDefault="003638CE" w:rsidP="003638CE">
      <w:pPr>
        <w:pStyle w:val="CommentText"/>
      </w:pPr>
      <w:r>
        <w:rPr>
          <w:rStyle w:val="CommentReference"/>
        </w:rPr>
        <w:annotationRef/>
      </w:r>
      <w:r>
        <w:t>Property is “tax disadvantaged” relative to an asset with the same income profile - due to ringfencing (and previously interest denials).</w:t>
      </w:r>
      <w:r>
        <w:br/>
      </w:r>
      <w:r>
        <w:br/>
        <w:t xml:space="preserve">The reason it is often stated to be advantaged is because of the lack of a capital gains tax. </w:t>
      </w:r>
    </w:p>
  </w:comment>
  <w:comment w:id="11" w:author="Matt" w:date="2026-03-02T05:11:00Z" w:initials="M">
    <w:p w14:paraId="1F2C08A7" w14:textId="77777777" w:rsidR="003638CE" w:rsidRDefault="003638CE" w:rsidP="003638CE">
      <w:pPr>
        <w:pStyle w:val="CommentText"/>
      </w:pPr>
      <w:r>
        <w:rPr>
          <w:rStyle w:val="CommentReference"/>
        </w:rPr>
        <w:annotationRef/>
      </w:r>
      <w:r>
        <w:t>This is only because levies are counted separately to labour income taxes - even though in most countries they are the same.</w:t>
      </w:r>
      <w:r>
        <w:br/>
      </w:r>
      <w:r>
        <w:br/>
        <w:t>New Zealand’s GST - which is very broad based - means that the use of indirect taxes is much higher in New Zealand than many other countries.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D2C8E4" w15:done="0"/>
  <w15:commentEx w15:paraId="0953D7BF" w15:done="0"/>
  <w15:commentEx w15:paraId="5FD5DE28" w15:done="0"/>
  <w15:commentEx w15:paraId="629D426C" w15:paraIdParent="5FD5DE28" w15:done="0"/>
  <w15:commentEx w15:paraId="2B6D3F24" w15:done="0"/>
  <w15:commentEx w15:paraId="504AC689" w15:done="0"/>
  <w15:commentEx w15:paraId="67591716" w15:done="0"/>
  <w15:commentEx w15:paraId="1FE26170" w15:done="0"/>
  <w15:commentEx w15:paraId="7445DA91" w15:done="0"/>
  <w15:commentEx w15:paraId="0A5F0126" w15:done="0"/>
  <w15:commentEx w15:paraId="7DE119E4" w15:done="0"/>
  <w15:commentEx w15:paraId="1F2C08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02A8F5" w16cex:dateUtc="2026-03-01T06:02:00Z"/>
  <w16cex:commentExtensible w16cex:durableId="52A029BD" w16cex:dateUtc="2026-03-01T16:50:00Z"/>
  <w16cex:commentExtensible w16cex:durableId="66D6AF45" w16cex:dateUtc="2026-03-01T16:52:00Z"/>
  <w16cex:commentExtensible w16cex:durableId="754BBBDD" w16cex:dateUtc="2026-03-01T16:53:00Z"/>
  <w16cex:commentExtensible w16cex:durableId="2443CE40" w16cex:dateUtc="2026-03-01T18:00:00Z"/>
  <w16cex:commentExtensible w16cex:durableId="284B178B" w16cex:dateUtc="2026-03-01T18:00:00Z"/>
  <w16cex:commentExtensible w16cex:durableId="4BB7D8AD" w16cex:dateUtc="2026-03-01T18:02:00Z"/>
  <w16cex:commentExtensible w16cex:durableId="2AF8DC49" w16cex:dateUtc="2026-03-01T18:03:00Z"/>
  <w16cex:commentExtensible w16cex:durableId="54FC0097" w16cex:dateUtc="2026-03-01T18:05:00Z"/>
  <w16cex:commentExtensible w16cex:durableId="57F63CF2" w16cex:dateUtc="2026-03-01T18:08:00Z"/>
  <w16cex:commentExtensible w16cex:durableId="414D6363" w16cex:dateUtc="2026-03-01T18:10:00Z"/>
  <w16cex:commentExtensible w16cex:durableId="717E5E52" w16cex:dateUtc="2026-03-01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D2C8E4" w16cid:durableId="1B02A8F5"/>
  <w16cid:commentId w16cid:paraId="0953D7BF" w16cid:durableId="52A029BD"/>
  <w16cid:commentId w16cid:paraId="5FD5DE28" w16cid:durableId="66D6AF45"/>
  <w16cid:commentId w16cid:paraId="629D426C" w16cid:durableId="754BBBDD"/>
  <w16cid:commentId w16cid:paraId="2B6D3F24" w16cid:durableId="2443CE40"/>
  <w16cid:commentId w16cid:paraId="504AC689" w16cid:durableId="284B178B"/>
  <w16cid:commentId w16cid:paraId="67591716" w16cid:durableId="4BB7D8AD"/>
  <w16cid:commentId w16cid:paraId="1FE26170" w16cid:durableId="2AF8DC49"/>
  <w16cid:commentId w16cid:paraId="7445DA91" w16cid:durableId="54FC0097"/>
  <w16cid:commentId w16cid:paraId="0A5F0126" w16cid:durableId="57F63CF2"/>
  <w16cid:commentId w16cid:paraId="7DE119E4" w16cid:durableId="414D6363"/>
  <w16cid:commentId w16cid:paraId="1F2C08A7" w16cid:durableId="717E5E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0AB7E" w14:textId="77777777" w:rsidR="009B3ED1" w:rsidRDefault="009B3ED1" w:rsidP="008B457C">
      <w:pPr>
        <w:spacing w:after="0" w:line="240" w:lineRule="auto"/>
      </w:pPr>
      <w:r>
        <w:separator/>
      </w:r>
    </w:p>
  </w:endnote>
  <w:endnote w:type="continuationSeparator" w:id="0">
    <w:p w14:paraId="362A3190" w14:textId="77777777" w:rsidR="009B3ED1" w:rsidRDefault="009B3ED1" w:rsidP="008B4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1F45" w14:textId="20CCEA0A" w:rsidR="008B457C" w:rsidRDefault="008B457C">
    <w:pPr>
      <w:pStyle w:val="Footer"/>
    </w:pPr>
    <w:r>
      <w:t>Peter Davis</w:t>
    </w:r>
    <w:r w:rsidR="00A76FE5">
      <w:t xml:space="preserve">, </w:t>
    </w:r>
    <w:r w:rsidR="00482A9C">
      <w:t>20</w:t>
    </w:r>
    <w:r w:rsidR="00A76FE5">
      <w:t>/</w:t>
    </w:r>
    <w:r w:rsidR="00F222B9">
      <w:t>0</w:t>
    </w:r>
    <w:r w:rsidR="00482A9C">
      <w:t>2</w:t>
    </w:r>
    <w:r w:rsidR="00A76FE5">
      <w:t>/202</w:t>
    </w:r>
    <w:r w:rsidR="00F222B9">
      <w:t>6</w:t>
    </w:r>
    <w:r>
      <w:ptab w:relativeTo="margin" w:alignment="center" w:leader="none"/>
    </w:r>
    <w:r w:rsidR="00A76FE5">
      <w:t>Taxation</w:t>
    </w:r>
    <w:r>
      <w:ptab w:relativeTo="margin" w:alignment="right" w:leader="none"/>
    </w:r>
    <w:r w:rsidR="00A76FE5">
      <w:t>Policy 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D8CA" w14:textId="77777777" w:rsidR="009B3ED1" w:rsidRDefault="009B3ED1" w:rsidP="008B457C">
      <w:pPr>
        <w:spacing w:after="0" w:line="240" w:lineRule="auto"/>
      </w:pPr>
      <w:r>
        <w:separator/>
      </w:r>
    </w:p>
  </w:footnote>
  <w:footnote w:type="continuationSeparator" w:id="0">
    <w:p w14:paraId="335A7DCA" w14:textId="77777777" w:rsidR="009B3ED1" w:rsidRDefault="009B3ED1" w:rsidP="008B4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199065"/>
      <w:docPartObj>
        <w:docPartGallery w:val="Page Numbers (Top of Page)"/>
        <w:docPartUnique/>
      </w:docPartObj>
    </w:sdtPr>
    <w:sdtEndPr>
      <w:rPr>
        <w:noProof/>
      </w:rPr>
    </w:sdtEndPr>
    <w:sdtContent>
      <w:p w14:paraId="582C1446" w14:textId="74531AF8" w:rsidR="005D5C81" w:rsidRDefault="005D5C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sdt>
    <w:sdtPr>
      <w:id w:val="711466476"/>
      <w:docPartObj>
        <w:docPartGallery w:val="Watermarks"/>
        <w:docPartUnique/>
      </w:docPartObj>
    </w:sdtPr>
    <w:sdtContent>
      <w:p w14:paraId="16B6E4F9" w14:textId="7930DC59" w:rsidR="008B457C" w:rsidRDefault="00000000">
        <w:pPr>
          <w:pStyle w:val="Header"/>
        </w:pPr>
        <w:r>
          <w:rPr>
            <w:noProof/>
          </w:rPr>
          <w:pict w14:anchorId="4E9BD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5" type="#_x0000_t136" style="position:absolute;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335"/>
    <w:multiLevelType w:val="hybridMultilevel"/>
    <w:tmpl w:val="37E23A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2E79B0"/>
    <w:multiLevelType w:val="hybridMultilevel"/>
    <w:tmpl w:val="5C6C0A9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55822BE8"/>
    <w:multiLevelType w:val="hybridMultilevel"/>
    <w:tmpl w:val="37E23AF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733087065">
    <w:abstractNumId w:val="2"/>
  </w:num>
  <w:num w:numId="2" w16cid:durableId="1478108286">
    <w:abstractNumId w:val="0"/>
  </w:num>
  <w:num w:numId="3" w16cid:durableId="16180251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w15:presenceInfo w15:providerId="AD" w15:userId="S::matt.nolan@ird.govt.nz::2249c379-4c9b-4d23-b773-ea1316f986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995"/>
    <w:rsid w:val="00000FD2"/>
    <w:rsid w:val="00000FFB"/>
    <w:rsid w:val="00001CCE"/>
    <w:rsid w:val="00011A41"/>
    <w:rsid w:val="00011FCB"/>
    <w:rsid w:val="00012D62"/>
    <w:rsid w:val="000228F9"/>
    <w:rsid w:val="00023655"/>
    <w:rsid w:val="00023F64"/>
    <w:rsid w:val="00032F83"/>
    <w:rsid w:val="000344A2"/>
    <w:rsid w:val="00043A07"/>
    <w:rsid w:val="00044AC0"/>
    <w:rsid w:val="00046090"/>
    <w:rsid w:val="00046D60"/>
    <w:rsid w:val="000503F8"/>
    <w:rsid w:val="00057FD0"/>
    <w:rsid w:val="00061024"/>
    <w:rsid w:val="0006291B"/>
    <w:rsid w:val="00070413"/>
    <w:rsid w:val="000755CE"/>
    <w:rsid w:val="00080032"/>
    <w:rsid w:val="000802C8"/>
    <w:rsid w:val="00086F03"/>
    <w:rsid w:val="00087B45"/>
    <w:rsid w:val="00091172"/>
    <w:rsid w:val="0009137C"/>
    <w:rsid w:val="00095C00"/>
    <w:rsid w:val="000B21D0"/>
    <w:rsid w:val="000B2F69"/>
    <w:rsid w:val="000B56F3"/>
    <w:rsid w:val="000B5F42"/>
    <w:rsid w:val="000B6650"/>
    <w:rsid w:val="000B72F4"/>
    <w:rsid w:val="000C70EA"/>
    <w:rsid w:val="000D30BC"/>
    <w:rsid w:val="000D50B8"/>
    <w:rsid w:val="000D7BBB"/>
    <w:rsid w:val="000E2F22"/>
    <w:rsid w:val="000E74C0"/>
    <w:rsid w:val="000E7C73"/>
    <w:rsid w:val="000F5D2B"/>
    <w:rsid w:val="00107C2A"/>
    <w:rsid w:val="00107ED7"/>
    <w:rsid w:val="001102D8"/>
    <w:rsid w:val="00110C3B"/>
    <w:rsid w:val="00115DE1"/>
    <w:rsid w:val="00126C8B"/>
    <w:rsid w:val="0012763B"/>
    <w:rsid w:val="001316B4"/>
    <w:rsid w:val="00135A04"/>
    <w:rsid w:val="001406D7"/>
    <w:rsid w:val="001419FF"/>
    <w:rsid w:val="00142181"/>
    <w:rsid w:val="00153FED"/>
    <w:rsid w:val="001626B6"/>
    <w:rsid w:val="0016284B"/>
    <w:rsid w:val="0016683D"/>
    <w:rsid w:val="0017268D"/>
    <w:rsid w:val="00173698"/>
    <w:rsid w:val="001762E3"/>
    <w:rsid w:val="00176B3D"/>
    <w:rsid w:val="0019334E"/>
    <w:rsid w:val="00195588"/>
    <w:rsid w:val="001A7EAB"/>
    <w:rsid w:val="001B04D8"/>
    <w:rsid w:val="001B213E"/>
    <w:rsid w:val="001B7285"/>
    <w:rsid w:val="001C4974"/>
    <w:rsid w:val="001C4B64"/>
    <w:rsid w:val="001D4006"/>
    <w:rsid w:val="001E29BA"/>
    <w:rsid w:val="001E60CE"/>
    <w:rsid w:val="001E6565"/>
    <w:rsid w:val="001F5B35"/>
    <w:rsid w:val="001F6756"/>
    <w:rsid w:val="0020778C"/>
    <w:rsid w:val="00215530"/>
    <w:rsid w:val="0021616F"/>
    <w:rsid w:val="002179E1"/>
    <w:rsid w:val="00217EDB"/>
    <w:rsid w:val="002225EA"/>
    <w:rsid w:val="0022349A"/>
    <w:rsid w:val="00253075"/>
    <w:rsid w:val="0026062D"/>
    <w:rsid w:val="00260E6B"/>
    <w:rsid w:val="00277967"/>
    <w:rsid w:val="002847ED"/>
    <w:rsid w:val="0029118D"/>
    <w:rsid w:val="002929EF"/>
    <w:rsid w:val="0029707C"/>
    <w:rsid w:val="002A491A"/>
    <w:rsid w:val="002A58D9"/>
    <w:rsid w:val="002B2239"/>
    <w:rsid w:val="002D02DD"/>
    <w:rsid w:val="002D3E3C"/>
    <w:rsid w:val="002D4839"/>
    <w:rsid w:val="002D5D39"/>
    <w:rsid w:val="002D64E1"/>
    <w:rsid w:val="002E2874"/>
    <w:rsid w:val="002E4516"/>
    <w:rsid w:val="002E5094"/>
    <w:rsid w:val="002E55E1"/>
    <w:rsid w:val="002F2269"/>
    <w:rsid w:val="002F63CA"/>
    <w:rsid w:val="002F7635"/>
    <w:rsid w:val="0030056D"/>
    <w:rsid w:val="0031191B"/>
    <w:rsid w:val="003125A3"/>
    <w:rsid w:val="00323DBF"/>
    <w:rsid w:val="00336177"/>
    <w:rsid w:val="00336803"/>
    <w:rsid w:val="0034641A"/>
    <w:rsid w:val="00347EFA"/>
    <w:rsid w:val="003506ED"/>
    <w:rsid w:val="00362373"/>
    <w:rsid w:val="003638CE"/>
    <w:rsid w:val="0037099D"/>
    <w:rsid w:val="00380877"/>
    <w:rsid w:val="00382A85"/>
    <w:rsid w:val="0039144A"/>
    <w:rsid w:val="003A18D6"/>
    <w:rsid w:val="003B722B"/>
    <w:rsid w:val="003B7D7E"/>
    <w:rsid w:val="003C041B"/>
    <w:rsid w:val="003C15C5"/>
    <w:rsid w:val="003C6FBC"/>
    <w:rsid w:val="003C77F1"/>
    <w:rsid w:val="003D2489"/>
    <w:rsid w:val="003D44F8"/>
    <w:rsid w:val="003D4B03"/>
    <w:rsid w:val="003D4DE5"/>
    <w:rsid w:val="003D77C7"/>
    <w:rsid w:val="003E08EF"/>
    <w:rsid w:val="003E4287"/>
    <w:rsid w:val="003E56E2"/>
    <w:rsid w:val="003E7C30"/>
    <w:rsid w:val="003F6279"/>
    <w:rsid w:val="003F77DD"/>
    <w:rsid w:val="00410911"/>
    <w:rsid w:val="00411078"/>
    <w:rsid w:val="00414CD0"/>
    <w:rsid w:val="00417CCE"/>
    <w:rsid w:val="00424DD4"/>
    <w:rsid w:val="00425F8D"/>
    <w:rsid w:val="0042633A"/>
    <w:rsid w:val="0043538F"/>
    <w:rsid w:val="00437175"/>
    <w:rsid w:val="00442769"/>
    <w:rsid w:val="00457D88"/>
    <w:rsid w:val="00466BBB"/>
    <w:rsid w:val="004671B9"/>
    <w:rsid w:val="00475DCE"/>
    <w:rsid w:val="00482A9C"/>
    <w:rsid w:val="004834D5"/>
    <w:rsid w:val="00493B7A"/>
    <w:rsid w:val="00496994"/>
    <w:rsid w:val="004A2E47"/>
    <w:rsid w:val="004B1D79"/>
    <w:rsid w:val="004B1E08"/>
    <w:rsid w:val="004B4059"/>
    <w:rsid w:val="004B4542"/>
    <w:rsid w:val="004C6C1C"/>
    <w:rsid w:val="004D2CF9"/>
    <w:rsid w:val="004D4ACE"/>
    <w:rsid w:val="004D6E66"/>
    <w:rsid w:val="004E1745"/>
    <w:rsid w:val="004E4349"/>
    <w:rsid w:val="004F5EBD"/>
    <w:rsid w:val="004F6181"/>
    <w:rsid w:val="00506C46"/>
    <w:rsid w:val="00507D36"/>
    <w:rsid w:val="00507EAE"/>
    <w:rsid w:val="005172AA"/>
    <w:rsid w:val="00534003"/>
    <w:rsid w:val="005371B6"/>
    <w:rsid w:val="0053747C"/>
    <w:rsid w:val="005431BB"/>
    <w:rsid w:val="00547E57"/>
    <w:rsid w:val="00547FE3"/>
    <w:rsid w:val="00550442"/>
    <w:rsid w:val="005555D9"/>
    <w:rsid w:val="005572A1"/>
    <w:rsid w:val="00564215"/>
    <w:rsid w:val="00570D4A"/>
    <w:rsid w:val="00574A5D"/>
    <w:rsid w:val="0058341E"/>
    <w:rsid w:val="00584E07"/>
    <w:rsid w:val="005A08E1"/>
    <w:rsid w:val="005A40D2"/>
    <w:rsid w:val="005A4C09"/>
    <w:rsid w:val="005A6EB8"/>
    <w:rsid w:val="005B4613"/>
    <w:rsid w:val="005B5CB2"/>
    <w:rsid w:val="005B677C"/>
    <w:rsid w:val="005C1C36"/>
    <w:rsid w:val="005C457D"/>
    <w:rsid w:val="005C6D9A"/>
    <w:rsid w:val="005D5C81"/>
    <w:rsid w:val="005E4AF6"/>
    <w:rsid w:val="005F458E"/>
    <w:rsid w:val="0060039B"/>
    <w:rsid w:val="00600863"/>
    <w:rsid w:val="00606EAE"/>
    <w:rsid w:val="006075EB"/>
    <w:rsid w:val="0063643D"/>
    <w:rsid w:val="00636A8B"/>
    <w:rsid w:val="00645D76"/>
    <w:rsid w:val="00647DAA"/>
    <w:rsid w:val="006716FE"/>
    <w:rsid w:val="00681CD8"/>
    <w:rsid w:val="00681E7B"/>
    <w:rsid w:val="00683A6A"/>
    <w:rsid w:val="00684036"/>
    <w:rsid w:val="006948EB"/>
    <w:rsid w:val="006B7B87"/>
    <w:rsid w:val="006D4882"/>
    <w:rsid w:val="006D6508"/>
    <w:rsid w:val="006E7E77"/>
    <w:rsid w:val="006F5995"/>
    <w:rsid w:val="006F5B30"/>
    <w:rsid w:val="00703466"/>
    <w:rsid w:val="00705943"/>
    <w:rsid w:val="00707839"/>
    <w:rsid w:val="007159D7"/>
    <w:rsid w:val="00734225"/>
    <w:rsid w:val="0073655C"/>
    <w:rsid w:val="00737CB4"/>
    <w:rsid w:val="00746BD1"/>
    <w:rsid w:val="00754056"/>
    <w:rsid w:val="007666E9"/>
    <w:rsid w:val="00783A9B"/>
    <w:rsid w:val="00783C70"/>
    <w:rsid w:val="00785CF8"/>
    <w:rsid w:val="00786633"/>
    <w:rsid w:val="00790174"/>
    <w:rsid w:val="007A03DF"/>
    <w:rsid w:val="007A1811"/>
    <w:rsid w:val="007A4AFB"/>
    <w:rsid w:val="007B0DB5"/>
    <w:rsid w:val="007C0463"/>
    <w:rsid w:val="007C0591"/>
    <w:rsid w:val="007C0DB5"/>
    <w:rsid w:val="007C162A"/>
    <w:rsid w:val="007C415C"/>
    <w:rsid w:val="007C593C"/>
    <w:rsid w:val="007D5CE3"/>
    <w:rsid w:val="007E19EC"/>
    <w:rsid w:val="007E5021"/>
    <w:rsid w:val="007E61B7"/>
    <w:rsid w:val="007E6F62"/>
    <w:rsid w:val="00802538"/>
    <w:rsid w:val="008116B8"/>
    <w:rsid w:val="00815270"/>
    <w:rsid w:val="008171F8"/>
    <w:rsid w:val="0082084B"/>
    <w:rsid w:val="00821478"/>
    <w:rsid w:val="008335B0"/>
    <w:rsid w:val="00846072"/>
    <w:rsid w:val="008565E9"/>
    <w:rsid w:val="00865718"/>
    <w:rsid w:val="0086730E"/>
    <w:rsid w:val="00875576"/>
    <w:rsid w:val="00880F3F"/>
    <w:rsid w:val="008822E7"/>
    <w:rsid w:val="008909EC"/>
    <w:rsid w:val="00892C4F"/>
    <w:rsid w:val="008936B5"/>
    <w:rsid w:val="00896E5F"/>
    <w:rsid w:val="008A226F"/>
    <w:rsid w:val="008A5564"/>
    <w:rsid w:val="008A759C"/>
    <w:rsid w:val="008B3606"/>
    <w:rsid w:val="008B457C"/>
    <w:rsid w:val="008D33F5"/>
    <w:rsid w:val="008E3D62"/>
    <w:rsid w:val="008E69C1"/>
    <w:rsid w:val="008E7EB9"/>
    <w:rsid w:val="00930D7E"/>
    <w:rsid w:val="00947AD6"/>
    <w:rsid w:val="00950006"/>
    <w:rsid w:val="00953D14"/>
    <w:rsid w:val="00973C42"/>
    <w:rsid w:val="009757D3"/>
    <w:rsid w:val="00981AA4"/>
    <w:rsid w:val="009867E2"/>
    <w:rsid w:val="009A1CFF"/>
    <w:rsid w:val="009B18B9"/>
    <w:rsid w:val="009B3ED1"/>
    <w:rsid w:val="009B5787"/>
    <w:rsid w:val="009D690C"/>
    <w:rsid w:val="009E0150"/>
    <w:rsid w:val="009F1031"/>
    <w:rsid w:val="009F3188"/>
    <w:rsid w:val="009F4F6B"/>
    <w:rsid w:val="009F7FA0"/>
    <w:rsid w:val="00A02EE4"/>
    <w:rsid w:val="00A07D0C"/>
    <w:rsid w:val="00A106C6"/>
    <w:rsid w:val="00A137A8"/>
    <w:rsid w:val="00A13EBF"/>
    <w:rsid w:val="00A172B9"/>
    <w:rsid w:val="00A238BA"/>
    <w:rsid w:val="00A250F4"/>
    <w:rsid w:val="00A27AED"/>
    <w:rsid w:val="00A31931"/>
    <w:rsid w:val="00A34CA8"/>
    <w:rsid w:val="00A40F58"/>
    <w:rsid w:val="00A421B0"/>
    <w:rsid w:val="00A42724"/>
    <w:rsid w:val="00A479F8"/>
    <w:rsid w:val="00A47AFB"/>
    <w:rsid w:val="00A5172B"/>
    <w:rsid w:val="00A52AE3"/>
    <w:rsid w:val="00A54DC6"/>
    <w:rsid w:val="00A553B8"/>
    <w:rsid w:val="00A5545F"/>
    <w:rsid w:val="00A55C41"/>
    <w:rsid w:val="00A72373"/>
    <w:rsid w:val="00A74CE1"/>
    <w:rsid w:val="00A75E0D"/>
    <w:rsid w:val="00A76CA2"/>
    <w:rsid w:val="00A76FE5"/>
    <w:rsid w:val="00A91C4E"/>
    <w:rsid w:val="00A95387"/>
    <w:rsid w:val="00A96528"/>
    <w:rsid w:val="00AA1C74"/>
    <w:rsid w:val="00AA29E4"/>
    <w:rsid w:val="00AB356B"/>
    <w:rsid w:val="00AB67F7"/>
    <w:rsid w:val="00AB7027"/>
    <w:rsid w:val="00AC0C8B"/>
    <w:rsid w:val="00AE0930"/>
    <w:rsid w:val="00AE0B8C"/>
    <w:rsid w:val="00AE1405"/>
    <w:rsid w:val="00AE229F"/>
    <w:rsid w:val="00AE406F"/>
    <w:rsid w:val="00AE70FB"/>
    <w:rsid w:val="00AF6918"/>
    <w:rsid w:val="00B1096E"/>
    <w:rsid w:val="00B15282"/>
    <w:rsid w:val="00B27E68"/>
    <w:rsid w:val="00B27EF3"/>
    <w:rsid w:val="00B30A4A"/>
    <w:rsid w:val="00B4204D"/>
    <w:rsid w:val="00B56AFD"/>
    <w:rsid w:val="00B62CC3"/>
    <w:rsid w:val="00B744A4"/>
    <w:rsid w:val="00B763D9"/>
    <w:rsid w:val="00B83824"/>
    <w:rsid w:val="00B877A0"/>
    <w:rsid w:val="00B91E45"/>
    <w:rsid w:val="00B97154"/>
    <w:rsid w:val="00BA1927"/>
    <w:rsid w:val="00BB2917"/>
    <w:rsid w:val="00BB42CD"/>
    <w:rsid w:val="00BC0D1E"/>
    <w:rsid w:val="00BD1B7B"/>
    <w:rsid w:val="00BD37E4"/>
    <w:rsid w:val="00BE0401"/>
    <w:rsid w:val="00BF1952"/>
    <w:rsid w:val="00C1019F"/>
    <w:rsid w:val="00C12475"/>
    <w:rsid w:val="00C167BB"/>
    <w:rsid w:val="00C24B8C"/>
    <w:rsid w:val="00C25F92"/>
    <w:rsid w:val="00C27AFC"/>
    <w:rsid w:val="00C303D2"/>
    <w:rsid w:val="00C34814"/>
    <w:rsid w:val="00C37269"/>
    <w:rsid w:val="00C41981"/>
    <w:rsid w:val="00C44B3E"/>
    <w:rsid w:val="00C53F63"/>
    <w:rsid w:val="00C701FA"/>
    <w:rsid w:val="00C71B82"/>
    <w:rsid w:val="00C73841"/>
    <w:rsid w:val="00C7662E"/>
    <w:rsid w:val="00C77792"/>
    <w:rsid w:val="00C81ABC"/>
    <w:rsid w:val="00C853C4"/>
    <w:rsid w:val="00C91051"/>
    <w:rsid w:val="00C9457F"/>
    <w:rsid w:val="00C96A5D"/>
    <w:rsid w:val="00CA22D6"/>
    <w:rsid w:val="00CB4D81"/>
    <w:rsid w:val="00CB6040"/>
    <w:rsid w:val="00CC699C"/>
    <w:rsid w:val="00CD2EE2"/>
    <w:rsid w:val="00CD3039"/>
    <w:rsid w:val="00CD3767"/>
    <w:rsid w:val="00CD7F5F"/>
    <w:rsid w:val="00CE026E"/>
    <w:rsid w:val="00CE0E78"/>
    <w:rsid w:val="00CE106C"/>
    <w:rsid w:val="00CE4398"/>
    <w:rsid w:val="00CE4C9E"/>
    <w:rsid w:val="00CE5365"/>
    <w:rsid w:val="00CF0F31"/>
    <w:rsid w:val="00CF2961"/>
    <w:rsid w:val="00CF6839"/>
    <w:rsid w:val="00D075DC"/>
    <w:rsid w:val="00D1121E"/>
    <w:rsid w:val="00D12B8A"/>
    <w:rsid w:val="00D15DE5"/>
    <w:rsid w:val="00D220AE"/>
    <w:rsid w:val="00D25662"/>
    <w:rsid w:val="00D25E04"/>
    <w:rsid w:val="00D2731A"/>
    <w:rsid w:val="00D323AF"/>
    <w:rsid w:val="00D44DF8"/>
    <w:rsid w:val="00D51BF9"/>
    <w:rsid w:val="00D526E9"/>
    <w:rsid w:val="00D52953"/>
    <w:rsid w:val="00D540A0"/>
    <w:rsid w:val="00D54982"/>
    <w:rsid w:val="00D6451B"/>
    <w:rsid w:val="00D64EAC"/>
    <w:rsid w:val="00D7066B"/>
    <w:rsid w:val="00D73F37"/>
    <w:rsid w:val="00D73FE5"/>
    <w:rsid w:val="00D74C45"/>
    <w:rsid w:val="00D7557C"/>
    <w:rsid w:val="00D81277"/>
    <w:rsid w:val="00D86B29"/>
    <w:rsid w:val="00D90BCB"/>
    <w:rsid w:val="00D91E4F"/>
    <w:rsid w:val="00DA6B77"/>
    <w:rsid w:val="00DB0ED6"/>
    <w:rsid w:val="00DB0FE2"/>
    <w:rsid w:val="00DB2B5E"/>
    <w:rsid w:val="00DB2D4D"/>
    <w:rsid w:val="00DB52CA"/>
    <w:rsid w:val="00DB53C9"/>
    <w:rsid w:val="00DB558D"/>
    <w:rsid w:val="00DB6588"/>
    <w:rsid w:val="00DC1787"/>
    <w:rsid w:val="00DD2CC2"/>
    <w:rsid w:val="00DD74F4"/>
    <w:rsid w:val="00DF6BC5"/>
    <w:rsid w:val="00DF6C1E"/>
    <w:rsid w:val="00DF6D29"/>
    <w:rsid w:val="00DF6EC4"/>
    <w:rsid w:val="00E0162D"/>
    <w:rsid w:val="00E01AB9"/>
    <w:rsid w:val="00E01B92"/>
    <w:rsid w:val="00E028B6"/>
    <w:rsid w:val="00E033F9"/>
    <w:rsid w:val="00E10173"/>
    <w:rsid w:val="00E14C73"/>
    <w:rsid w:val="00E15FB9"/>
    <w:rsid w:val="00E22AB5"/>
    <w:rsid w:val="00E2387D"/>
    <w:rsid w:val="00E26662"/>
    <w:rsid w:val="00E33040"/>
    <w:rsid w:val="00E34C71"/>
    <w:rsid w:val="00E36840"/>
    <w:rsid w:val="00E37714"/>
    <w:rsid w:val="00E40312"/>
    <w:rsid w:val="00E46BBE"/>
    <w:rsid w:val="00E63EC0"/>
    <w:rsid w:val="00E66674"/>
    <w:rsid w:val="00E67739"/>
    <w:rsid w:val="00E67D6A"/>
    <w:rsid w:val="00E70B45"/>
    <w:rsid w:val="00E70FEE"/>
    <w:rsid w:val="00E71171"/>
    <w:rsid w:val="00E72D9B"/>
    <w:rsid w:val="00E7360F"/>
    <w:rsid w:val="00E76E12"/>
    <w:rsid w:val="00E81743"/>
    <w:rsid w:val="00E82FFE"/>
    <w:rsid w:val="00E8426C"/>
    <w:rsid w:val="00E86757"/>
    <w:rsid w:val="00E94124"/>
    <w:rsid w:val="00EA6D8B"/>
    <w:rsid w:val="00EB3D15"/>
    <w:rsid w:val="00EB6C1B"/>
    <w:rsid w:val="00EB724D"/>
    <w:rsid w:val="00EB74B6"/>
    <w:rsid w:val="00EB7B50"/>
    <w:rsid w:val="00EC1A28"/>
    <w:rsid w:val="00EC3CFB"/>
    <w:rsid w:val="00ED0E1F"/>
    <w:rsid w:val="00ED199D"/>
    <w:rsid w:val="00ED6CC6"/>
    <w:rsid w:val="00EF5D24"/>
    <w:rsid w:val="00EF74CD"/>
    <w:rsid w:val="00F02EBA"/>
    <w:rsid w:val="00F068D6"/>
    <w:rsid w:val="00F163EB"/>
    <w:rsid w:val="00F20417"/>
    <w:rsid w:val="00F222B9"/>
    <w:rsid w:val="00F2243E"/>
    <w:rsid w:val="00F2482F"/>
    <w:rsid w:val="00F3328A"/>
    <w:rsid w:val="00F411A6"/>
    <w:rsid w:val="00F41E70"/>
    <w:rsid w:val="00F41F53"/>
    <w:rsid w:val="00F42C0C"/>
    <w:rsid w:val="00F442D1"/>
    <w:rsid w:val="00F475D1"/>
    <w:rsid w:val="00F533D3"/>
    <w:rsid w:val="00F53B82"/>
    <w:rsid w:val="00F55C4E"/>
    <w:rsid w:val="00F57E02"/>
    <w:rsid w:val="00F81433"/>
    <w:rsid w:val="00F919AC"/>
    <w:rsid w:val="00F92020"/>
    <w:rsid w:val="00FA12BC"/>
    <w:rsid w:val="00FA1AE7"/>
    <w:rsid w:val="00FB4A3C"/>
    <w:rsid w:val="00FC1709"/>
    <w:rsid w:val="00FC7EFD"/>
    <w:rsid w:val="00FD2DBF"/>
    <w:rsid w:val="00FD6B74"/>
    <w:rsid w:val="00FE0F01"/>
    <w:rsid w:val="00FE75BE"/>
    <w:rsid w:val="00FF37A8"/>
    <w:rsid w:val="00FF41F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FC1DE"/>
  <w15:chartTrackingRefBased/>
  <w15:docId w15:val="{EE51068B-4B9F-4320-A296-D5422BAD6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995"/>
    <w:rPr>
      <w:rFonts w:eastAsiaTheme="majorEastAsia" w:cstheme="majorBidi"/>
      <w:color w:val="272727" w:themeColor="text1" w:themeTint="D8"/>
    </w:rPr>
  </w:style>
  <w:style w:type="paragraph" w:styleId="Title">
    <w:name w:val="Title"/>
    <w:basedOn w:val="Normal"/>
    <w:next w:val="Normal"/>
    <w:link w:val="TitleChar"/>
    <w:uiPriority w:val="10"/>
    <w:qFormat/>
    <w:rsid w:val="006F5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995"/>
    <w:pPr>
      <w:spacing w:before="160"/>
      <w:jc w:val="center"/>
    </w:pPr>
    <w:rPr>
      <w:i/>
      <w:iCs/>
      <w:color w:val="404040" w:themeColor="text1" w:themeTint="BF"/>
    </w:rPr>
  </w:style>
  <w:style w:type="character" w:customStyle="1" w:styleId="QuoteChar">
    <w:name w:val="Quote Char"/>
    <w:basedOn w:val="DefaultParagraphFont"/>
    <w:link w:val="Quote"/>
    <w:uiPriority w:val="29"/>
    <w:rsid w:val="006F5995"/>
    <w:rPr>
      <w:i/>
      <w:iCs/>
      <w:color w:val="404040" w:themeColor="text1" w:themeTint="BF"/>
    </w:rPr>
  </w:style>
  <w:style w:type="paragraph" w:styleId="ListParagraph">
    <w:name w:val="List Paragraph"/>
    <w:basedOn w:val="Normal"/>
    <w:uiPriority w:val="34"/>
    <w:qFormat/>
    <w:rsid w:val="006F5995"/>
    <w:pPr>
      <w:ind w:left="720"/>
      <w:contextualSpacing/>
    </w:pPr>
  </w:style>
  <w:style w:type="character" w:styleId="IntenseEmphasis">
    <w:name w:val="Intense Emphasis"/>
    <w:basedOn w:val="DefaultParagraphFont"/>
    <w:uiPriority w:val="21"/>
    <w:qFormat/>
    <w:rsid w:val="006F5995"/>
    <w:rPr>
      <w:i/>
      <w:iCs/>
      <w:color w:val="0F4761" w:themeColor="accent1" w:themeShade="BF"/>
    </w:rPr>
  </w:style>
  <w:style w:type="paragraph" w:styleId="IntenseQuote">
    <w:name w:val="Intense Quote"/>
    <w:basedOn w:val="Normal"/>
    <w:next w:val="Normal"/>
    <w:link w:val="IntenseQuoteChar"/>
    <w:uiPriority w:val="30"/>
    <w:qFormat/>
    <w:rsid w:val="006F5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995"/>
    <w:rPr>
      <w:i/>
      <w:iCs/>
      <w:color w:val="0F4761" w:themeColor="accent1" w:themeShade="BF"/>
    </w:rPr>
  </w:style>
  <w:style w:type="character" w:styleId="IntenseReference">
    <w:name w:val="Intense Reference"/>
    <w:basedOn w:val="DefaultParagraphFont"/>
    <w:uiPriority w:val="32"/>
    <w:qFormat/>
    <w:rsid w:val="006F5995"/>
    <w:rPr>
      <w:b/>
      <w:bCs/>
      <w:smallCaps/>
      <w:color w:val="0F4761" w:themeColor="accent1" w:themeShade="BF"/>
      <w:spacing w:val="5"/>
    </w:rPr>
  </w:style>
  <w:style w:type="character" w:styleId="Hyperlink">
    <w:name w:val="Hyperlink"/>
    <w:basedOn w:val="DefaultParagraphFont"/>
    <w:uiPriority w:val="99"/>
    <w:unhideWhenUsed/>
    <w:rsid w:val="008A226F"/>
    <w:rPr>
      <w:color w:val="467886" w:themeColor="hyperlink"/>
      <w:u w:val="single"/>
    </w:rPr>
  </w:style>
  <w:style w:type="character" w:styleId="UnresolvedMention">
    <w:name w:val="Unresolved Mention"/>
    <w:basedOn w:val="DefaultParagraphFont"/>
    <w:uiPriority w:val="99"/>
    <w:semiHidden/>
    <w:unhideWhenUsed/>
    <w:rsid w:val="008A226F"/>
    <w:rPr>
      <w:color w:val="605E5C"/>
      <w:shd w:val="clear" w:color="auto" w:fill="E1DFDD"/>
    </w:rPr>
  </w:style>
  <w:style w:type="paragraph" w:styleId="Header">
    <w:name w:val="header"/>
    <w:basedOn w:val="Normal"/>
    <w:link w:val="HeaderChar"/>
    <w:uiPriority w:val="99"/>
    <w:unhideWhenUsed/>
    <w:rsid w:val="008B45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457C"/>
  </w:style>
  <w:style w:type="paragraph" w:styleId="Footer">
    <w:name w:val="footer"/>
    <w:basedOn w:val="Normal"/>
    <w:link w:val="FooterChar"/>
    <w:uiPriority w:val="99"/>
    <w:unhideWhenUsed/>
    <w:rsid w:val="008B45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457C"/>
  </w:style>
  <w:style w:type="character" w:styleId="CommentReference">
    <w:name w:val="annotation reference"/>
    <w:basedOn w:val="DefaultParagraphFont"/>
    <w:uiPriority w:val="99"/>
    <w:semiHidden/>
    <w:unhideWhenUsed/>
    <w:rsid w:val="00D12B8A"/>
    <w:rPr>
      <w:sz w:val="16"/>
      <w:szCs w:val="16"/>
    </w:rPr>
  </w:style>
  <w:style w:type="paragraph" w:styleId="CommentText">
    <w:name w:val="annotation text"/>
    <w:basedOn w:val="Normal"/>
    <w:link w:val="CommentTextChar"/>
    <w:uiPriority w:val="99"/>
    <w:unhideWhenUsed/>
    <w:rsid w:val="00D12B8A"/>
    <w:pPr>
      <w:spacing w:line="240" w:lineRule="auto"/>
    </w:pPr>
    <w:rPr>
      <w:sz w:val="20"/>
      <w:szCs w:val="20"/>
    </w:rPr>
  </w:style>
  <w:style w:type="character" w:customStyle="1" w:styleId="CommentTextChar">
    <w:name w:val="Comment Text Char"/>
    <w:basedOn w:val="DefaultParagraphFont"/>
    <w:link w:val="CommentText"/>
    <w:uiPriority w:val="99"/>
    <w:rsid w:val="00D12B8A"/>
    <w:rPr>
      <w:sz w:val="20"/>
      <w:szCs w:val="20"/>
    </w:rPr>
  </w:style>
  <w:style w:type="paragraph" w:styleId="CommentSubject">
    <w:name w:val="annotation subject"/>
    <w:basedOn w:val="CommentText"/>
    <w:next w:val="CommentText"/>
    <w:link w:val="CommentSubjectChar"/>
    <w:uiPriority w:val="99"/>
    <w:semiHidden/>
    <w:unhideWhenUsed/>
    <w:rsid w:val="00D12B8A"/>
    <w:rPr>
      <w:b/>
      <w:bCs/>
    </w:rPr>
  </w:style>
  <w:style w:type="character" w:customStyle="1" w:styleId="CommentSubjectChar">
    <w:name w:val="Comment Subject Char"/>
    <w:basedOn w:val="CommentTextChar"/>
    <w:link w:val="CommentSubject"/>
    <w:uiPriority w:val="99"/>
    <w:semiHidden/>
    <w:rsid w:val="00D12B8A"/>
    <w:rPr>
      <w:b/>
      <w:bCs/>
      <w:sz w:val="20"/>
      <w:szCs w:val="20"/>
    </w:rPr>
  </w:style>
  <w:style w:type="paragraph" w:styleId="Revision">
    <w:name w:val="Revision"/>
    <w:hidden/>
    <w:uiPriority w:val="99"/>
    <w:semiHidden/>
    <w:rsid w:val="00D12B8A"/>
    <w:pPr>
      <w:spacing w:after="0" w:line="240" w:lineRule="auto"/>
    </w:pPr>
  </w:style>
  <w:style w:type="character" w:styleId="FollowedHyperlink">
    <w:name w:val="FollowedHyperlink"/>
    <w:basedOn w:val="DefaultParagraphFont"/>
    <w:uiPriority w:val="99"/>
    <w:semiHidden/>
    <w:unhideWhenUsed/>
    <w:rsid w:val="00E22A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ba.gov.au/publications/rdp/2025/pdf/rdp2025-01.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5</Pages>
  <Words>2336</Words>
  <Characters>13317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Davis</dc:creator>
  <cp:keywords/>
  <dc:description/>
  <cp:lastModifiedBy>Matt</cp:lastModifiedBy>
  <cp:revision>4</cp:revision>
  <cp:lastPrinted>2025-11-25T18:52:00Z</cp:lastPrinted>
  <dcterms:created xsi:type="dcterms:W3CDTF">2026-03-01T03:09:00Z</dcterms:created>
  <dcterms:modified xsi:type="dcterms:W3CDTF">2026-03-01T18:11:00Z</dcterms:modified>
</cp:coreProperties>
</file>