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项目周报（2026-10-04 自查）</w:t>
      </w:r>
    </w:p>
    <w:p>
      <w:pPr>
        <w:pStyle w:val="Heading2"/>
      </w:pPr>
      <w:r>
        <w:t>本周进展</w:t>
      </w:r>
    </w:p>
    <w:p>
      <w:pPr>
        <w:pStyle w:val="ListBullet"/>
      </w:pPr>
      <w:r>
        <w:t>完成登录页。</w:t>
      </w:r>
    </w:p>
    <w:p>
      <w:pPr>
        <w:pStyle w:val="ListBullet"/>
      </w:pPr>
      <w:r>
        <w:t>完成 3 次访谈。</w:t>
      </w:r>
    </w:p>
    <w:p>
      <w:pPr>
        <w:pStyle w:val="Heading2"/>
      </w:pPr>
      <w:r>
        <w:t>问题与风险</w:t>
      </w:r>
    </w:p>
    <w:p>
      <w:pPr>
        <w:pStyle w:val="ListBullet"/>
      </w:pPr>
      <w:r>
        <w:t>支付联调尚未完成，负责人：小陈。</w:t>
      </w:r>
    </w:p>
    <w:p>
      <w:pPr>
        <w:pStyle w:val="Heading2"/>
      </w:pPr>
      <w:r>
        <w:t>下周计划</w:t>
      </w:r>
    </w:p>
    <w:p>
      <w:pPr>
        <w:pStyle w:val="ListBullet"/>
      </w:pPr>
      <w:r>
        <w:t>完成支付联调。</w:t>
      </w:r>
    </w:p>
    <w:p>
      <w:pPr>
        <w:pStyle w:val="ListBullet"/>
      </w:pPr>
      <w:r>
        <w:t>完成试用反馈整理。</w:t>
      </w:r>
    </w:p>
    <w:p>
      <w:r>
        <w:t>（注：用户需求中未提供“需要的支持”相关信息，故未输出该部分。）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