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язык ассемблера NASM</w:t>
      </w:r>
    </w:p>
    <w:p>
      <w:pPr>
        <w:pStyle w:val="Author"/>
      </w:pPr>
      <w:r>
        <w:t xml:space="preserve">Чуева З.С.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ilvl w:val="0"/>
          <w:numId w:val="1001"/>
        </w:numPr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процедуру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Написать текст програмы Hello world!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Выполнить компиляцию в обьектный код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Выполнить компиляцию исходного файла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Выполнить компановку объектного файла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Запуститьисполняемый файл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Выполнить 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</w:p>
    <w:p>
      <w:pPr>
        <w:pStyle w:val="BodyText"/>
      </w:pP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br/>
      </w:r>
      <w:r>
        <w:t xml:space="preserve">• 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br/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br/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Программа Hello world!</w:t>
      </w:r>
      <w:r>
        <w:br/>
      </w:r>
      <w:r>
        <w:t xml:space="preserve">1.1 Создать каталог для рабботы с программой на языке NASM.</w:t>
      </w:r>
      <w:r>
        <w:br/>
      </w:r>
      <w:r>
        <w:t xml:space="preserve">1.2 Перйти в сохданный каталог.</w:t>
      </w:r>
      <w:r>
        <w:br/>
      </w:r>
      <w:r>
        <w:t xml:space="preserve">1.3 Создать текстовый файл с именем hello.asm.</w:t>
      </w:r>
      <w:r>
        <w:br/>
      </w:r>
      <w:r>
        <w:t xml:space="preserve">1.4 Открыть этот файл с помощью текстового редактора.</w:t>
      </w:r>
      <w:r>
        <w:br/>
      </w:r>
      <w:r>
        <w:t xml:space="preserve">1.5 Ввести в него код программы.</w:t>
      </w:r>
      <w:r>
        <w:br/>
      </w:r>
      <w:r>
        <w:t xml:space="preserve">смотреть Рис.1 и Рис.2</w:t>
      </w:r>
    </w:p>
    <w:p>
      <w:pPr>
        <w:numPr>
          <w:ilvl w:val="0"/>
          <w:numId w:val="1003"/>
        </w:numPr>
      </w:pPr>
      <w:r>
        <w:t xml:space="preserve">Транслятор NASM</w:t>
      </w:r>
      <w:r>
        <w:t xml:space="preserve"> </w:t>
      </w:r>
      <w:r>
        <w:t xml:space="preserve">2.1 Выполним компиляцию в объектный код.</w:t>
      </w:r>
      <w:r>
        <w:br/>
      </w:r>
      <w:r>
        <w:t xml:space="preserve">смотреть Рис.2</w:t>
      </w:r>
    </w:p>
    <w:p>
      <w:pPr>
        <w:numPr>
          <w:ilvl w:val="0"/>
          <w:numId w:val="1003"/>
        </w:numPr>
      </w:pPr>
      <w:r>
        <w:t xml:space="preserve">Расширенный синтаксис командной строки NASM</w:t>
      </w:r>
      <w:r>
        <w:t xml:space="preserve"> </w:t>
      </w:r>
      <w:r>
        <w:t xml:space="preserve">3.1 Выполним компиляцию исходного файла.</w:t>
      </w:r>
      <w:r>
        <w:br/>
      </w:r>
      <w:r>
        <w:t xml:space="preserve">смотреть Рис.2</w:t>
      </w:r>
    </w:p>
    <w:p>
      <w:pPr>
        <w:numPr>
          <w:ilvl w:val="0"/>
          <w:numId w:val="1003"/>
        </w:numPr>
      </w:pPr>
      <w:r>
        <w:t xml:space="preserve">Кмпоновщик LD</w:t>
      </w:r>
      <w:r>
        <w:t xml:space="preserve"> </w:t>
      </w:r>
      <w:r>
        <w:t xml:space="preserve">4.1 Передадим объектный файл на обработку компановщику.</w:t>
      </w:r>
      <w:r>
        <w:br/>
      </w:r>
      <w:r>
        <w:t xml:space="preserve">смотреть Рис.2</w:t>
      </w:r>
    </w:p>
    <w:p>
      <w:pPr>
        <w:numPr>
          <w:ilvl w:val="0"/>
          <w:numId w:val="1003"/>
        </w:numPr>
      </w:pPr>
      <w:r>
        <w:t xml:space="preserve">Запустим исполняемый файл</w:t>
      </w:r>
      <w:r>
        <w:t xml:space="preserve"> </w:t>
      </w:r>
      <w:r>
        <w:t xml:space="preserve">смотреть Рис.2</w:t>
      </w:r>
    </w:p>
    <w:bookmarkStart w:id="26" w:name="fig:001"/>
    <w:p>
      <w:pPr>
        <w:pStyle w:val="CaptionedFigure"/>
      </w:pPr>
      <w:r>
        <w:drawing>
          <wp:inline>
            <wp:extent cx="5334000" cy="1294002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рисунок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bookmarkEnd w:id="26"/>
    <w:bookmarkStart w:id="30" w:name="fig:001"/>
    <w:p>
      <w:pPr>
        <w:pStyle w:val="CaptionedFigure"/>
      </w:pPr>
      <w:r>
        <w:drawing>
          <wp:inline>
            <wp:extent cx="5334000" cy="2721428"/>
            <wp:effectExtent b="0" l="0" r="0" t="0"/>
            <wp:docPr descr="Рис.2" title="" id="28" name="Picture"/>
            <a:graphic>
              <a:graphicData uri="http://schemas.openxmlformats.org/drawingml/2006/picture">
                <pic:pic>
                  <pic:nvPicPr>
                    <pic:cNvPr descr="image/рис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Задания для самостоятельной работы</w:t>
      </w:r>
      <w:r>
        <w:t xml:space="preserve"> </w:t>
      </w:r>
      <w:r>
        <w:t xml:space="preserve">6.1 В каталоге ~/work/arch-pc/lab04 с помощью команды cp создадим копию файла hello.asm с именем lab4.asm.</w:t>
      </w:r>
      <w:r>
        <w:br/>
      </w:r>
      <w:r>
        <w:t xml:space="preserve">6.2 С помощью текстового редактора изменим текст программы так, чтобы вместо hello world выодились имя и фамилия.</w:t>
      </w:r>
      <w:r>
        <w:br/>
      </w:r>
      <w:r>
        <w:t xml:space="preserve">6.3 Оттранслируем полученный текст программы lab4.asm в объектный файл. Выполним компоновку объектного файла и запустим получившийся исполняемый файл.</w:t>
      </w:r>
      <w:r>
        <w:br/>
      </w:r>
      <w:r>
        <w:t xml:space="preserve">6.4 Скопируем файлы hello.asm и lab4.asm в Ваш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/arch-pc/labs/lab04/. Загрузим файлы на Github.</w:t>
      </w:r>
      <w:r>
        <w:br/>
      </w:r>
      <w:r>
        <w:t xml:space="preserve">смотреть Рис.3</w:t>
      </w:r>
    </w:p>
    <w:bookmarkStart w:id="34" w:name="fig:001"/>
    <w:p>
      <w:pPr>
        <w:pStyle w:val="CaptionedFigure"/>
      </w:pPr>
      <w:r>
        <w:drawing>
          <wp:inline>
            <wp:extent cx="5334000" cy="2992399"/>
            <wp:effectExtent b="0" l="0" r="0" t="0"/>
            <wp:docPr descr="Рис.3" title="" id="32" name="Picture"/>
            <a:graphic>
              <a:graphicData uri="http://schemas.openxmlformats.org/drawingml/2006/picture">
                <pic:pic>
                  <pic:nvPicPr>
                    <pic:cNvPr descr="image/рис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процедуру компиляции и сборки программ, написанных на ассемблере NASM.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GDB: The GNU Project Debugger. — URL: https://www.gnu.org/software/gdb/.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GNU Bash Manual. — 2016. — URL: https://www.gnu.org/software/bash/manual/.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Midnight Commander Development Center. — 2021. — URL: https://midnight-commander.org/.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NASM Assembly Language Tutorials. — 2021. — URL: https://asmtutor.com/.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Newham C. Learning the bash Shell: Unix Shell Programming. — O’Reilly Media, 2005. —354 с. — (In a Nutshell). — ISBN 0596009658. — URL: http:wwww.amazon.com/Learning-</w:t>
      </w:r>
      <w:r>
        <w:t xml:space="preserve"> </w:t>
      </w:r>
      <w:r>
        <w:t xml:space="preserve">bash-Shell-Programming-Nutshell/dp/0596009658.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Robbins A. Bash Pocket Reference. — O’Reilly Media, 2016. — 156 с. — ISBN 978-1491941591.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NASM documentation. — 2021. — URL: https://www.nasm.us/docs.php.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Zarrelli G. Mastering Bash. — Packt Publishing, 2017. — 502 с. — ISBN 9781784396879.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Колдаев В. Д., Лупин С. А. Архитектура ЭВМ. — М. : Форум, 2018.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Куляс О. Л., Никитин К. А. Курс программирования на ASSEMBLER. — М. : Солон-Пресс, 2017.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Новожилов О. П. Архитектура ЭВМ и систем. — М. : Юрайт, 2016.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Расширенный ассемблер: NASM. — 2021. — URL: https://www.opennet.ru/docs/RUS/nasm/.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Робачевский А., Немнюгин С., Стесик О. Операционная система UNIX. — 2-е изд. — БХВ- Петербург, 2010. — 656 с. — ISBN 978-5-94157-538-1.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Таненбаум Э. Архитектура компьютера. — 6-е изд. — СПб. : Питер, 2013. — 874 с. — (Классика Computer Science).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Таненбаум Э., Бос Х. Современные операционные системы. — 4-е изд. — СПб. : Питер,</w:t>
      </w:r>
      <w:r>
        <w:br/>
      </w:r>
      <w:r>
        <w:t xml:space="preserve">::: {#refs}</w:t>
      </w:r>
      <w:r>
        <w:t xml:space="preserve"> </w:t>
      </w:r>
      <w:r>
        <w:t xml:space="preserve">:::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Чуева З.С.</dc:creator>
  <dc:language>ru-RU</dc:language>
  <cp:keywords/>
  <dcterms:created xsi:type="dcterms:W3CDTF">2024-11-08T10:59:19Z</dcterms:created>
  <dcterms:modified xsi:type="dcterms:W3CDTF">2024-11-08T10:59:19Z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