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15.png" ContentType="image/png"/>
  <Override PartName="/word/media/rId91.png" ContentType="image/png"/>
  <Override PartName="/word/media/rId9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Установка и Конфигурация ОС на Виртуальную Машину</w:t>
      </w:r>
    </w:p>
    <w:p>
      <w:pPr>
        <w:pStyle w:val="Author"/>
      </w:pPr>
      <w:r>
        <w:t xml:space="preserve">Чуева Злата. НБИбд-01-24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Rocky Linux.</w:t>
      </w:r>
    </w:p>
    <w:p>
      <w:pPr>
        <w:pStyle w:val="Compact"/>
        <w:numPr>
          <w:ilvl w:val="0"/>
          <w:numId w:val="1001"/>
        </w:numPr>
      </w:pPr>
      <w:r>
        <w:t xml:space="preserve">Получить следующую информацию с помощью команд:</w:t>
      </w:r>
    </w:p>
    <w:p>
      <w:pPr>
        <w:pStyle w:val="Compact"/>
        <w:numPr>
          <w:ilvl w:val="1"/>
          <w:numId w:val="1002"/>
        </w:numPr>
      </w:pPr>
      <w:r>
        <w:t xml:space="preserve">Версия Linux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</w:t>
      </w:r>
    </w:p>
    <w:p>
      <w:pPr>
        <w:pStyle w:val="Compact"/>
        <w:numPr>
          <w:ilvl w:val="1"/>
          <w:numId w:val="1002"/>
        </w:numPr>
      </w:pPr>
      <w:r>
        <w:t xml:space="preserve">Объем доступной оперативной памяти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</w:t>
      </w:r>
    </w:p>
    <w:p>
      <w:pPr>
        <w:pStyle w:val="Compact"/>
        <w:numPr>
          <w:ilvl w:val="1"/>
          <w:numId w:val="1002"/>
        </w:numPr>
      </w:pPr>
      <w:r>
        <w:t xml:space="preserve">Последовательность монтирования файловых систем</w:t>
      </w:r>
    </w:p>
    <w:bookmarkEnd w:id="10"/>
    <w:bookmarkStart w:id="70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приложении VirtualBox создала новую виртуальную машину.</w:t>
      </w:r>
    </w:p>
    <w:bookmarkStart w:id="14" w:name="fig:001"/>
    <w:p>
      <w:pPr>
        <w:pStyle w:val="CaptionedFigure"/>
      </w:pPr>
      <w:r>
        <w:drawing>
          <wp:inline>
            <wp:extent cx="5334000" cy="3166087"/>
            <wp:effectExtent b="0" l="0" r="0" t="0"/>
            <wp:docPr descr="Имя и тип ОС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и тип ОС</w:t>
      </w:r>
    </w:p>
    <w:bookmarkEnd w:id="14"/>
    <w:p>
      <w:pPr>
        <w:pStyle w:val="BodyText"/>
      </w:pPr>
      <w:r>
        <w:t xml:space="preserve">Указала объем памяти и добавила привод оптических дисков.</w:t>
      </w:r>
    </w:p>
    <w:bookmarkStart w:id="18" w:name="fig:002"/>
    <w:p>
      <w:pPr>
        <w:pStyle w:val="CaptionedFigure"/>
      </w:pPr>
      <w:r>
        <w:drawing>
          <wp:inline>
            <wp:extent cx="5334000" cy="3206626"/>
            <wp:effectExtent b="0" l="0" r="0" t="0"/>
            <wp:docPr descr="Объем основной памяти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6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основной памяти</w:t>
      </w:r>
    </w:p>
    <w:bookmarkEnd w:id="18"/>
    <w:bookmarkStart w:id="22" w:name="fig:003"/>
    <w:p>
      <w:pPr>
        <w:pStyle w:val="CaptionedFigure"/>
      </w:pPr>
      <w:r>
        <w:drawing>
          <wp:inline>
            <wp:extent cx="5334000" cy="3212816"/>
            <wp:effectExtent b="0" l="0" r="0" t="0"/>
            <wp:docPr descr="Жетский диск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Жетский диск</w:t>
      </w:r>
    </w:p>
    <w:bookmarkEnd w:id="22"/>
    <w:p>
      <w:pPr>
        <w:pStyle w:val="BodyText"/>
      </w:pPr>
      <w:r>
        <w:t xml:space="preserve">Соглашаюсь с поставленными настройками.</w:t>
      </w:r>
    </w:p>
    <w:bookmarkStart w:id="26" w:name="fig:004"/>
    <w:p>
      <w:pPr>
        <w:pStyle w:val="CaptionedFigure"/>
      </w:pPr>
      <w:r>
        <w:drawing>
          <wp:inline>
            <wp:extent cx="5334000" cy="4008922"/>
            <wp:effectExtent b="0" l="0" r="0" t="0"/>
            <wp:docPr descr="Итоговые настройки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8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Итоговые настройки</w:t>
      </w:r>
    </w:p>
    <w:bookmarkEnd w:id="26"/>
    <w:p>
      <w:pPr>
        <w:pStyle w:val="BodyText"/>
      </w:pPr>
      <w:r>
        <w:t xml:space="preserve">Привод оптических дисков.</w:t>
      </w:r>
    </w:p>
    <w:bookmarkStart w:id="30" w:name="fig:005"/>
    <w:p>
      <w:pPr>
        <w:pStyle w:val="CaptionedFigure"/>
      </w:pPr>
      <w:r>
        <w:drawing>
          <wp:inline>
            <wp:extent cx="5334000" cy="2719764"/>
            <wp:effectExtent b="0" l="0" r="0" t="0"/>
            <wp:docPr descr="Носители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Носители</w:t>
      </w:r>
    </w:p>
    <w:bookmarkEnd w:id="30"/>
    <w:p>
      <w:pPr>
        <w:pStyle w:val="BodyText"/>
      </w:pPr>
      <w:r>
        <w:t xml:space="preserve">Запустила виртуальную машину.</w:t>
      </w:r>
    </w:p>
    <w:bookmarkStart w:id="34" w:name="fig:006"/>
    <w:p>
      <w:pPr>
        <w:pStyle w:val="CaptionedFigure"/>
      </w:pPr>
      <w:r>
        <w:drawing>
          <wp:inline>
            <wp:extent cx="5334000" cy="3569868"/>
            <wp:effectExtent b="0" l="0" r="0" t="0"/>
            <wp:docPr descr="Окно установки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9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установки</w:t>
      </w:r>
    </w:p>
    <w:bookmarkEnd w:id="34"/>
    <w:p>
      <w:pPr>
        <w:pStyle w:val="BodyText"/>
      </w:pPr>
      <w:r>
        <w:t xml:space="preserve">Выбирала язык установки.</w:t>
      </w:r>
    </w:p>
    <w:bookmarkStart w:id="38" w:name="fig:007"/>
    <w:p>
      <w:pPr>
        <w:pStyle w:val="CaptionedFigure"/>
      </w:pPr>
      <w:r>
        <w:drawing>
          <wp:inline>
            <wp:extent cx="5334000" cy="3542109"/>
            <wp:effectExtent b="0" l="0" r="0" t="0"/>
            <wp:docPr descr="Выбор языка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2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языка</w:t>
      </w:r>
    </w:p>
    <w:bookmarkEnd w:id="38"/>
    <w:p>
      <w:pPr>
        <w:pStyle w:val="BodyText"/>
      </w:pPr>
      <w:r>
        <w:t xml:space="preserve">В качестве базового окружения выбрала Server with GUI, а в качестве дополнения — Development Tools.</w:t>
      </w:r>
    </w:p>
    <w:bookmarkStart w:id="42" w:name="fig:008"/>
    <w:p>
      <w:pPr>
        <w:pStyle w:val="CaptionedFigure"/>
      </w:pPr>
      <w:r>
        <w:drawing>
          <wp:inline>
            <wp:extent cx="5334000" cy="3572773"/>
            <wp:effectExtent b="0" l="0" r="0" t="0"/>
            <wp:docPr descr="Базовое окружение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Базовое окружение</w:t>
      </w:r>
    </w:p>
    <w:bookmarkEnd w:id="42"/>
    <w:p>
      <w:pPr>
        <w:pStyle w:val="BodyText"/>
      </w:pPr>
      <w:r>
        <w:t xml:space="preserve">Отключила KDUMP.</w:t>
      </w:r>
    </w:p>
    <w:bookmarkStart w:id="46" w:name="fig:0011"/>
    <w:p>
      <w:pPr>
        <w:pStyle w:val="CaptionedFigure"/>
      </w:pPr>
      <w:r>
        <w:drawing>
          <wp:inline>
            <wp:extent cx="5334000" cy="1080990"/>
            <wp:effectExtent b="0" l="0" r="0" t="0"/>
            <wp:docPr descr="Отключение kdump" title="" id="44" name="Picture"/>
            <a:graphic>
              <a:graphicData uri="http://schemas.openxmlformats.org/drawingml/2006/picture">
                <pic:pic>
                  <pic:nvPicPr>
                    <pic:cNvPr descr="image/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0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Отключение kdump</w:t>
      </w:r>
    </w:p>
    <w:bookmarkEnd w:id="46"/>
    <w:p>
      <w:pPr>
        <w:pStyle w:val="BodyText"/>
      </w:pPr>
      <w:r>
        <w:t xml:space="preserve">Проверила место установки.</w:t>
      </w:r>
    </w:p>
    <w:bookmarkStart w:id="50" w:name="fig:009"/>
    <w:p>
      <w:pPr>
        <w:pStyle w:val="CaptionedFigure"/>
      </w:pPr>
      <w:r>
        <w:drawing>
          <wp:inline>
            <wp:extent cx="5334000" cy="3582351"/>
            <wp:effectExtent b="0" l="0" r="0" t="0"/>
            <wp:docPr descr="Место установки" title="" id="48" name="Picture"/>
            <a:graphic>
              <a:graphicData uri="http://schemas.openxmlformats.org/drawingml/2006/picture">
                <pic:pic>
                  <pic:nvPicPr>
                    <pic:cNvPr descr="image/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Место установки</w:t>
      </w:r>
    </w:p>
    <w:bookmarkEnd w:id="50"/>
    <w:p>
      <w:pPr>
        <w:pStyle w:val="BodyText"/>
      </w:pPr>
      <w:r>
        <w:t xml:space="preserve">Включила сетевое соединение и указала имя домена.</w:t>
      </w:r>
    </w:p>
    <w:bookmarkStart w:id="54" w:name="fig:0010"/>
    <w:p>
      <w:pPr>
        <w:pStyle w:val="CaptionedFigure"/>
      </w:pPr>
      <w:r>
        <w:drawing>
          <wp:inline>
            <wp:extent cx="5334000" cy="3539265"/>
            <wp:effectExtent b="0" l="0" r="0" t="0"/>
            <wp:docPr descr="Сетевое соединение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Сетевое соединение</w:t>
      </w:r>
    </w:p>
    <w:bookmarkEnd w:id="54"/>
    <w:p>
      <w:pPr>
        <w:pStyle w:val="BodyText"/>
      </w:pPr>
      <w:r>
        <w:t xml:space="preserve">Указала пароль для root и пользователя с правами администратора</w:t>
      </w:r>
    </w:p>
    <w:bookmarkStart w:id="58" w:name="fig:0012"/>
    <w:p>
      <w:pPr>
        <w:pStyle w:val="CaptionedFigure"/>
      </w:pPr>
      <w:r>
        <w:drawing>
          <wp:inline>
            <wp:extent cx="5334000" cy="3543478"/>
            <wp:effectExtent b="0" l="0" r="0" t="0"/>
            <wp:docPr descr="Установка пароля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43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пароля</w:t>
      </w:r>
    </w:p>
    <w:bookmarkEnd w:id="58"/>
    <w:bookmarkStart w:id="62" w:name="fig:0012"/>
    <w:p>
      <w:pPr>
        <w:pStyle w:val="CaptionedFigure"/>
      </w:pPr>
      <w:r>
        <w:drawing>
          <wp:inline>
            <wp:extent cx="5334000" cy="3562945"/>
            <wp:effectExtent b="0" l="0" r="0" t="0"/>
            <wp:docPr descr="Создание пользователя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62"/>
    <w:p>
      <w:pPr>
        <w:pStyle w:val="BodyText"/>
      </w:pPr>
      <w:r>
        <w:t xml:space="preserve">Установила систему.</w:t>
      </w:r>
    </w:p>
    <w:bookmarkStart w:id="66" w:name="fig:0013"/>
    <w:p>
      <w:pPr>
        <w:pStyle w:val="CaptionedFigure"/>
      </w:pPr>
      <w:r>
        <w:drawing>
          <wp:inline>
            <wp:extent cx="5334000" cy="3536628"/>
            <wp:effectExtent b="0" l="0" r="0" t="0"/>
            <wp:docPr descr="Установка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bookmarkEnd w:id="66"/>
    <w:p>
      <w:pPr>
        <w:pStyle w:val="BodyText"/>
      </w:pPr>
      <w:r>
        <w:t xml:space="preserve">После завершения установки образ диска пропадет из носителей.</w:t>
      </w:r>
    </w:p>
    <w:bookmarkStart w:id="69" w:name="fig:0014"/>
    <w:p>
      <w:pPr>
        <w:pStyle w:val="CaptionedFigure"/>
      </w:pPr>
      <w:r>
        <w:drawing>
          <wp:inline>
            <wp:extent cx="5334000" cy="2719764"/>
            <wp:effectExtent b="0" l="0" r="0" t="0"/>
            <wp:docPr descr="Проверка носителей" title="" id="67" name="Picture"/>
            <a:graphic>
              <a:graphicData uri="http://schemas.openxmlformats.org/drawingml/2006/picture">
                <pic:pic>
                  <pic:nvPicPr>
                    <pic:cNvPr descr="image/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носителей</w:t>
      </w:r>
    </w:p>
    <w:bookmarkEnd w:id="69"/>
    <w:bookmarkEnd w:id="70"/>
    <w:bookmarkStart w:id="99" w:name="выполнение-домашнего-задания"/>
    <w:p>
      <w:pPr>
        <w:pStyle w:val="Heading1"/>
      </w:pPr>
      <w:r>
        <w:t xml:space="preserve">Выполнение домашнего задания</w:t>
      </w:r>
    </w:p>
    <w:p>
      <w:pPr>
        <w:pStyle w:val="FirstParagraph"/>
      </w:pPr>
      <w:r>
        <w:t xml:space="preserve">Запустила в терминале: dmesg | grep -i</w:t>
      </w:r>
      <w:r>
        <w:t xml:space="preserve"> </w:t>
      </w:r>
      <w:r>
        <w:t xml:space="preserve">“Linux version”</w:t>
      </w:r>
      <w:r>
        <w:t xml:space="preserve">, чтобы получить информацию о ядре.</w:t>
      </w:r>
    </w:p>
    <w:bookmarkStart w:id="74" w:name="fig:0017"/>
    <w:p>
      <w:pPr>
        <w:pStyle w:val="CaptionedFigure"/>
      </w:pPr>
      <w:r>
        <w:drawing>
          <wp:inline>
            <wp:extent cx="5334000" cy="254000"/>
            <wp:effectExtent b="0" l="0" r="0" t="0"/>
            <wp:docPr descr="Версия ядра Linux" title="" id="72" name="Picture"/>
            <a:graphic>
              <a:graphicData uri="http://schemas.openxmlformats.org/drawingml/2006/picture">
                <pic:pic>
                  <pic:nvPicPr>
                    <pic:cNvPr descr="image/15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ядра Linux</w:t>
      </w:r>
    </w:p>
    <w:bookmarkEnd w:id="74"/>
    <w:p>
      <w:pPr>
        <w:pStyle w:val="BodyText"/>
      </w:pPr>
      <w:r>
        <w:t xml:space="preserve">dmesg | grep -i</w:t>
      </w:r>
      <w:r>
        <w:t xml:space="preserve"> </w:t>
      </w:r>
      <w:r>
        <w:t xml:space="preserve">“Detected”</w:t>
      </w:r>
      <w:r>
        <w:t xml:space="preserve">, чтобы получить информацию о частоте процессора.</w:t>
      </w:r>
    </w:p>
    <w:bookmarkStart w:id="78" w:name="fig:0018"/>
    <w:p>
      <w:pPr>
        <w:pStyle w:val="CaptionedFigure"/>
      </w:pPr>
      <w:r>
        <w:drawing>
          <wp:inline>
            <wp:extent cx="5334000" cy="2496246"/>
            <wp:effectExtent b="0" l="0" r="0" t="0"/>
            <wp:docPr descr="Частота процессора" title="" id="76" name="Picture"/>
            <a:graphic>
              <a:graphicData uri="http://schemas.openxmlformats.org/drawingml/2006/picture">
                <pic:pic>
                  <pic:nvPicPr>
                    <pic:cNvPr descr="image/16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Частота процессора</w:t>
      </w:r>
    </w:p>
    <w:bookmarkEnd w:id="78"/>
    <w:p>
      <w:pPr>
        <w:pStyle w:val="BodyText"/>
      </w:pPr>
      <w:r>
        <w:t xml:space="preserve">dmesg | grep -i</w:t>
      </w:r>
      <w:r>
        <w:t xml:space="preserve"> </w:t>
      </w:r>
      <w:r>
        <w:t xml:space="preserve">“CPU0”</w:t>
      </w:r>
      <w:r>
        <w:t xml:space="preserve">, чтобы получить информацию о модели процессора.</w:t>
      </w:r>
    </w:p>
    <w:bookmarkStart w:id="82" w:name="fig:0019"/>
    <w:p>
      <w:pPr>
        <w:pStyle w:val="CaptionedFigure"/>
      </w:pPr>
      <w:r>
        <w:drawing>
          <wp:inline>
            <wp:extent cx="5334000" cy="237452"/>
            <wp:effectExtent b="0" l="0" r="0" t="0"/>
            <wp:docPr descr="Модель процессора" title="" id="80" name="Picture"/>
            <a:graphic>
              <a:graphicData uri="http://schemas.openxmlformats.org/drawingml/2006/picture">
                <pic:pic>
                  <pic:nvPicPr>
                    <pic:cNvPr descr="image/1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процессора</w:t>
      </w:r>
    </w:p>
    <w:bookmarkEnd w:id="82"/>
    <w:p>
      <w:pPr>
        <w:pStyle w:val="BodyText"/>
      </w:pPr>
      <w:r>
        <w:t xml:space="preserve">dmesg | grep -i</w:t>
      </w:r>
      <w:r>
        <w:t xml:space="preserve"> </w:t>
      </w:r>
      <w:r>
        <w:t xml:space="preserve">“Memory”</w:t>
      </w:r>
      <w:r>
        <w:t xml:space="preserve">, чтобы получить информацию об оперативной памяти.</w:t>
      </w:r>
    </w:p>
    <w:bookmarkStart w:id="86" w:name="fig:0020"/>
    <w:p>
      <w:pPr>
        <w:pStyle w:val="CaptionedFigure"/>
      </w:pPr>
      <w:r>
        <w:drawing>
          <wp:inline>
            <wp:extent cx="5334000" cy="2481415"/>
            <wp:effectExtent b="0" l="0" r="0" t="0"/>
            <wp:docPr descr="Объем доступной оперативной памяти" title="" id="84" name="Picture"/>
            <a:graphic>
              <a:graphicData uri="http://schemas.openxmlformats.org/drawingml/2006/picture">
                <pic:pic>
                  <pic:nvPicPr>
                    <pic:cNvPr descr="image/18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Объем доступной оперативной памяти</w:t>
      </w:r>
    </w:p>
    <w:bookmarkEnd w:id="86"/>
    <w:p>
      <w:pPr>
        <w:pStyle w:val="BodyText"/>
      </w:pPr>
      <w:r>
        <w:t xml:space="preserve">dmesg | grep -i</w:t>
      </w:r>
      <w:r>
        <w:t xml:space="preserve"> </w:t>
      </w:r>
      <w:r>
        <w:t xml:space="preserve">“Hypervisor detected”</w:t>
      </w:r>
      <w:r>
        <w:t xml:space="preserve">, чтобы получить информацию о гипервизоре.</w:t>
      </w:r>
    </w:p>
    <w:bookmarkStart w:id="90" w:name="fig:0021"/>
    <w:p>
      <w:pPr>
        <w:pStyle w:val="CaptionedFigure"/>
      </w:pPr>
      <w:r>
        <w:drawing>
          <wp:inline>
            <wp:extent cx="4831882" cy="394635"/>
            <wp:effectExtent b="0" l="0" r="0" t="0"/>
            <wp:docPr descr="Тип гипервизора" title="" id="88" name="Picture"/>
            <a:graphic>
              <a:graphicData uri="http://schemas.openxmlformats.org/drawingml/2006/picture">
                <pic:pic>
                  <pic:nvPicPr>
                    <pic:cNvPr descr="image/19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2" cy="394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гипервизора</w:t>
      </w:r>
    </w:p>
    <w:bookmarkEnd w:id="90"/>
    <w:p>
      <w:pPr>
        <w:pStyle w:val="BodyText"/>
      </w:pPr>
      <w:r>
        <w:t xml:space="preserve">lsblk -f, чтобы получить информацию о файловой системе корневого раздела.</w:t>
      </w:r>
    </w:p>
    <w:bookmarkStart w:id="94" w:name="fig:0022"/>
    <w:p>
      <w:pPr>
        <w:pStyle w:val="CaptionedFigure"/>
      </w:pPr>
      <w:r>
        <w:drawing>
          <wp:inline>
            <wp:extent cx="5334000" cy="1906488"/>
            <wp:effectExtent b="0" l="0" r="0" t="0"/>
            <wp:docPr descr="Тип файловой системы" title="" id="92" name="Picture"/>
            <a:graphic>
              <a:graphicData uri="http://schemas.openxmlformats.org/drawingml/2006/picture">
                <pic:pic>
                  <pic:nvPicPr>
                    <pic:cNvPr descr="image/2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Тип файловой системы</w:t>
      </w:r>
    </w:p>
    <w:bookmarkEnd w:id="94"/>
    <w:p>
      <w:pPr>
        <w:pStyle w:val="BodyText"/>
      </w:pPr>
      <w:r>
        <w:t xml:space="preserve">dmesg | grep -i</w:t>
      </w:r>
      <w:r>
        <w:t xml:space="preserve"> </w:t>
      </w:r>
      <w:r>
        <w:t xml:space="preserve">“mount”</w:t>
      </w:r>
      <w:r>
        <w:t xml:space="preserve">, чтобы получить информацию о монтировании файловых систем.</w:t>
      </w:r>
    </w:p>
    <w:bookmarkStart w:id="98" w:name="fig:0023"/>
    <w:p>
      <w:pPr>
        <w:pStyle w:val="CaptionedFigure"/>
      </w:pPr>
      <w:r>
        <w:drawing>
          <wp:inline>
            <wp:extent cx="5334000" cy="1525190"/>
            <wp:effectExtent b="0" l="0" r="0" t="0"/>
            <wp:docPr descr="Последовательность монтирования файловых систем" title="" id="96" name="Picture"/>
            <a:graphic>
              <a:graphicData uri="http://schemas.openxmlformats.org/drawingml/2006/picture">
                <pic:pic>
                  <pic:nvPicPr>
                    <pic:cNvPr descr="image/2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5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Последовательность монтирования файловых систем</w:t>
      </w:r>
    </w:p>
    <w:bookmarkEnd w:id="98"/>
    <w:bookmarkEnd w:id="99"/>
    <w:bookmarkStart w:id="100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3"/>
        </w:numPr>
      </w:pPr>
      <w:r>
        <w:t xml:space="preserve"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>
      <w:pPr>
        <w:numPr>
          <w:ilvl w:val="0"/>
          <w:numId w:val="1003"/>
        </w:numPr>
      </w:pPr>
      <w:r>
        <w:t xml:space="preserve">Для получения справки по команде:</w:t>
      </w:r>
      <w:r>
        <w:t xml:space="preserve"> </w:t>
      </w:r>
      <w:r>
        <w:t xml:space="preserve"> </w:t>
      </w:r>
      <w:r>
        <w:t xml:space="preserve">—help; для перемещения по файловой системе - cd; для просмотра содержимого каталога - ls; для определения объёма каталога - du</w:t>
      </w:r>
      <w:r>
        <w:t xml:space="preserve"> </w:t>
      </w:r>
      <w:r>
        <w:t xml:space="preserve">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>
      <w:pPr>
        <w:numPr>
          <w:ilvl w:val="0"/>
          <w:numId w:val="1003"/>
        </w:numPr>
      </w:pPr>
      <w:r>
        <w:t xml:space="preserve"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>
      <w:pPr>
        <w:numPr>
          <w:ilvl w:val="0"/>
          <w:numId w:val="1003"/>
        </w:numPr>
      </w:pPr>
      <w:r>
        <w:t xml:space="preserve"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>
      <w:pPr>
        <w:numPr>
          <w:ilvl w:val="0"/>
          <w:numId w:val="1003"/>
        </w:numPr>
      </w:pPr>
      <w:r>
        <w:t xml:space="preserve"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</w:t>
      </w:r>
      <w:r>
        <w:t xml:space="preserve"> </w:t>
      </w:r>
      <w:r>
        <w:t xml:space="preserve">“убьет”</w:t>
      </w:r>
      <w:r>
        <w:t xml:space="preserve"> </w:t>
      </w:r>
      <w:r>
        <w:t xml:space="preserve">все процессы, которые есть в данный момент, для этого не нужно знать id процесса.</w:t>
      </w:r>
    </w:p>
    <w:bookmarkEnd w:id="100"/>
    <w:bookmarkStart w:id="10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установки операционной системы на виртуальную машину и настройки минимально необходимых для дальнейшей работы сервисов.</w:t>
      </w:r>
    </w:p>
    <w:bookmarkEnd w:id="101"/>
    <w:bookmarkStart w:id="10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:::</w:t>
      </w:r>
      <w:r>
        <w:t xml:space="preserve"> </w:t>
      </w:r>
      <w:r>
        <w:t xml:space="preserve">:::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Чуева Злата. НБИбд-01-24</dc:creator>
  <dc:language>ru-RU</dc:language>
  <cp:keywords/>
  <dcterms:created xsi:type="dcterms:W3CDTF">2026-02-19T19:11:17Z</dcterms:created>
  <dcterms:modified xsi:type="dcterms:W3CDTF">2026-02-19T19:11:17Z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13pt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Times New Roman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Times New Roman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Установка и Конфигурация ОС на Виртуальную Машину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