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2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конкуренции двух фирм.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1 и для случая 2.</w:t>
      </w:r>
    </w:p>
    <w:p>
      <w:pPr>
        <w:pStyle w:val="BodyText"/>
      </w:pPr>
      <w:r>
        <w:t xml:space="preserve">Случай 1: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Случай 2: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0.00061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случаев:</w:t>
      </w:r>
      <w:r>
        <w:br/>
      </w:r>
      <m:oMath>
        <m:r>
          <m:t>N</m:t>
        </m:r>
        <m:r>
          <m:rPr>
            <m:sty m:val="p"/>
          </m:rPr>
          <m:t>–</m:t>
        </m:r>
        <m:r>
          <m:t>ч</m:t>
        </m:r>
        <m:r>
          <m:t>и</m:t>
        </m:r>
        <m:r>
          <m:t>с</m:t>
        </m:r>
        <m:r>
          <m:t>л</m:t>
        </m:r>
        <m:r>
          <m:t>о</m:t>
        </m:r>
        <m:r>
          <m:t>п</m:t>
        </m:r>
        <m:r>
          <m:t>о</m:t>
        </m:r>
        <m:r>
          <m:t>т</m:t>
        </m:r>
        <m:r>
          <m:t>р</m:t>
        </m:r>
        <m:r>
          <m:t>е</m:t>
        </m:r>
        <m:r>
          <m:t>б</m:t>
        </m:r>
        <m:r>
          <m:t>и</m:t>
        </m:r>
        <m:r>
          <m:t>т</m:t>
        </m:r>
        <m:r>
          <m:t>е</m:t>
        </m:r>
        <m:r>
          <m:t>л</m:t>
        </m:r>
        <m:r>
          <m:t>е</m:t>
        </m:r>
        <m:r>
          <m:t>й</m:t>
        </m:r>
        <m:r>
          <m:t>п</m:t>
        </m:r>
        <m:r>
          <m:t>р</m:t>
        </m:r>
        <m:r>
          <m:t>о</m:t>
        </m:r>
        <m:r>
          <m:t>и</m:t>
        </m:r>
        <m:r>
          <m:t>з</m:t>
        </m:r>
        <m:r>
          <m:t>в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г</m:t>
        </m:r>
        <m:r>
          <m:t>о</m:t>
        </m:r>
        <m:r>
          <m:t>п</m:t>
        </m:r>
        <m:r>
          <m:t>р</m:t>
        </m:r>
        <m:r>
          <m:t>о</m:t>
        </m:r>
        <m:r>
          <m:t>д</m:t>
        </m:r>
        <m:r>
          <m:t>у</m:t>
        </m:r>
        <m:r>
          <m:t>к</m:t>
        </m:r>
        <m:r>
          <m:t>т</m:t>
        </m:r>
        <m:r>
          <m:t>а</m:t>
        </m:r>
      </m:oMath>
      <w:r>
        <w:br/>
      </w:r>
      <m:oMath>
        <m:r>
          <m:t>τ</m:t>
        </m:r>
        <m:r>
          <m:rPr>
            <m:sty m:val="p"/>
          </m:rPr>
          <m:t>–</m:t>
        </m:r>
        <m:r>
          <m:t>д</m:t>
        </m:r>
        <m:r>
          <m:t>л</m:t>
        </m:r>
        <m:r>
          <m:t>и</m:t>
        </m:r>
        <m:r>
          <m:t>т</m:t>
        </m:r>
        <m:r>
          <m:t>е</m:t>
        </m:r>
        <m:r>
          <m:t>л</m:t>
        </m:r>
        <m:r>
          <m:t>ь</m:t>
        </m:r>
        <m:r>
          <m:t>н</m:t>
        </m:r>
        <m:r>
          <m:t>о</m:t>
        </m:r>
        <m:r>
          <m:t>с</m:t>
        </m:r>
        <m:r>
          <m:t>т</m:t>
        </m:r>
        <m:r>
          <m:t>ь</m:t>
        </m:r>
        <m:r>
          <m:t>п</m:t>
        </m:r>
        <m:r>
          <m:t>р</m:t>
        </m:r>
        <m:r>
          <m:t>о</m:t>
        </m:r>
        <m:r>
          <m:t>и</m:t>
        </m:r>
        <m:r>
          <m:t>з</m:t>
        </m:r>
        <m:r>
          <m:t>в</m:t>
        </m:r>
        <m:r>
          <m:t>о</m:t>
        </m:r>
        <m:r>
          <m:t>д</m:t>
        </m:r>
        <m:r>
          <m:t>с</m:t>
        </m:r>
        <m:r>
          <m:t>т</m:t>
        </m:r>
        <m:r>
          <m:t>в</m:t>
        </m:r>
        <m:r>
          <m:t>е</m:t>
        </m:r>
        <m:r>
          <m:t>н</m:t>
        </m:r>
        <m:r>
          <m:t>н</m:t>
        </m:r>
        <m:r>
          <m:t>о</m:t>
        </m:r>
        <m:r>
          <m:t>г</m:t>
        </m:r>
        <m:r>
          <m:t>о</m:t>
        </m:r>
        <m:r>
          <m:t>ц</m:t>
        </m:r>
        <m:r>
          <m:t>и</m:t>
        </m:r>
        <m:r>
          <m:t>к</m:t>
        </m:r>
        <m:r>
          <m:t>л</m:t>
        </m:r>
        <m:r>
          <m:t>а</m:t>
        </m:r>
      </m:oMath>
      <w:r>
        <w:br/>
      </w:r>
      <m:oMath>
        <m:r>
          <m:t>p</m:t>
        </m:r>
        <m:r>
          <m:rPr>
            <m:sty m:val="p"/>
          </m:rPr>
          <m:t>–</m:t>
        </m:r>
        <m:r>
          <m:t>р</m:t>
        </m:r>
        <m:r>
          <m:t>ы</m:t>
        </m:r>
        <m:r>
          <m:t>н</m:t>
        </m:r>
        <m:r>
          <m:t>о</m:t>
        </m:r>
        <m:r>
          <m:t>ч</m:t>
        </m:r>
        <m:r>
          <m:t>н</m:t>
        </m:r>
        <m:r>
          <m:t>а</m:t>
        </m:r>
        <m:r>
          <m:t>я</m:t>
        </m:r>
        <m:r>
          <m:t>ц</m:t>
        </m:r>
        <m:r>
          <m:t>е</m:t>
        </m:r>
        <m:r>
          <m:t>н</m:t>
        </m:r>
        <m:r>
          <m:t>а</m:t>
        </m:r>
        <m:r>
          <m:t>т</m:t>
        </m:r>
        <m:r>
          <m:t>о</m:t>
        </m:r>
        <m:r>
          <m:t>в</m:t>
        </m:r>
        <m:r>
          <m:t>а</m:t>
        </m:r>
        <m:r>
          <m:t>р</m:t>
        </m:r>
        <m:r>
          <m:t>а</m:t>
        </m:r>
      </m:oMath>
      <w:r>
        <w:br/>
      </w:r>
      <m:oMath>
        <m:acc>
          <m:accPr>
            <m:chr m:val="̃"/>
          </m:accPr>
          <m:e>
            <m:r>
              <m:t>p</m:t>
            </m:r>
          </m:e>
        </m:acc>
        <m:r>
          <m:rPr>
            <m:sty m:val="p"/>
          </m:rPr>
          <m:t>–</m:t>
        </m:r>
        <m:r>
          <m:t>с</m:t>
        </m:r>
        <m:r>
          <m:t>е</m:t>
        </m:r>
        <m:r>
          <m:t>б</m:t>
        </m:r>
        <m:r>
          <m:t>е</m:t>
        </m:r>
        <m:r>
          <m:t>с</m:t>
        </m:r>
        <m:r>
          <m:t>т</m:t>
        </m:r>
        <m:r>
          <m:t>о</m:t>
        </m:r>
        <m:r>
          <m:t>и</m:t>
        </m:r>
        <m:r>
          <m:t>м</m:t>
        </m:r>
        <m:r>
          <m:t>о</m:t>
        </m:r>
        <m:r>
          <m:t>с</m:t>
        </m:r>
        <m:r>
          <m:t>т</m:t>
        </m:r>
        <m:r>
          <m:t>ь</m:t>
        </m:r>
        <m:r>
          <m:t>п</m:t>
        </m:r>
        <m:r>
          <m:t>р</m:t>
        </m:r>
        <m:r>
          <m:t>о</m:t>
        </m:r>
        <m:r>
          <m:t>д</m:t>
        </m:r>
        <m:r>
          <m:t>у</m:t>
        </m:r>
        <m:r>
          <m:t>к</m:t>
        </m:r>
        <m:r>
          <m:t>т</m:t>
        </m:r>
        <m:r>
          <m:t>а</m:t>
        </m:r>
        <m:r>
          <m:rPr>
            <m:sty m:val="p"/>
          </m:rPr>
          <m:t>,</m:t>
        </m:r>
        <m:r>
          <m:t>т</m:t>
        </m:r>
        <m:r>
          <m:t>о</m:t>
        </m:r>
        <m:r>
          <m:t>е</m:t>
        </m:r>
        <m:r>
          <m:t>с</m:t>
        </m:r>
        <m:r>
          <m:t>т</m:t>
        </m:r>
        <m:r>
          <m:t>ь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н</m:t>
        </m:r>
        <m:r>
          <m:t>ы</m:t>
        </m:r>
        <m:r>
          <m:t>е</m:t>
        </m:r>
        <m:r>
          <m:t>и</m:t>
        </m:r>
        <m:r>
          <m:t>з</m:t>
        </m:r>
        <m:r>
          <m:t>д</m:t>
        </m:r>
        <m:r>
          <m:t>е</m:t>
        </m:r>
        <m:r>
          <m:t>р</m:t>
        </m:r>
        <m:r>
          <m:t>ж</m:t>
        </m:r>
        <m:r>
          <m:t>к</m:t>
        </m:r>
        <m:r>
          <m:t>и</m:t>
        </m:r>
        <m:r>
          <m:t>н</m:t>
        </m:r>
        <m:r>
          <m:t>а</m:t>
        </m:r>
        <m:r>
          <m:t>п</m:t>
        </m:r>
        <m:r>
          <m:t>р</m:t>
        </m:r>
        <m:r>
          <m:t>о</m:t>
        </m:r>
        <m:r>
          <m:t>и</m:t>
        </m:r>
        <m:r>
          <m:t>з</m:t>
        </m:r>
        <m:r>
          <m:t>в</m:t>
        </m:r>
        <m:r>
          <m:t>о</m:t>
        </m:r>
        <m:r>
          <m:t>д</m:t>
        </m:r>
        <m:r>
          <m:t>с</m:t>
        </m:r>
        <m:r>
          <m:t>т</m:t>
        </m:r>
        <m:r>
          <m:t>в</m:t>
        </m:r>
        <m:r>
          <m:t>о</m:t>
        </m:r>
        <m:r>
          <m:t>е</m:t>
        </m:r>
        <m:r>
          <m:t>д</m:t>
        </m:r>
        <m:r>
          <m:t>и</m:t>
        </m:r>
        <m:r>
          <m:t>н</m:t>
        </m:r>
        <m:r>
          <m:t>и</m:t>
        </m:r>
        <m:r>
          <m:t>ц</m:t>
        </m:r>
        <m:r>
          <m:t>ы</m:t>
        </m:r>
        <m:r>
          <m:t>п</m:t>
        </m:r>
        <m:r>
          <m:t>р</m:t>
        </m:r>
        <m:r>
          <m:t>о</m:t>
        </m:r>
        <m:r>
          <m:t>д</m:t>
        </m:r>
        <m:r>
          <m:t>у</m:t>
        </m:r>
        <m:r>
          <m:t>к</m:t>
        </m:r>
        <m:r>
          <m:t>ц</m:t>
        </m:r>
        <m:r>
          <m:t>и</m:t>
        </m:r>
        <m:r>
          <m:t>и</m:t>
        </m:r>
      </m:oMath>
      <w:r>
        <w:br/>
      </w:r>
      <m:oMath>
        <m:r>
          <m:t>q</m:t>
        </m:r>
        <m:r>
          <m:rPr>
            <m:sty m:val="p"/>
          </m:rPr>
          <m:t>–</m:t>
        </m:r>
        <m:r>
          <m:t>м</m:t>
        </m:r>
        <m:r>
          <m:t>а</m:t>
        </m:r>
        <m:r>
          <m:t>к</m:t>
        </m:r>
        <m:r>
          <m:t>с</m:t>
        </m:r>
        <m:r>
          <m:t>и</m:t>
        </m:r>
        <m:r>
          <m:t>м</m:t>
        </m:r>
        <m:r>
          <m:t>а</m:t>
        </m:r>
        <m:r>
          <m:t>л</m:t>
        </m:r>
        <m:r>
          <m:t>ь</m:t>
        </m:r>
        <m:r>
          <m:t>н</m:t>
        </m:r>
        <m:r>
          <m:t>а</m:t>
        </m:r>
        <m:r>
          <m:t>я</m:t>
        </m:r>
        <m:r>
          <m:t>п</m:t>
        </m:r>
        <m:r>
          <m:t>о</m:t>
        </m:r>
        <m:r>
          <m:t>т</m:t>
        </m:r>
        <m:r>
          <m:t>р</m:t>
        </m:r>
        <m:r>
          <m:t>е</m:t>
        </m:r>
        <m:r>
          <m:t>б</m:t>
        </m:r>
        <m:r>
          <m:t>н</m:t>
        </m:r>
        <m:r>
          <m:t>о</m:t>
        </m:r>
        <m:r>
          <m:t>с</m:t>
        </m:r>
        <m:r>
          <m:t>т</m:t>
        </m:r>
        <m:r>
          <m:t>ь</m:t>
        </m:r>
        <m:r>
          <m:t>о</m:t>
        </m:r>
        <m:r>
          <m:t>д</m:t>
        </m:r>
        <m:r>
          <m:t>н</m:t>
        </m:r>
        <m:r>
          <m:t>о</m:t>
        </m:r>
        <m:r>
          <m:t>г</m:t>
        </m:r>
        <m:r>
          <m:t>о</m:t>
        </m:r>
        <m:r>
          <m:t>ч</m:t>
        </m:r>
        <m:r>
          <m:t>е</m:t>
        </m:r>
        <m:r>
          <m:t>л</m:t>
        </m:r>
        <m:r>
          <m:t>о</m:t>
        </m:r>
        <m:r>
          <m:t>в</m:t>
        </m:r>
        <m:r>
          <m:t>е</m:t>
        </m:r>
        <m:r>
          <m:t>к</m:t>
        </m:r>
        <m:r>
          <m:t>а</m:t>
        </m:r>
        <m:r>
          <m:t>в</m:t>
        </m:r>
        <m:r>
          <m:t>п</m:t>
        </m:r>
        <m:r>
          <m:t>р</m:t>
        </m:r>
        <m:r>
          <m:t>о</m:t>
        </m:r>
        <m:r>
          <m:t>д</m:t>
        </m:r>
        <m:r>
          <m:t>у</m:t>
        </m:r>
        <m:r>
          <m:t>к</m:t>
        </m:r>
        <m:r>
          <m:t>т</m:t>
        </m:r>
        <m:r>
          <m:t>е</m:t>
        </m:r>
        <m:r>
          <m:t>в</m:t>
        </m:r>
        <m:r>
          <m:t>е</m:t>
        </m:r>
        <m:r>
          <m:t>д</m:t>
        </m:r>
        <m:r>
          <m:t>и</m:t>
        </m:r>
        <m:r>
          <m:t>н</m:t>
        </m:r>
        <m:r>
          <m:t>и</m:t>
        </m:r>
        <m:r>
          <m:t>ц</m:t>
        </m:r>
        <m:r>
          <m:t>у</m:t>
        </m:r>
        <m:r>
          <m:t>в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и</m:t>
        </m:r>
      </m:oMath>
      <w:r>
        <w:br/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−</m:t>
        </m:r>
        <m:r>
          <m:t>б</m:t>
        </m:r>
        <m:r>
          <m:t>е</m:t>
        </m:r>
        <m:r>
          <m:t>з</m:t>
        </m:r>
        <m:r>
          <m:t>р</m:t>
        </m:r>
        <m:r>
          <m:t>а</m:t>
        </m:r>
        <m:r>
          <m:t>з</m:t>
        </m:r>
        <m:r>
          <m:t>м</m:t>
        </m:r>
        <m:r>
          <m:t>е</m:t>
        </m:r>
        <m:r>
          <m:t>р</m:t>
        </m:r>
        <m:r>
          <m:t>н</m:t>
        </m:r>
        <m:r>
          <m:t>о</m:t>
        </m:r>
        <m:r>
          <m:t>е</m:t>
        </m:r>
        <m:r>
          <m:t>в</m:t>
        </m:r>
        <m:r>
          <m:t>р</m:t>
        </m:r>
        <m:r>
          <m:t>е</m:t>
        </m:r>
        <m:r>
          <m:t>м</m:t>
        </m:r>
        <m:r>
          <m:t>я</m:t>
        </m:r>
      </m:oMath>
      <w:r>
        <w:br/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5.5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3.5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28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r>
          <m:t>8.2</m:t>
        </m:r>
      </m:oMath>
      <w:r>
        <w:br/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</m:oMath>
      <w:r>
        <w:br/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bookmarkEnd w:id="21"/>
    <w:bookmarkStart w:id="22" w:name="объект-и-предмет-исследования"/>
    <w:p>
      <w:pPr>
        <w:pStyle w:val="Heading1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является модель конкуренции двух фирм, а предметом исследования - графики изменения оборотных средств фирмы 1 и фирмы 2.</w:t>
      </w:r>
    </w:p>
    <w:bookmarkEnd w:id="22"/>
    <w:bookmarkStart w:id="23" w:name="теоретические-вводные-данные"/>
    <w:p>
      <w:pPr>
        <w:pStyle w:val="Heading1"/>
      </w:pPr>
      <w:r>
        <w:t xml:space="preserve">Теоретические вводные данные</w:t>
      </w:r>
    </w:p>
    <w:p>
      <w:pPr>
        <w:pStyle w:val="FirstParagraph"/>
      </w:pPr>
      <w:r>
        <w:t xml:space="preserve">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  <w:r>
        <w:t xml:space="preserve"> </w:t>
      </w:r>
      <w:r>
        <w:t xml:space="preserve">Обозначим:</w:t>
      </w:r>
      <w:r>
        <w:br/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  <w:r>
        <w:br/>
      </w: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  <w:r>
        <w:br/>
      </w: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  <w:r>
        <w:br/>
      </w: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  <w:r>
        <w:br/>
      </w:r>
      <m:oMath>
        <m:r>
          <m:t>p</m:t>
        </m:r>
      </m:oMath>
      <w:r>
        <w:t xml:space="preserve"> </w:t>
      </w:r>
      <w:r>
        <w:t xml:space="preserve">– рыночная цена товара</w:t>
      </w:r>
      <w:r>
        <w:br/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  <w:r>
        <w:br/>
      </w: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  <w:r>
        <w:br/>
      </w: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  <w:r>
        <w:t xml:space="preserve"> </w:t>
      </w: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  <m:r>
          <m:t>r</m:t>
        </m:r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 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  <w:r>
        <w:t xml:space="preserve"> </w:t>
      </w: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(4) следует, что 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  <w:r>
        <w:t xml:space="preserve"> </w:t>
      </w: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какимлибо иным способом.)</w:t>
      </w:r>
      <w:r>
        <w:t xml:space="preserve"> </w:t>
      </w: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 N1 и N2 – числа потребителей, приобретших товар первой и второй фирмы.</w:t>
      </w:r>
      <w:r>
        <w:t xml:space="preserve"> </w:t>
      </w: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</w:t>
      </w:r>
      <w:r>
        <w:t xml:space="preserve"> </w:t>
      </w:r>
      <w:r>
        <w:t xml:space="preserve">Тогда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– себестоимости товаров в первой и второй фирме.</w:t>
      </w:r>
      <w:r>
        <w:t xml:space="preserve"> </w:t>
      </w:r>
      <w:r>
        <w:t xml:space="preserve">С учетом (10) представим (11)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m:t>−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 получим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</m:oMath>
    </w:p>
    <w:p>
      <w:pPr>
        <w:pStyle w:val="BodyText"/>
      </w:pPr>
      <w:r>
        <w:t xml:space="preserve">Исследуем систему (15) в случае, когда постоянные издержки (κ1, κ2)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Пусть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bookmarkEnd w:id="23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Я построила модель для первого случая, когда конкурентная борьба ведётся только рыночными методами, с данными начальными условиями в Modelica. Увидеть это можно на Рисунке 1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5334000" cy="2340428"/>
            <wp:effectExtent b="0" l="0" r="0" t="0"/>
            <wp:docPr descr="Математическая модель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k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Математическая модель для первого случая</w:t>
      </w:r>
    </w:p>
    <w:bookmarkEnd w:id="26"/>
    <w:bookmarkStart w:id="29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Построила графики изменения оборотных средств фирмы 1(красный) и фирмы 2(синий).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rPr>
                <m:sty m:val="p"/>
              </m:rPr>
              <m:t>(</m:t>
            </m:r>
          </m:sub>
        </m:sSub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,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время). Графики изображены на следующем рисунке (рис.</w:t>
      </w:r>
      <w:r>
        <w:t xml:space="preserve"> </w:t>
      </w:r>
      <w:r>
        <w:t xml:space="preserve">@fig:002</w:t>
      </w:r>
      <w:r>
        <w:t xml:space="preserve">) По графику видно, что рост оборотных средств предприятий идет независимо друг от друга. В математической модели этот факт отражается в 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: в рассматриваемой задаче он одинаковый в обоих уравнениях</w:t>
      </w:r>
      <w:r>
        <w:t xml:space="preserve"> </w:t>
      </w:r>
      <m:oMath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)</m:t>
        </m:r>
      </m:oMath>
      <w:r>
        <w:t xml:space="preserve">. Это было обозначено в условиях задачи.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>
      <w:pPr>
        <w:pStyle w:val="CaptionedFigure"/>
      </w:pPr>
      <w:bookmarkStart w:id="28" w:name="fig:002"/>
      <w:r>
        <w:drawing>
          <wp:inline>
            <wp:extent cx="5334000" cy="2044553"/>
            <wp:effectExtent b="0" l="0" r="0" t="0"/>
            <wp:docPr descr="Графики изменения оборотных средств фирм" title="" id="1" name="Picture"/>
            <a:graphic>
              <a:graphicData uri="http://schemas.openxmlformats.org/drawingml/2006/picture">
                <pic:pic>
                  <pic:nvPicPr>
                    <pic:cNvPr descr="image/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Графики изменения оборотных средств фирм</w:t>
      </w:r>
    </w:p>
    <w:bookmarkEnd w:id="29"/>
    <w:bookmarkStart w:id="32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Построила модель для второго случая, когда, помимо экономического фактора влияния, используются еще и социально-психологические факторы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31" w:name="fig:003"/>
      <w:r>
        <w:drawing>
          <wp:inline>
            <wp:extent cx="5334000" cy="2296456"/>
            <wp:effectExtent b="0" l="0" r="0" t="0"/>
            <wp:docPr descr="Математическая модель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k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6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Математическая модель для второго случая</w:t>
      </w:r>
    </w:p>
    <w:bookmarkEnd w:id="32"/>
    <w:bookmarkStart w:id="35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Построила графики изменения оборотных средств фирмы 1(красный) и фирмы 2(синий).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rPr>
                <m:sty m:val="p"/>
              </m:rPr>
              <m:t>(</m:t>
            </m:r>
          </m:sub>
        </m:sSub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,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время). Графики изображены на следующем рисунке (рис.</w:t>
      </w:r>
      <w:r>
        <w:t xml:space="preserve"> </w:t>
      </w:r>
      <w:r>
        <w:t xml:space="preserve">@fig:004</w:t>
      </w:r>
      <w:r>
        <w:t xml:space="preserve">) По графику 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p>
      <w:pPr>
        <w:pStyle w:val="CaptionedFigure"/>
      </w:pPr>
      <w:bookmarkStart w:id="34" w:name="fig:004"/>
      <w:r>
        <w:drawing>
          <wp:inline>
            <wp:extent cx="5334000" cy="2036618"/>
            <wp:effectExtent b="0" l="0" r="0" t="0"/>
            <wp:docPr descr="Графики изменения оборотных средств фирм во втором случае" title="" id="1" name="Picture"/>
            <a:graphic>
              <a:graphicData uri="http://schemas.openxmlformats.org/drawingml/2006/picture">
                <pic:pic>
                  <pic:nvPicPr>
                    <pic:cNvPr descr="image/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Графики изменения оборотных средств фирм во втором случае</w:t>
      </w:r>
    </w:p>
    <w:bookmarkEnd w:id="35"/>
    <w:bookmarkEnd w:id="36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моделью конкуренции двух фирм, рассмотрела ее для двух случаев, построив графики изменения оборотных средств фирм. Результаты работы находятся в</w:t>
      </w:r>
      <w:r>
        <w:t xml:space="preserve"> </w:t>
      </w:r>
      <w:hyperlink r:id="rId37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38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hyperlink" Id="rId37" Target="https://github.com/ZlataDyachenko/workD" TargetMode="External" /><Relationship Type="http://schemas.openxmlformats.org/officeDocument/2006/relationships/hyperlink" Id="rId38" Target="https://www.youtube.com/watch?v=KUF-L4sEfV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github.com/ZlataDyachenko/workD" TargetMode="External" /><Relationship Type="http://schemas.openxmlformats.org/officeDocument/2006/relationships/hyperlink" Id="rId38" Target="https://www.youtube.com/watch?v=KUF-L4sEfV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Выполнила Дяченко Злата Константиновна, НФИбд-03-18</dc:creator>
  <dc:language>ru-RU</dc:language>
  <cp:keywords/>
  <dcterms:created xsi:type="dcterms:W3CDTF">2021-04-01T22:27:09Z</dcterms:created>
  <dcterms:modified xsi:type="dcterms:W3CDTF">2021-04-01T22:27:09Z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eacher">
    <vt:lpwstr>Преподаватель: Кулябов Дмитрий Сергеевич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