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шифрование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– процедура наложения при помощи некоторой функции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на исходный текст гаммы шифра, т.е. псевдослучайной последовательности (ПСП) с выходов генератора</w:t>
      </w:r>
      <w:r>
        <w:t xml:space="preserve"> </w:t>
      </w:r>
      <w:r>
        <w:rPr>
          <w:iCs/>
          <w:i/>
        </w:rPr>
        <w:t xml:space="preserve">G</w:t>
      </w:r>
      <w:r>
        <w:t xml:space="preserve">. Псевдослучайная последовательность по своим статистическим свойствам неотличима от случайной последовательности, но является детерминированной, т.е. известен алгоритм ее формирования. Чаще Обычно в качестве функции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– число букв алфавита открытого текста).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т.е. буква «а» имеет порядковый номер 1, «б» – 2 и т.д.</w:t>
      </w:r>
    </w:p>
    <w:p>
      <w:pPr>
        <w:pStyle w:val="BodyText"/>
      </w:pPr>
      <w:r>
        <w:t xml:space="preserve">Например, зашифруем слово «ПРИКАЗ» («16 17 09 11 01 08») гаммой «ГАММА» («04 01 13 13 01»). Будем использовать операцию побитового сложения по модулю 33 (</w:t>
      </w:r>
      <w:r>
        <w:rPr>
          <w:iCs/>
          <w:i/>
        </w:rPr>
        <w:t xml:space="preserve">mod 33</w:t>
      </w:r>
      <w:r>
        <w:t xml:space="preserve">). Получаем: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16 + 4(</w:t>
      </w:r>
      <w:r>
        <w:rPr>
          <w:iCs/>
          <w:i/>
        </w:rPr>
        <w:t xml:space="preserve">mod 33</w:t>
      </w:r>
      <w:r>
        <w:t xml:space="preserve">) = 20</w:t>
      </w:r>
      <w:r>
        <w:br/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17 + 1(</w:t>
      </w:r>
      <w:r>
        <w:rPr>
          <w:iCs/>
          <w:i/>
        </w:rPr>
        <w:t xml:space="preserve">mod 33</w:t>
      </w:r>
      <w:r>
        <w:t xml:space="preserve">) = 18</w:t>
      </w:r>
      <w:r>
        <w:br/>
      </w:r>
      <m:oMath>
        <m:sSub>
          <m:e>
            <m:r>
              <m:t>c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= 9 + 13(</w:t>
      </w:r>
      <w:r>
        <w:rPr>
          <w:iCs/>
          <w:i/>
        </w:rPr>
        <w:t xml:space="preserve">mod 33</w:t>
      </w:r>
      <w:r>
        <w:t xml:space="preserve">) = 22</w:t>
      </w:r>
      <w:r>
        <w:br/>
      </w:r>
      <m:oMath>
        <m:sSub>
          <m:e>
            <m:r>
              <m:t>c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= 11 + 13(</w:t>
      </w:r>
      <w:r>
        <w:rPr>
          <w:iCs/>
          <w:i/>
        </w:rPr>
        <w:t xml:space="preserve">mod 33</w:t>
      </w:r>
      <w:r>
        <w:t xml:space="preserve">) = 24</w:t>
      </w:r>
      <w:r>
        <w:br/>
      </w:r>
      <m:oMath>
        <m:sSub>
          <m:e>
            <m:r>
              <m:t>c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= 1 + 1(</w:t>
      </w:r>
      <w:r>
        <w:rPr>
          <w:iCs/>
          <w:i/>
        </w:rPr>
        <w:t xml:space="preserve">mod 33</w:t>
      </w:r>
      <w:r>
        <w:t xml:space="preserve">) = 2</w:t>
      </w:r>
      <w:r>
        <w:br/>
      </w:r>
      <m:oMath>
        <m:sSub>
          <m:e>
            <m:r>
              <m:t>c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= 8 + 4(</w:t>
      </w:r>
      <w:r>
        <w:rPr>
          <w:iCs/>
          <w:i/>
        </w:rPr>
        <w:t xml:space="preserve">mod 33</w:t>
      </w:r>
      <w:r>
        <w:t xml:space="preserve">) = 12</w:t>
      </w:r>
      <w:r>
        <w:br/>
      </w:r>
      <w:r>
        <w:t xml:space="preserve">Криптограмма: «УСХЧБЛ» («20 18 22 24 02 12»)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Ознакомилась с предоставленными теоретическими данными. Для выполнения задания решила использовать язык Python. Создала переменную типа строка, содержащую русский алфавит. Написала функцию, выполняющую шифрование гаммированием конечной гаммой. Код функции и результат ее использования представлен на Рисунке 1 (рис. - fig. 1). Функция принимает на вход алфавит, фразу, которую нужно зашифровать, и гамму. Вначале если длина сообщения не совпадает с длинной гаммы, в конец гаммы дописывается необходимое количество символов гаммы, начиная с первого. Затем поочередно осуществляется поиск позиции i-го символа сообщения и гаммы в алфавите, к полученным значениям прибавляется 1 (так как индексация в переменной, содержащей алфавит начинается с 0, а мы условились, что буква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имеет индекс 1) и они запоминаются в переменные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соответственно. К строке</w:t>
      </w:r>
      <w:r>
        <w:t xml:space="preserve"> </w:t>
      </w:r>
      <w:r>
        <w:rPr>
          <w:iCs/>
          <w:i/>
        </w:rPr>
        <w:t xml:space="preserve">shifr</w:t>
      </w:r>
      <w:r>
        <w:t xml:space="preserve"> </w:t>
      </w:r>
      <w:r>
        <w:t xml:space="preserve">прибавляется символ, находящийся в алфавите на позиции</w:t>
      </w:r>
      <w:r>
        <w:t xml:space="preserve"> </w:t>
      </w:r>
      <w:r>
        <w:rPr>
          <w:iCs/>
          <w:i/>
        </w:rPr>
        <w:t xml:space="preserve">(a+b) mod(длина алфавита) -1</w:t>
      </w:r>
      <w:r>
        <w:t xml:space="preserve"> </w:t>
      </w:r>
      <w:r>
        <w:t xml:space="preserve">(вычитание 1 необходимо для соответствия условию, что буква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имеет индекс 1). Функция возвращает получившуюся криптограмму.</w:t>
      </w:r>
    </w:p>
    <w:p>
      <w:pPr>
        <w:pStyle w:val="CaptionedFigure"/>
      </w:pPr>
      <w:bookmarkStart w:id="24" w:name="fig:001"/>
      <w:r>
        <w:drawing>
          <wp:inline>
            <wp:extent cx="4825573" cy="4518211"/>
            <wp:effectExtent b="0" l="0" r="0" t="0"/>
            <wp:docPr descr="Figure 1: Реализация шифрования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bookmarkStart w:id="25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5"/>
      <w:r>
        <w:t xml:space="preserve">Figure 1: Реализация шифрования гаммированием конечной гаммой</w:t>
      </w:r>
    </w:p>
    <w:bookmarkEnd w:id="26"/>
    <w:bookmarkStart w:id="30" w:name="шаг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Шаг 2</w:t>
      </w:r>
    </w:p>
    <w:p>
      <w:pPr>
        <w:pStyle w:val="FirstParagraph"/>
      </w:pPr>
      <w:r>
        <w:t xml:space="preserve">Получившаяся криптограмма не соответствует данной в примере, так как в примере на самом деле используется алфавит, не содержащий буквы</w:t>
      </w:r>
      <w:r>
        <w:t xml:space="preserve"> </w:t>
      </w:r>
      <w:r>
        <w:t xml:space="preserve">“</w:t>
      </w:r>
      <w:r>
        <w:t xml:space="preserve">ё</w:t>
      </w:r>
      <w:r>
        <w:t xml:space="preserve">”</w:t>
      </w:r>
      <w:r>
        <w:t xml:space="preserve">. Для проверки изменила алфавит и вновь осуществила гаммирование конечной гаммой. Результат представлен на Рисунке 2 (рис. - fig. 2) и он совпадает с примером.</w:t>
      </w:r>
    </w:p>
    <w:p>
      <w:pPr>
        <w:pStyle w:val="CaptionedFigure"/>
      </w:pPr>
      <w:bookmarkStart w:id="28" w:name="fig:002"/>
      <w:r>
        <w:drawing>
          <wp:inline>
            <wp:extent cx="4787152" cy="4579684"/>
            <wp:effectExtent b="0" l="0" r="0" t="0"/>
            <wp:docPr descr="Figure 2: Реализация шифрования гаммированием конечной гаммой для другого алфавит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4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bookmarkStart w:id="29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9"/>
      <w:r>
        <w:t xml:space="preserve">Figure 2: Реализация шифрования гаммированием конечной гаммой для другого алфавита</w:t>
      </w:r>
    </w:p>
    <w:bookmarkEnd w:id="30"/>
    <w:bookmarkEnd w:id="31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шифрованием гаммирования конечной гаммой и реализовала его. Результаты работы находятся в</w:t>
      </w:r>
      <w:r>
        <w:t xml:space="preserve"> </w:t>
      </w:r>
      <w:hyperlink r:id="rId32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33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32" Target="https://github.com/ZlataDyachenko/workD" TargetMode="External" /><Relationship Type="http://schemas.openxmlformats.org/officeDocument/2006/relationships/hyperlink" Id="rId33" Target="https://www.youtube.com/watch?v=74bUrp5ua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github.com/ZlataDyachenko/workD" TargetMode="External" /><Relationship Type="http://schemas.openxmlformats.org/officeDocument/2006/relationships/hyperlink" Id="rId33" Target="https://www.youtube.com/watch?v=74bUrp5ua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Выполнила Дяченко Злата Константиновна, НПМмд-02-22</dc:creator>
  <dc:language>ru-RU</dc:language>
  <cp:keywords/>
  <dcterms:created xsi:type="dcterms:W3CDTF">2022-10-15T02:27:43Z</dcterms:created>
  <dcterms:modified xsi:type="dcterms:W3CDTF">2022-10-15T02:27:43Z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False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Times New Roman</vt:lpwstr>
  </property>
  <property fmtid="{D5CDD505-2E9C-101B-9397-08002B2CF9AE}" pid="41" name="mainfontoptions">
    <vt:lpwstr>Ligatures=TeX</vt:lpwstr>
  </property>
  <property fmtid="{D5CDD505-2E9C-101B-9397-08002B2CF9AE}" pid="42" name="monofont">
    <vt:lpwstr>Consolas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Times New Roman</vt:lpwstr>
  </property>
  <property fmtid="{D5CDD505-2E9C-101B-9397-08002B2CF9AE}" pid="55" name="romanfontoptions">
    <vt:lpwstr>Ligatures=TeX</vt:lpwstr>
  </property>
  <property fmtid="{D5CDD505-2E9C-101B-9397-08002B2CF9AE}" pid="56" name="sansfont">
    <vt:lpwstr>Arial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Математические основы защиты информации и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eacher">
    <vt:lpwstr>Преподаватель: Кулябов Дмитрий Сергеевич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