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F82D" w14:textId="77777777" w:rsidR="0013787F" w:rsidRPr="0013787F" w:rsidRDefault="0013787F" w:rsidP="0013787F">
      <w:pPr>
        <w:pStyle w:val="Ttulo1"/>
        <w:jc w:val="both"/>
        <w:rPr>
          <w:rFonts w:ascii="Arial" w:hAnsi="Arial" w:cs="Arial"/>
          <w:sz w:val="20"/>
          <w:szCs w:val="20"/>
        </w:rPr>
      </w:pPr>
      <w:r w:rsidRPr="0013787F">
        <w:rPr>
          <w:rFonts w:ascii="Arial" w:hAnsi="Arial" w:cs="Arial"/>
          <w:sz w:val="20"/>
          <w:szCs w:val="20"/>
        </w:rPr>
        <w:t>Documento: Matriz de Riesgos de Ciberseguridad para la Publicación de Trámites Digitales en Internet</w:t>
      </w:r>
    </w:p>
    <w:p w14:paraId="1B148F98" w14:textId="77777777" w:rsidR="0013787F" w:rsidRPr="0013787F" w:rsidRDefault="0013787F" w:rsidP="0013787F">
      <w:pPr>
        <w:pStyle w:val="Ttulo2"/>
        <w:jc w:val="both"/>
        <w:rPr>
          <w:rFonts w:ascii="Arial" w:hAnsi="Arial" w:cs="Arial"/>
          <w:sz w:val="20"/>
          <w:szCs w:val="20"/>
        </w:rPr>
      </w:pPr>
      <w:r w:rsidRPr="0013787F">
        <w:rPr>
          <w:rFonts w:ascii="Arial" w:hAnsi="Arial" w:cs="Arial"/>
          <w:sz w:val="20"/>
          <w:szCs w:val="20"/>
        </w:rPr>
        <w:t>1. Introducción / Contexto</w:t>
      </w:r>
    </w:p>
    <w:p w14:paraId="7ED58B5D" w14:textId="77777777" w:rsidR="0013787F" w:rsidRPr="0013787F" w:rsidRDefault="0013787F" w:rsidP="0013787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sz w:val="20"/>
          <w:szCs w:val="20"/>
          <w:lang w:eastAsia="es-MX"/>
        </w:rPr>
        <w:t xml:space="preserve">La digitalización de trámites gubernamentales representa un paso estratégico para la modernización de la Administración Pública Federal (APF), ya que permite a la ciudadanía un acceso más ágil y eficiente a los servicios del Estado. Sin embargo, la exposición de aplicaciones y sistemas en internet incrementa significativamente la superficie de ataque y, por ende, los riesgos de ciberseguridad que pueden comprometer la </w:t>
      </w: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confidencialidad, integridad y disponibilidad</w:t>
      </w:r>
      <w:r w:rsidRPr="0013787F">
        <w:rPr>
          <w:rFonts w:ascii="Arial" w:eastAsia="Times New Roman" w:hAnsi="Arial" w:cs="Arial"/>
          <w:sz w:val="20"/>
          <w:szCs w:val="20"/>
          <w:lang w:eastAsia="es-MX"/>
        </w:rPr>
        <w:t xml:space="preserve"> de la información.</w:t>
      </w:r>
    </w:p>
    <w:p w14:paraId="6150641F" w14:textId="77777777" w:rsidR="0013787F" w:rsidRPr="0013787F" w:rsidRDefault="0013787F" w:rsidP="0013787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sz w:val="20"/>
          <w:szCs w:val="20"/>
          <w:lang w:eastAsia="es-MX"/>
        </w:rPr>
        <w:t xml:space="preserve">El presente documento forma parte de la propuesta de directriz alternativa de ciberseguridad de la </w:t>
      </w: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ADTDT</w:t>
      </w:r>
      <w:r w:rsidRPr="0013787F">
        <w:rPr>
          <w:rFonts w:ascii="Arial" w:eastAsia="Times New Roman" w:hAnsi="Arial" w:cs="Arial"/>
          <w:sz w:val="20"/>
          <w:szCs w:val="20"/>
          <w:lang w:eastAsia="es-MX"/>
        </w:rPr>
        <w:t xml:space="preserve"> y tiene como finalidad identificar y clasificar los principales riesgos asociados a la publicación de trámites digitales en internet.</w:t>
      </w:r>
    </w:p>
    <w:p w14:paraId="641DE47B" w14:textId="77777777" w:rsidR="0013787F" w:rsidRPr="0013787F" w:rsidRDefault="0013787F" w:rsidP="0013787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sz w:val="20"/>
          <w:szCs w:val="20"/>
          <w:lang w:eastAsia="es-MX"/>
        </w:rPr>
        <w:t>La fundamentación normativa y técnica de esta matriz se soporta en:</w:t>
      </w:r>
    </w:p>
    <w:p w14:paraId="69D3401C" w14:textId="77777777" w:rsidR="0013787F" w:rsidRPr="0013787F" w:rsidRDefault="0013787F" w:rsidP="0013787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sz w:val="20"/>
          <w:szCs w:val="20"/>
          <w:lang w:eastAsia="es-MX"/>
        </w:rPr>
        <w:t xml:space="preserve">El </w:t>
      </w: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Manual Administrativo de Aplicación General en Materia de Tecnologías de la Información</w:t>
      </w:r>
      <w:r w:rsidRPr="0013787F">
        <w:rPr>
          <w:rFonts w:ascii="Arial" w:eastAsia="Times New Roman" w:hAnsi="Arial" w:cs="Arial"/>
          <w:sz w:val="20"/>
          <w:szCs w:val="20"/>
          <w:lang w:eastAsia="es-MX"/>
        </w:rPr>
        <w:t>.</w:t>
      </w:r>
    </w:p>
    <w:p w14:paraId="684F74EB" w14:textId="77777777" w:rsidR="0013787F" w:rsidRPr="0013787F" w:rsidRDefault="0013787F" w:rsidP="0013787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sz w:val="20"/>
          <w:szCs w:val="20"/>
          <w:lang w:eastAsia="es-MX"/>
        </w:rPr>
        <w:t xml:space="preserve">Disposiciones emitidas por la </w:t>
      </w: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CNBV</w:t>
      </w:r>
      <w:r w:rsidRPr="0013787F">
        <w:rPr>
          <w:rFonts w:ascii="Arial" w:eastAsia="Times New Roman" w:hAnsi="Arial" w:cs="Arial"/>
          <w:sz w:val="20"/>
          <w:szCs w:val="20"/>
          <w:lang w:eastAsia="es-MX"/>
        </w:rPr>
        <w:t>, aplicables a la gestión de riesgos tecnológicos y de seguridad.</w:t>
      </w:r>
    </w:p>
    <w:p w14:paraId="4B455A26" w14:textId="77777777" w:rsidR="0013787F" w:rsidRPr="0013787F" w:rsidRDefault="0013787F" w:rsidP="0013787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sz w:val="20"/>
          <w:szCs w:val="20"/>
          <w:lang w:eastAsia="es-MX"/>
        </w:rPr>
        <w:t xml:space="preserve">Normativa del </w:t>
      </w: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Banco de México (BANXICO)</w:t>
      </w:r>
      <w:r w:rsidRPr="0013787F">
        <w:rPr>
          <w:rFonts w:ascii="Arial" w:eastAsia="Times New Roman" w:hAnsi="Arial" w:cs="Arial"/>
          <w:sz w:val="20"/>
          <w:szCs w:val="20"/>
          <w:lang w:eastAsia="es-MX"/>
        </w:rPr>
        <w:t xml:space="preserve"> en materia de continuidad operativa y seguridad (SPEI).</w:t>
      </w:r>
    </w:p>
    <w:p w14:paraId="3EA04A88" w14:textId="77777777" w:rsidR="0013787F" w:rsidRPr="0013787F" w:rsidRDefault="0013787F" w:rsidP="0013787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sz w:val="20"/>
          <w:szCs w:val="20"/>
          <w:lang w:eastAsia="es-MX"/>
        </w:rPr>
        <w:t xml:space="preserve">Estándar internacional </w:t>
      </w: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PCI DSS</w:t>
      </w:r>
      <w:r w:rsidRPr="0013787F">
        <w:rPr>
          <w:rFonts w:ascii="Arial" w:eastAsia="Times New Roman" w:hAnsi="Arial" w:cs="Arial"/>
          <w:sz w:val="20"/>
          <w:szCs w:val="20"/>
          <w:lang w:eastAsia="es-MX"/>
        </w:rPr>
        <w:t xml:space="preserve"> para servicios de pago electrónico.</w:t>
      </w:r>
    </w:p>
    <w:p w14:paraId="26581E5F" w14:textId="77777777" w:rsidR="0013787F" w:rsidRPr="0013787F" w:rsidRDefault="0013787F" w:rsidP="0013787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sz w:val="20"/>
          <w:szCs w:val="20"/>
          <w:lang w:eastAsia="es-MX"/>
        </w:rPr>
        <w:t xml:space="preserve">Marcos de referencia globales como </w:t>
      </w: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OWASP Top 10 (2021)</w:t>
      </w:r>
      <w:r w:rsidRPr="0013787F">
        <w:rPr>
          <w:rFonts w:ascii="Arial" w:eastAsia="Times New Roman" w:hAnsi="Arial" w:cs="Arial"/>
          <w:sz w:val="20"/>
          <w:szCs w:val="20"/>
          <w:lang w:eastAsia="es-MX"/>
        </w:rPr>
        <w:t xml:space="preserve">, </w:t>
      </w: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ISO/IEC 27001</w:t>
      </w:r>
      <w:r w:rsidRPr="0013787F">
        <w:rPr>
          <w:rFonts w:ascii="Arial" w:eastAsia="Times New Roman" w:hAnsi="Arial" w:cs="Arial"/>
          <w:sz w:val="20"/>
          <w:szCs w:val="20"/>
          <w:lang w:eastAsia="es-MX"/>
        </w:rPr>
        <w:t xml:space="preserve"> y </w:t>
      </w: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 xml:space="preserve">NIST </w:t>
      </w:r>
      <w:proofErr w:type="spellStart"/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Cybersecurity</w:t>
      </w:r>
      <w:proofErr w:type="spellEnd"/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 xml:space="preserve"> Framework</w:t>
      </w:r>
      <w:r w:rsidRPr="0013787F">
        <w:rPr>
          <w:rFonts w:ascii="Arial" w:eastAsia="Times New Roman" w:hAnsi="Arial" w:cs="Arial"/>
          <w:sz w:val="20"/>
          <w:szCs w:val="20"/>
          <w:lang w:eastAsia="es-MX"/>
        </w:rPr>
        <w:t>.</w:t>
      </w:r>
    </w:p>
    <w:p w14:paraId="1D91E99F" w14:textId="77777777" w:rsidR="0013787F" w:rsidRPr="0013787F" w:rsidRDefault="0013787F" w:rsidP="0013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sz w:val="20"/>
          <w:szCs w:val="20"/>
          <w:lang w:eastAsia="es-MX"/>
        </w:rPr>
        <w:pict w14:anchorId="5003FA12">
          <v:rect id="_x0000_i1025" style="width:0;height:1.5pt" o:hralign="center" o:hrstd="t" o:hr="t" fillcolor="#a0a0a0" stroked="f"/>
        </w:pict>
      </w:r>
    </w:p>
    <w:p w14:paraId="01BC3AB4" w14:textId="77777777" w:rsidR="0013787F" w:rsidRPr="0013787F" w:rsidRDefault="0013787F" w:rsidP="0013787F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2. Objetivo del Documento</w:t>
      </w:r>
    </w:p>
    <w:p w14:paraId="2D24B8E0" w14:textId="77777777" w:rsidR="0013787F" w:rsidRPr="0013787F" w:rsidRDefault="0013787F" w:rsidP="0013787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sz w:val="20"/>
          <w:szCs w:val="20"/>
          <w:lang w:eastAsia="es-MX"/>
        </w:rPr>
        <w:t xml:space="preserve">Establecer una </w:t>
      </w: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matriz de riesgos de ciberseguridad</w:t>
      </w:r>
      <w:r w:rsidRPr="0013787F">
        <w:rPr>
          <w:rFonts w:ascii="Arial" w:eastAsia="Times New Roman" w:hAnsi="Arial" w:cs="Arial"/>
          <w:sz w:val="20"/>
          <w:szCs w:val="20"/>
          <w:lang w:eastAsia="es-MX"/>
        </w:rPr>
        <w:t xml:space="preserve"> específica para trámites digitales gubernamentales expuestos en internet, con el fin de:</w:t>
      </w:r>
    </w:p>
    <w:p w14:paraId="74D526AA" w14:textId="77777777" w:rsidR="0013787F" w:rsidRPr="0013787F" w:rsidRDefault="0013787F" w:rsidP="0013787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sz w:val="20"/>
          <w:szCs w:val="20"/>
          <w:lang w:eastAsia="es-MX"/>
        </w:rPr>
        <w:t>Identificar escenarios de riesgo y amenazas relevantes.</w:t>
      </w:r>
    </w:p>
    <w:p w14:paraId="30394EEE" w14:textId="77777777" w:rsidR="0013787F" w:rsidRPr="0013787F" w:rsidRDefault="0013787F" w:rsidP="0013787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sz w:val="20"/>
          <w:szCs w:val="20"/>
          <w:lang w:eastAsia="es-MX"/>
        </w:rPr>
        <w:t>Evaluar el impacto y la probabilidad de ocurrencia.</w:t>
      </w:r>
    </w:p>
    <w:p w14:paraId="2195CE04" w14:textId="77777777" w:rsidR="0013787F" w:rsidRPr="0013787F" w:rsidRDefault="0013787F" w:rsidP="0013787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sz w:val="20"/>
          <w:szCs w:val="20"/>
          <w:lang w:eastAsia="es-MX"/>
        </w:rPr>
        <w:t>Clasificar los riesgos según niveles de criticidad (</w:t>
      </w: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básico, medio, avanzado</w:t>
      </w:r>
      <w:r w:rsidRPr="0013787F">
        <w:rPr>
          <w:rFonts w:ascii="Arial" w:eastAsia="Times New Roman" w:hAnsi="Arial" w:cs="Arial"/>
          <w:sz w:val="20"/>
          <w:szCs w:val="20"/>
          <w:lang w:eastAsia="es-MX"/>
        </w:rPr>
        <w:t>).</w:t>
      </w:r>
    </w:p>
    <w:p w14:paraId="0B0D22DC" w14:textId="77777777" w:rsidR="0013787F" w:rsidRPr="0013787F" w:rsidRDefault="0013787F" w:rsidP="0013787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sz w:val="20"/>
          <w:szCs w:val="20"/>
          <w:lang w:eastAsia="es-MX"/>
        </w:rPr>
        <w:t>Recomendar controles conceptuales que orienten el diseño de políticas y controles técnicos.</w:t>
      </w:r>
    </w:p>
    <w:p w14:paraId="11FEF644" w14:textId="77777777" w:rsidR="0013787F" w:rsidRPr="0013787F" w:rsidRDefault="0013787F" w:rsidP="0013787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sz w:val="20"/>
          <w:szCs w:val="20"/>
          <w:lang w:eastAsia="es-MX"/>
        </w:rPr>
        <w:t xml:space="preserve">Alinear los riesgos estratégicos con vulnerabilidades técnicas reconocidas en el </w:t>
      </w: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OWASP Top 10</w:t>
      </w:r>
      <w:r w:rsidRPr="0013787F">
        <w:rPr>
          <w:rFonts w:ascii="Arial" w:eastAsia="Times New Roman" w:hAnsi="Arial" w:cs="Arial"/>
          <w:sz w:val="20"/>
          <w:szCs w:val="20"/>
          <w:lang w:eastAsia="es-MX"/>
        </w:rPr>
        <w:t>.</w:t>
      </w:r>
    </w:p>
    <w:p w14:paraId="7D3A45D9" w14:textId="77777777" w:rsidR="0013787F" w:rsidRPr="0013787F" w:rsidRDefault="0013787F" w:rsidP="0013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sz w:val="20"/>
          <w:szCs w:val="20"/>
          <w:lang w:eastAsia="es-MX"/>
        </w:rPr>
        <w:pict w14:anchorId="439D75FB">
          <v:rect id="_x0000_i1026" style="width:0;height:1.5pt" o:hralign="center" o:hrstd="t" o:hr="t" fillcolor="#a0a0a0" stroked="f"/>
        </w:pict>
      </w:r>
    </w:p>
    <w:p w14:paraId="3F968A0C" w14:textId="77777777" w:rsidR="0013787F" w:rsidRPr="0013787F" w:rsidRDefault="0013787F" w:rsidP="0013787F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3. Alcances Generales</w:t>
      </w:r>
    </w:p>
    <w:p w14:paraId="0D3ABDB6" w14:textId="77777777" w:rsidR="0013787F" w:rsidRPr="0013787F" w:rsidRDefault="0013787F" w:rsidP="0013787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Cobertura</w:t>
      </w:r>
      <w:r w:rsidRPr="0013787F">
        <w:rPr>
          <w:rFonts w:ascii="Arial" w:eastAsia="Times New Roman" w:hAnsi="Arial" w:cs="Arial"/>
          <w:sz w:val="20"/>
          <w:szCs w:val="20"/>
          <w:lang w:eastAsia="es-MX"/>
        </w:rPr>
        <w:t>: aplica a todas las aplicaciones web, portales de trámites digitales y sistemas de autenticación expuestos en internet, así como a los componentes tecnológicos que soportan su operación.</w:t>
      </w:r>
    </w:p>
    <w:p w14:paraId="218CB04F" w14:textId="77777777" w:rsidR="0013787F" w:rsidRPr="0013787F" w:rsidRDefault="0013787F" w:rsidP="0013787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Exclusiones</w:t>
      </w:r>
      <w:r w:rsidRPr="0013787F">
        <w:rPr>
          <w:rFonts w:ascii="Arial" w:eastAsia="Times New Roman" w:hAnsi="Arial" w:cs="Arial"/>
          <w:sz w:val="20"/>
          <w:szCs w:val="20"/>
          <w:lang w:eastAsia="es-MX"/>
        </w:rPr>
        <w:t>: sistemas internos sin exposición a internet, trámites no digitalizados y tecnologías ajenas al ámbito de la dependencia.</w:t>
      </w:r>
    </w:p>
    <w:p w14:paraId="2D547B3A" w14:textId="77777777" w:rsidR="0013787F" w:rsidRPr="0013787F" w:rsidRDefault="0013787F" w:rsidP="0013787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Responsables</w:t>
      </w:r>
      <w:r w:rsidRPr="0013787F">
        <w:rPr>
          <w:rFonts w:ascii="Arial" w:eastAsia="Times New Roman" w:hAnsi="Arial" w:cs="Arial"/>
          <w:sz w:val="20"/>
          <w:szCs w:val="20"/>
          <w:lang w:eastAsia="es-MX"/>
        </w:rPr>
        <w:t>: áreas de TI, responsables de seguridad de la información, custodios de datos y unidades administrativas propietarias de trámites.</w:t>
      </w:r>
    </w:p>
    <w:p w14:paraId="1D082036" w14:textId="77777777" w:rsidR="0013787F" w:rsidRPr="0013787F" w:rsidRDefault="0013787F" w:rsidP="0013787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13787F">
        <w:rPr>
          <w:rFonts w:ascii="Arial" w:eastAsia="Times New Roman" w:hAnsi="Arial" w:cs="Arial"/>
          <w:b/>
          <w:bCs/>
          <w:sz w:val="20"/>
          <w:szCs w:val="20"/>
          <w:lang w:eastAsia="es-MX"/>
        </w:rPr>
        <w:lastRenderedPageBreak/>
        <w:t>Aplicabilidad</w:t>
      </w:r>
      <w:r w:rsidRPr="0013787F">
        <w:rPr>
          <w:rFonts w:ascii="Arial" w:eastAsia="Times New Roman" w:hAnsi="Arial" w:cs="Arial"/>
          <w:sz w:val="20"/>
          <w:szCs w:val="20"/>
          <w:lang w:eastAsia="es-MX"/>
        </w:rPr>
        <w:t>: inicialmente de carácter interno para la ADTDT, con visión de homologación y aplicación futura a todas las dependencias de la APF.</w:t>
      </w:r>
    </w:p>
    <w:p w14:paraId="474C6167" w14:textId="77777777" w:rsidR="002F4DEC" w:rsidRPr="0013787F" w:rsidRDefault="002F4DEC" w:rsidP="0013787F">
      <w:pPr>
        <w:jc w:val="both"/>
        <w:rPr>
          <w:rFonts w:ascii="Arial" w:hAnsi="Arial" w:cs="Arial"/>
          <w:sz w:val="20"/>
          <w:szCs w:val="20"/>
        </w:rPr>
      </w:pPr>
    </w:p>
    <w:sectPr w:rsidR="002F4DEC" w:rsidRPr="001378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C0DDC"/>
    <w:multiLevelType w:val="multilevel"/>
    <w:tmpl w:val="BF66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87A7B"/>
    <w:multiLevelType w:val="multilevel"/>
    <w:tmpl w:val="44B4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4F39C6"/>
    <w:multiLevelType w:val="multilevel"/>
    <w:tmpl w:val="1ACE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7F"/>
    <w:rsid w:val="0013787F"/>
    <w:rsid w:val="002F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2049"/>
  <w15:chartTrackingRefBased/>
  <w15:docId w15:val="{912381B6-14A5-44FB-AB33-DDC8A712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378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1378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787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3787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37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378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1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.</dc:creator>
  <cp:keywords/>
  <dc:description/>
  <cp:lastModifiedBy>SerGiO .</cp:lastModifiedBy>
  <cp:revision>1</cp:revision>
  <dcterms:created xsi:type="dcterms:W3CDTF">2025-09-04T16:23:00Z</dcterms:created>
  <dcterms:modified xsi:type="dcterms:W3CDTF">2025-09-04T16:25:00Z</dcterms:modified>
</cp:coreProperties>
</file>