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95B" w:rsidRPr="009A378E" w:rsidRDefault="00C1795B" w:rsidP="00C1795B">
      <w:pPr>
        <w:pStyle w:val="Odstavecseseznamem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/>
        <w:rPr>
          <w:rFonts w:ascii="ArialNarrow" w:hAnsi="ArialNarrow" w:cs="ArialNarrow"/>
          <w:i/>
        </w:rPr>
      </w:pPr>
      <w:r w:rsidRPr="009A378E">
        <w:rPr>
          <w:rFonts w:ascii="ArialNarrow" w:hAnsi="ArialNarrow" w:cs="ArialNarrow"/>
          <w:i/>
        </w:rPr>
        <w:t>Radka, Katka, Milan a Jirka se dohadovali, proč způsobuje oxid uhličitý</w:t>
      </w:r>
      <w:r w:rsidR="009A378E">
        <w:rPr>
          <w:rFonts w:ascii="ArialNarrow" w:hAnsi="ArialNarrow" w:cs="ArialNarrow"/>
          <w:i/>
        </w:rPr>
        <w:t xml:space="preserve"> </w:t>
      </w:r>
      <w:r w:rsidRPr="009A378E">
        <w:rPr>
          <w:rFonts w:ascii="ArialNarrow" w:hAnsi="ArialNarrow" w:cs="ArialNarrow"/>
          <w:i/>
        </w:rPr>
        <w:t>skleníkový efekt. Barevně označte, kdo z nich měl pravdu.</w:t>
      </w:r>
    </w:p>
    <w:p w:rsid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</w:rPr>
      </w:pPr>
    </w:p>
    <w:p w:rsid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</w:rPr>
      </w:pPr>
      <w:r>
        <w:rPr>
          <w:rFonts w:ascii="ArialNarrow" w:hAnsi="ArialNarrow" w:cs="ArialNarrow"/>
        </w:rPr>
        <w:t>Radka: Oxid uhličitý je nehořlavá látka, a proto se v atmosféře snadno</w:t>
      </w:r>
      <w:r w:rsidR="009A378E">
        <w:rPr>
          <w:rFonts w:ascii="ArialNarrow" w:hAnsi="ArialNarrow" w:cs="ArialNarrow"/>
        </w:rPr>
        <w:t xml:space="preserve"> </w:t>
      </w:r>
      <w:r>
        <w:rPr>
          <w:rFonts w:ascii="ArialNarrow" w:hAnsi="ArialNarrow" w:cs="ArialNarrow"/>
        </w:rPr>
        <w:t>ohřívá. Ohřátý oxid uhličitý stoupá vzhůru a hromadí se v horních vrstvách</w:t>
      </w:r>
      <w:r w:rsidR="009A378E">
        <w:rPr>
          <w:rFonts w:ascii="ArialNarrow" w:hAnsi="ArialNarrow" w:cs="ArialNarrow"/>
        </w:rPr>
        <w:t xml:space="preserve"> </w:t>
      </w:r>
      <w:r>
        <w:rPr>
          <w:rFonts w:ascii="ArialNarrow" w:hAnsi="ArialNarrow" w:cs="ArialNarrow"/>
        </w:rPr>
        <w:t>atmosféry. Jeho vrstva pak, podobně jako sklo ve skleníku, chrání</w:t>
      </w:r>
      <w:r w:rsidR="009A378E">
        <w:rPr>
          <w:rFonts w:ascii="ArialNarrow" w:hAnsi="ArialNarrow" w:cs="ArialNarrow"/>
        </w:rPr>
        <w:t xml:space="preserve"> </w:t>
      </w:r>
      <w:r>
        <w:rPr>
          <w:rFonts w:ascii="ArialNarrow" w:hAnsi="ArialNarrow" w:cs="ArialNarrow"/>
        </w:rPr>
        <w:t>Zemi před škodlivým zářením.</w:t>
      </w:r>
    </w:p>
    <w:p w:rsid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</w:rPr>
      </w:pPr>
    </w:p>
    <w:p w:rsid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</w:rPr>
      </w:pPr>
      <w:r>
        <w:rPr>
          <w:rFonts w:ascii="ArialNarrow" w:hAnsi="ArialNarrow" w:cs="ArialNarrow"/>
        </w:rPr>
        <w:t>Katka: Část slunečního záření, které prochází vrstvami atmosféry, pohltí</w:t>
      </w:r>
      <w:r w:rsidR="009A378E">
        <w:rPr>
          <w:rFonts w:ascii="ArialNarrow" w:hAnsi="ArialNarrow" w:cs="ArialNarrow"/>
        </w:rPr>
        <w:t xml:space="preserve"> </w:t>
      </w:r>
      <w:r>
        <w:rPr>
          <w:rFonts w:ascii="ArialNarrow" w:hAnsi="ArialNarrow" w:cs="ArialNarrow"/>
        </w:rPr>
        <w:t>zemský povrch. Zemský povrch vysílá zpět především tepelné záření.</w:t>
      </w:r>
      <w:r w:rsidR="009A378E">
        <w:rPr>
          <w:rFonts w:ascii="ArialNarrow" w:hAnsi="ArialNarrow" w:cs="ArialNarrow"/>
        </w:rPr>
        <w:t xml:space="preserve"> </w:t>
      </w:r>
      <w:r>
        <w:rPr>
          <w:rFonts w:ascii="ArialNarrow" w:hAnsi="ArialNarrow" w:cs="ArialNarrow"/>
        </w:rPr>
        <w:t>Vzduchem s větším obsahem oxidu uhličitého však proniká zpět do</w:t>
      </w:r>
      <w:r w:rsidR="009A378E">
        <w:rPr>
          <w:rFonts w:ascii="ArialNarrow" w:hAnsi="ArialNarrow" w:cs="ArialNarrow"/>
        </w:rPr>
        <w:t xml:space="preserve"> </w:t>
      </w:r>
      <w:r>
        <w:rPr>
          <w:rFonts w:ascii="ArialNarrow" w:hAnsi="ArialNarrow" w:cs="ArialNarrow"/>
        </w:rPr>
        <w:t>vesmíru méně tepelného záření „vysílaného“ povrchem Země.</w:t>
      </w:r>
    </w:p>
    <w:p w:rsid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</w:rPr>
      </w:pPr>
    </w:p>
    <w:p w:rsid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</w:rPr>
      </w:pPr>
      <w:r>
        <w:rPr>
          <w:rFonts w:ascii="ArialNarrow" w:hAnsi="ArialNarrow" w:cs="ArialNarrow"/>
        </w:rPr>
        <w:t>Milan: Molekuly oxidu uhličitého přeměňují světlo na teplo. Od nich se</w:t>
      </w:r>
      <w:r w:rsidR="009A378E">
        <w:rPr>
          <w:rFonts w:ascii="ArialNarrow" w:hAnsi="ArialNarrow" w:cs="ArialNarrow"/>
        </w:rPr>
        <w:t xml:space="preserve"> </w:t>
      </w:r>
      <w:r>
        <w:rPr>
          <w:rFonts w:ascii="ArialNarrow" w:hAnsi="ArialNarrow" w:cs="ArialNarrow"/>
        </w:rPr>
        <w:t>ohřívají molekuly dalších plynů v atmosféře, zejména dusíku a kyslíku.</w:t>
      </w:r>
      <w:r w:rsidR="009A378E">
        <w:rPr>
          <w:rFonts w:ascii="ArialNarrow" w:hAnsi="ArialNarrow" w:cs="ArialNarrow"/>
        </w:rPr>
        <w:t xml:space="preserve"> </w:t>
      </w:r>
      <w:r>
        <w:rPr>
          <w:rFonts w:ascii="ArialNarrow" w:hAnsi="ArialNarrow" w:cs="ArialNarrow"/>
        </w:rPr>
        <w:t>Tyto molekuly po dopadu na povrch země ohřívají horniny a vodu a tím</w:t>
      </w:r>
      <w:r w:rsidR="009A378E">
        <w:rPr>
          <w:rFonts w:ascii="ArialNarrow" w:hAnsi="ArialNarrow" w:cs="ArialNarrow"/>
        </w:rPr>
        <w:t xml:space="preserve"> </w:t>
      </w:r>
      <w:r>
        <w:rPr>
          <w:rFonts w:ascii="ArialNarrow" w:hAnsi="ArialNarrow" w:cs="ArialNarrow"/>
        </w:rPr>
        <w:t>dochází k celkovému oteplování.</w:t>
      </w:r>
    </w:p>
    <w:p w:rsid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</w:rPr>
      </w:pPr>
    </w:p>
    <w:p w:rsid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</w:rPr>
      </w:pPr>
      <w:r>
        <w:rPr>
          <w:rFonts w:ascii="ArialNarrow" w:hAnsi="ArialNarrow" w:cs="ArialNarrow"/>
        </w:rPr>
        <w:t>Jirka: Oxid uhličitý má větší hustotu než kyslík a dusík ve vzduchu.</w:t>
      </w:r>
      <w:r w:rsidR="009A378E">
        <w:rPr>
          <w:rFonts w:ascii="ArialNarrow" w:hAnsi="ArialNarrow" w:cs="ArialNarrow"/>
        </w:rPr>
        <w:t xml:space="preserve"> Proto se pohybuje v </w:t>
      </w:r>
      <w:r>
        <w:rPr>
          <w:rFonts w:ascii="ArialNarrow" w:hAnsi="ArialNarrow" w:cs="ArialNarrow"/>
        </w:rPr>
        <w:t>opačném směru než ostatní plyny. Třením jeho</w:t>
      </w:r>
      <w:r w:rsidR="009A378E">
        <w:rPr>
          <w:rFonts w:ascii="ArialNarrow" w:hAnsi="ArialNarrow" w:cs="ArialNarrow"/>
        </w:rPr>
        <w:t xml:space="preserve"> </w:t>
      </w:r>
      <w:r>
        <w:rPr>
          <w:rFonts w:ascii="ArialNarrow" w:hAnsi="ArialNarrow" w:cs="ArialNarrow"/>
        </w:rPr>
        <w:t>molekul o</w:t>
      </w:r>
      <w:r w:rsidR="009A378E">
        <w:rPr>
          <w:rFonts w:ascii="ArialNarrow" w:hAnsi="ArialNarrow" w:cs="ArialNarrow"/>
        </w:rPr>
        <w:t xml:space="preserve"> jiné molekuly obsažené ve </w:t>
      </w:r>
      <w:r>
        <w:rPr>
          <w:rFonts w:ascii="ArialNarrow" w:hAnsi="ArialNarrow" w:cs="ArialNarrow"/>
        </w:rPr>
        <w:t>vzduchu vzniká teplo. Tím se celá</w:t>
      </w:r>
      <w:r w:rsidR="009A378E">
        <w:rPr>
          <w:rFonts w:ascii="ArialNarrow" w:hAnsi="ArialNarrow" w:cs="ArialNarrow"/>
        </w:rPr>
        <w:t xml:space="preserve"> </w:t>
      </w:r>
      <w:r>
        <w:rPr>
          <w:rFonts w:ascii="ArialNarrow" w:hAnsi="ArialNarrow" w:cs="ArialNarrow"/>
        </w:rPr>
        <w:t>atmosféra stále více ohřívá.</w:t>
      </w:r>
    </w:p>
    <w:p w:rsid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</w:rPr>
      </w:pPr>
    </w:p>
    <w:p w:rsidR="00C1795B" w:rsidRPr="00C1795B" w:rsidRDefault="00C1795B" w:rsidP="00C1795B">
      <w:pPr>
        <w:pStyle w:val="Odstavecseseznamem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/>
        <w:rPr>
          <w:rFonts w:ascii="ArialNarrow" w:hAnsi="ArialNarrow" w:cs="ArialNarrow"/>
          <w:i/>
        </w:rPr>
      </w:pPr>
      <w:r w:rsidRPr="00C1795B">
        <w:rPr>
          <w:rFonts w:ascii="ArialNarrow" w:hAnsi="ArialNarrow" w:cs="ArialNarrow"/>
          <w:i/>
        </w:rPr>
        <w:t>Určete název a vzorec nerostu s tvrdostí 9, krystalujícího v klencové soustavě.</w:t>
      </w:r>
    </w:p>
    <w:p w:rsidR="00C1795B" w:rsidRP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  <w:i/>
        </w:rPr>
      </w:pPr>
      <w:r w:rsidRPr="00C1795B">
        <w:rPr>
          <w:rFonts w:ascii="ArialNarrow" w:hAnsi="ArialNarrow" w:cs="ArialNarrow"/>
          <w:i/>
        </w:rPr>
        <w:t>Má stejné chemické složení jako drahé kameny safír (modrý) a rubín</w:t>
      </w:r>
      <w:r w:rsidR="009A378E">
        <w:rPr>
          <w:rFonts w:ascii="ArialNarrow" w:hAnsi="ArialNarrow" w:cs="ArialNarrow"/>
          <w:i/>
        </w:rPr>
        <w:t xml:space="preserve"> </w:t>
      </w:r>
      <w:r w:rsidRPr="00C1795B">
        <w:rPr>
          <w:rFonts w:ascii="ArialNarrow" w:hAnsi="ArialNarrow" w:cs="ArialNarrow"/>
          <w:i/>
        </w:rPr>
        <w:t>(červený), používané ve šperkařství, a smirek, používaný jako brusivo.</w:t>
      </w:r>
    </w:p>
    <w:p w:rsid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</w:rPr>
      </w:pPr>
    </w:p>
    <w:p w:rsid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</w:rPr>
      </w:pPr>
    </w:p>
    <w:p w:rsidR="00C1795B" w:rsidRPr="00C1795B" w:rsidRDefault="00C1795B" w:rsidP="00C1795B">
      <w:pPr>
        <w:pStyle w:val="Odstavecseseznamem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/>
        <w:rPr>
          <w:rFonts w:ascii="ArialNarrow" w:hAnsi="ArialNarrow" w:cs="ArialNarrow"/>
          <w:i/>
        </w:rPr>
      </w:pPr>
      <w:r w:rsidRPr="00C1795B">
        <w:rPr>
          <w:rFonts w:ascii="ArialNarrow" w:hAnsi="ArialNarrow" w:cs="ArialNarrow"/>
          <w:i/>
        </w:rPr>
        <w:t>Škrtněte látky, které nepatří mezi oxidy.</w:t>
      </w:r>
    </w:p>
    <w:p w:rsid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</w:rPr>
        <w:sectPr w:rsidR="00C1795B" w:rsidSect="00F73F07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</w:rPr>
      </w:pPr>
      <w:proofErr w:type="spellStart"/>
      <w:r>
        <w:rPr>
          <w:rFonts w:ascii="ArialNarrow" w:hAnsi="ArialNarrow" w:cs="ArialNarrow"/>
        </w:rPr>
        <w:lastRenderedPageBreak/>
        <w:t>CaO</w:t>
      </w:r>
      <w:proofErr w:type="spellEnd"/>
    </w:p>
    <w:p w:rsid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</w:rPr>
      </w:pPr>
      <w:r>
        <w:rPr>
          <w:rFonts w:ascii="ArialNarrow" w:hAnsi="ArialNarrow" w:cs="ArialNarrow"/>
        </w:rPr>
        <w:t>H</w:t>
      </w:r>
      <w:r>
        <w:rPr>
          <w:rFonts w:ascii="ArialNarrow" w:hAnsi="ArialNarrow" w:cs="ArialNarrow"/>
          <w:sz w:val="13"/>
          <w:szCs w:val="13"/>
        </w:rPr>
        <w:t>2</w:t>
      </w:r>
      <w:r>
        <w:rPr>
          <w:rFonts w:ascii="ArialNarrow" w:hAnsi="ArialNarrow" w:cs="ArialNarrow"/>
        </w:rPr>
        <w:t>O</w:t>
      </w:r>
    </w:p>
    <w:p w:rsid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</w:rPr>
      </w:pPr>
      <w:proofErr w:type="spellStart"/>
      <w:r>
        <w:rPr>
          <w:rFonts w:ascii="ArialNarrow" w:hAnsi="ArialNarrow" w:cs="ArialNarrow"/>
        </w:rPr>
        <w:t>NaOH</w:t>
      </w:r>
      <w:proofErr w:type="spellEnd"/>
    </w:p>
    <w:p w:rsid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  <w:sz w:val="13"/>
          <w:szCs w:val="13"/>
        </w:rPr>
      </w:pPr>
      <w:r>
        <w:rPr>
          <w:rFonts w:ascii="ArialNarrow" w:hAnsi="ArialNarrow" w:cs="ArialNarrow"/>
        </w:rPr>
        <w:t>Al</w:t>
      </w:r>
      <w:r>
        <w:rPr>
          <w:rFonts w:ascii="ArialNarrow" w:hAnsi="ArialNarrow" w:cs="ArialNarrow"/>
          <w:sz w:val="13"/>
          <w:szCs w:val="13"/>
        </w:rPr>
        <w:t>2</w:t>
      </w:r>
      <w:r>
        <w:rPr>
          <w:rFonts w:ascii="ArialNarrow" w:hAnsi="ArialNarrow" w:cs="ArialNarrow"/>
        </w:rPr>
        <w:t>O</w:t>
      </w:r>
      <w:r>
        <w:rPr>
          <w:rFonts w:ascii="ArialNarrow" w:hAnsi="ArialNarrow" w:cs="ArialNarrow"/>
          <w:sz w:val="13"/>
          <w:szCs w:val="13"/>
        </w:rPr>
        <w:t>3</w:t>
      </w:r>
    </w:p>
    <w:p w:rsid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  <w:sz w:val="13"/>
          <w:szCs w:val="13"/>
        </w:rPr>
      </w:pPr>
      <w:r>
        <w:rPr>
          <w:rFonts w:ascii="ArialNarrow" w:hAnsi="ArialNarrow" w:cs="ArialNarrow"/>
        </w:rPr>
        <w:t>P</w:t>
      </w:r>
      <w:r>
        <w:rPr>
          <w:rFonts w:ascii="ArialNarrow" w:hAnsi="ArialNarrow" w:cs="ArialNarrow"/>
          <w:sz w:val="13"/>
          <w:szCs w:val="13"/>
        </w:rPr>
        <w:t>4</w:t>
      </w:r>
      <w:r>
        <w:rPr>
          <w:rFonts w:ascii="ArialNarrow" w:hAnsi="ArialNarrow" w:cs="ArialNarrow"/>
        </w:rPr>
        <w:t>O</w:t>
      </w:r>
      <w:r>
        <w:rPr>
          <w:rFonts w:ascii="ArialNarrow" w:hAnsi="ArialNarrow" w:cs="ArialNarrow"/>
          <w:sz w:val="13"/>
          <w:szCs w:val="13"/>
        </w:rPr>
        <w:t>10</w:t>
      </w:r>
    </w:p>
    <w:p w:rsidR="00C1795B" w:rsidRDefault="00C1795B" w:rsidP="00C1795B">
      <w:r>
        <w:rPr>
          <w:rFonts w:ascii="ArialNarrow" w:hAnsi="ArialNarrow" w:cs="ArialNarrow"/>
        </w:rPr>
        <w:t>H</w:t>
      </w:r>
      <w:r>
        <w:rPr>
          <w:rFonts w:ascii="ArialNarrow" w:hAnsi="ArialNarrow" w:cs="ArialNarrow"/>
          <w:sz w:val="13"/>
          <w:szCs w:val="13"/>
        </w:rPr>
        <w:t>2</w:t>
      </w:r>
      <w:r>
        <w:rPr>
          <w:rFonts w:ascii="ArialNarrow" w:hAnsi="ArialNarrow" w:cs="ArialNarrow"/>
        </w:rPr>
        <w:t>O</w:t>
      </w:r>
      <w:r>
        <w:rPr>
          <w:rFonts w:ascii="ArialNarrow" w:hAnsi="ArialNarrow" w:cs="ArialNarrow"/>
          <w:sz w:val="13"/>
          <w:szCs w:val="13"/>
        </w:rPr>
        <w:t>2</w:t>
      </w:r>
    </w:p>
    <w:p w:rsidR="00C1795B" w:rsidRPr="00C1795B" w:rsidRDefault="00C1795B" w:rsidP="00C1795B">
      <w:pPr>
        <w:pStyle w:val="Odstavecseseznamem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/>
        <w:rPr>
          <w:rFonts w:ascii="ArialNarrow" w:hAnsi="ArialNarrow" w:cs="ArialNarrow"/>
          <w:i/>
        </w:rPr>
      </w:pPr>
      <w:r w:rsidRPr="00C1795B">
        <w:rPr>
          <w:rFonts w:ascii="ArialNarrow" w:hAnsi="ArialNarrow" w:cs="ArialNarrow"/>
          <w:i/>
        </w:rPr>
        <w:t>Oxidy mají značný význam v průmyslové výrobě. Přečtěte následující text s příklady využití oxidů, avšak místo vzorců uvádějte názvy oxidů:</w:t>
      </w:r>
    </w:p>
    <w:p w:rsid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</w:rPr>
      </w:pPr>
    </w:p>
    <w:p w:rsid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</w:rPr>
      </w:pPr>
      <w:r>
        <w:rPr>
          <w:rFonts w:ascii="ArialNarrow" w:hAnsi="ArialNarrow" w:cs="ArialNarrow"/>
        </w:rPr>
        <w:t xml:space="preserve">a) Konečnými produkty výroby jsou </w:t>
      </w:r>
      <w:proofErr w:type="spellStart"/>
      <w:r>
        <w:rPr>
          <w:rFonts w:ascii="ArialNarrow" w:hAnsi="ArialNarrow" w:cs="ArialNarrow"/>
        </w:rPr>
        <w:t>CaO</w:t>
      </w:r>
      <w:proofErr w:type="spellEnd"/>
      <w:r>
        <w:rPr>
          <w:rFonts w:ascii="ArialNarrow" w:hAnsi="ArialNarrow" w:cs="ArialNarrow"/>
        </w:rPr>
        <w:t xml:space="preserve"> (pálené vápno), CO</w:t>
      </w:r>
      <w:r>
        <w:rPr>
          <w:rFonts w:ascii="ArialNarrow" w:hAnsi="ArialNarrow" w:cs="ArialNarrow"/>
          <w:sz w:val="13"/>
          <w:szCs w:val="13"/>
        </w:rPr>
        <w:t xml:space="preserve">2 </w:t>
      </w:r>
      <w:r>
        <w:rPr>
          <w:rFonts w:ascii="ArialNarrow" w:hAnsi="ArialNarrow" w:cs="ArialNarrow"/>
        </w:rPr>
        <w:t xml:space="preserve">(„suchý led“, hasební prostředek), </w:t>
      </w:r>
      <w:proofErr w:type="spellStart"/>
      <w:r>
        <w:rPr>
          <w:rFonts w:ascii="ArialNarrow" w:hAnsi="ArialNarrow" w:cs="ArialNarrow"/>
        </w:rPr>
        <w:t>ZnO</w:t>
      </w:r>
      <w:proofErr w:type="spellEnd"/>
      <w:r>
        <w:rPr>
          <w:rFonts w:ascii="ArialNarrow" w:hAnsi="ArialNarrow" w:cs="ArialNarrow"/>
        </w:rPr>
        <w:t xml:space="preserve"> (složka léků a bílých barev), N</w:t>
      </w:r>
      <w:r>
        <w:rPr>
          <w:rFonts w:ascii="ArialNarrow" w:hAnsi="ArialNarrow" w:cs="ArialNarrow"/>
          <w:sz w:val="13"/>
          <w:szCs w:val="13"/>
        </w:rPr>
        <w:t>2</w:t>
      </w:r>
      <w:r>
        <w:rPr>
          <w:rFonts w:ascii="ArialNarrow" w:hAnsi="ArialNarrow" w:cs="ArialNarrow"/>
        </w:rPr>
        <w:t>O (náplň bombiček k přípravě šlehačky), Cr</w:t>
      </w:r>
      <w:r>
        <w:rPr>
          <w:rFonts w:ascii="ArialNarrow" w:hAnsi="ArialNarrow" w:cs="ArialNarrow"/>
          <w:sz w:val="13"/>
          <w:szCs w:val="13"/>
        </w:rPr>
        <w:t>2</w:t>
      </w:r>
      <w:r>
        <w:rPr>
          <w:rFonts w:ascii="ArialNarrow" w:hAnsi="ArialNarrow" w:cs="ArialNarrow"/>
        </w:rPr>
        <w:t>O</w:t>
      </w:r>
      <w:r>
        <w:rPr>
          <w:rFonts w:ascii="ArialNarrow" w:hAnsi="ArialNarrow" w:cs="ArialNarrow"/>
          <w:sz w:val="13"/>
          <w:szCs w:val="13"/>
        </w:rPr>
        <w:t xml:space="preserve">3 </w:t>
      </w:r>
      <w:r>
        <w:rPr>
          <w:rFonts w:ascii="ArialNarrow" w:hAnsi="ArialNarrow" w:cs="ArialNarrow"/>
        </w:rPr>
        <w:t>(složka zelených barev), Al</w:t>
      </w:r>
      <w:r>
        <w:rPr>
          <w:rFonts w:ascii="ArialNarrow" w:hAnsi="ArialNarrow" w:cs="ArialNarrow"/>
          <w:sz w:val="13"/>
          <w:szCs w:val="13"/>
        </w:rPr>
        <w:t>2</w:t>
      </w:r>
      <w:r>
        <w:rPr>
          <w:rFonts w:ascii="ArialNarrow" w:hAnsi="ArialNarrow" w:cs="ArialNarrow"/>
        </w:rPr>
        <w:t>O</w:t>
      </w:r>
      <w:r>
        <w:rPr>
          <w:rFonts w:ascii="ArialNarrow" w:hAnsi="ArialNarrow" w:cs="ArialNarrow"/>
          <w:sz w:val="13"/>
          <w:szCs w:val="13"/>
        </w:rPr>
        <w:t xml:space="preserve">3 </w:t>
      </w:r>
      <w:r>
        <w:rPr>
          <w:rFonts w:ascii="ArialNarrow" w:hAnsi="ArialNarrow" w:cs="ArialNarrow"/>
        </w:rPr>
        <w:t>(umělý korund pro brusné materiály).</w:t>
      </w:r>
    </w:p>
    <w:p w:rsid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</w:rPr>
      </w:pPr>
    </w:p>
    <w:p w:rsid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</w:rPr>
      </w:pPr>
      <w:r>
        <w:rPr>
          <w:rFonts w:ascii="ArialNarrow" w:hAnsi="ArialNarrow" w:cs="ArialNarrow"/>
        </w:rPr>
        <w:t>b) Výchozími látkami (surovinami) a meziprodukty výrob jsou Al</w:t>
      </w:r>
      <w:r>
        <w:rPr>
          <w:rFonts w:ascii="ArialNarrow" w:hAnsi="ArialNarrow" w:cs="ArialNarrow"/>
          <w:sz w:val="13"/>
          <w:szCs w:val="13"/>
        </w:rPr>
        <w:t>2</w:t>
      </w:r>
      <w:r>
        <w:rPr>
          <w:rFonts w:ascii="ArialNarrow" w:hAnsi="ArialNarrow" w:cs="ArialNarrow"/>
        </w:rPr>
        <w:t>O</w:t>
      </w:r>
      <w:r>
        <w:rPr>
          <w:rFonts w:ascii="ArialNarrow" w:hAnsi="ArialNarrow" w:cs="ArialNarrow"/>
          <w:sz w:val="13"/>
          <w:szCs w:val="13"/>
        </w:rPr>
        <w:t xml:space="preserve">3 </w:t>
      </w:r>
      <w:r>
        <w:rPr>
          <w:rFonts w:ascii="ArialNarrow" w:hAnsi="ArialNarrow" w:cs="ArialNarrow"/>
        </w:rPr>
        <w:t>(k výrobě hliníku), Fe</w:t>
      </w:r>
      <w:r>
        <w:rPr>
          <w:rFonts w:ascii="ArialNarrow" w:hAnsi="ArialNarrow" w:cs="ArialNarrow"/>
          <w:sz w:val="13"/>
          <w:szCs w:val="13"/>
        </w:rPr>
        <w:t>2</w:t>
      </w:r>
      <w:r>
        <w:rPr>
          <w:rFonts w:ascii="ArialNarrow" w:hAnsi="ArialNarrow" w:cs="ArialNarrow"/>
        </w:rPr>
        <w:t>O</w:t>
      </w:r>
      <w:r>
        <w:rPr>
          <w:rFonts w:ascii="ArialNarrow" w:hAnsi="ArialNarrow" w:cs="ArialNarrow"/>
          <w:sz w:val="13"/>
          <w:szCs w:val="13"/>
        </w:rPr>
        <w:t>3 </w:t>
      </w:r>
      <w:r>
        <w:rPr>
          <w:rFonts w:ascii="ArialNarrow" w:hAnsi="ArialNarrow" w:cs="ArialNarrow"/>
        </w:rPr>
        <w:t xml:space="preserve">(k výrobě železa), </w:t>
      </w:r>
      <w:proofErr w:type="spellStart"/>
      <w:r>
        <w:rPr>
          <w:rFonts w:ascii="ArialNarrow" w:hAnsi="ArialNarrow" w:cs="ArialNarrow"/>
        </w:rPr>
        <w:t>CuO</w:t>
      </w:r>
      <w:proofErr w:type="spellEnd"/>
      <w:r>
        <w:rPr>
          <w:rFonts w:ascii="ArialNarrow" w:hAnsi="ArialNarrow" w:cs="ArialNarrow"/>
        </w:rPr>
        <w:t xml:space="preserve"> (k výrobě mědi), SO</w:t>
      </w:r>
      <w:r>
        <w:rPr>
          <w:rFonts w:ascii="ArialNarrow" w:hAnsi="ArialNarrow" w:cs="ArialNarrow"/>
          <w:sz w:val="13"/>
          <w:szCs w:val="13"/>
        </w:rPr>
        <w:t xml:space="preserve">2 </w:t>
      </w:r>
      <w:r>
        <w:rPr>
          <w:rFonts w:ascii="ArialNarrow" w:hAnsi="ArialNarrow" w:cs="ArialNarrow"/>
        </w:rPr>
        <w:t>a SO</w:t>
      </w:r>
      <w:r>
        <w:rPr>
          <w:rFonts w:ascii="ArialNarrow" w:hAnsi="ArialNarrow" w:cs="ArialNarrow"/>
          <w:sz w:val="13"/>
          <w:szCs w:val="13"/>
        </w:rPr>
        <w:t xml:space="preserve">3 </w:t>
      </w:r>
      <w:r>
        <w:rPr>
          <w:rFonts w:ascii="ArialNarrow" w:hAnsi="ArialNarrow" w:cs="ArialNarrow"/>
        </w:rPr>
        <w:t xml:space="preserve">(k výrobě kyseliny sírové), </w:t>
      </w:r>
      <w:r>
        <w:rPr>
          <w:rFonts w:ascii="ArialNarrow" w:hAnsi="ArialNarrow" w:cs="ArialNarrow"/>
        </w:rPr>
        <w:br/>
        <w:t>NO a NO</w:t>
      </w:r>
      <w:r>
        <w:rPr>
          <w:rFonts w:ascii="ArialNarrow" w:hAnsi="ArialNarrow" w:cs="ArialNarrow"/>
          <w:sz w:val="13"/>
          <w:szCs w:val="13"/>
        </w:rPr>
        <w:t xml:space="preserve">2 </w:t>
      </w:r>
      <w:r>
        <w:rPr>
          <w:rFonts w:ascii="ArialNarrow" w:hAnsi="ArialNarrow" w:cs="ArialNarrow"/>
        </w:rPr>
        <w:t>(k výrobě kyseliny dusičné).</w:t>
      </w:r>
    </w:p>
    <w:p w:rsid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</w:rPr>
      </w:pPr>
    </w:p>
    <w:p w:rsid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</w:rPr>
      </w:pPr>
      <w:r>
        <w:rPr>
          <w:rFonts w:ascii="ArialNarrow" w:hAnsi="ArialNarrow" w:cs="ArialNarrow"/>
        </w:rPr>
        <w:t xml:space="preserve">c) Jednotlivé druhy skla se liší svým složením. Z chemického hlediska je sklo tavenina </w:t>
      </w:r>
      <w:proofErr w:type="spellStart"/>
      <w:r>
        <w:rPr>
          <w:rFonts w:ascii="ArialNarrow" w:hAnsi="ArialNarrow" w:cs="ArialNarrow"/>
        </w:rPr>
        <w:t>sklotvorných</w:t>
      </w:r>
      <w:proofErr w:type="spellEnd"/>
      <w:r>
        <w:rPr>
          <w:rFonts w:ascii="ArialNarrow" w:hAnsi="ArialNarrow" w:cs="ArialNarrow"/>
        </w:rPr>
        <w:t xml:space="preserve"> oxidů, které samy mohou tvořit sklo (SiO</w:t>
      </w:r>
      <w:r>
        <w:rPr>
          <w:rFonts w:ascii="ArialNarrow" w:hAnsi="ArialNarrow" w:cs="ArialNarrow"/>
          <w:sz w:val="13"/>
          <w:szCs w:val="13"/>
        </w:rPr>
        <w:t>2</w:t>
      </w:r>
      <w:r>
        <w:rPr>
          <w:rFonts w:ascii="ArialNarrow" w:hAnsi="ArialNarrow" w:cs="ArialNarrow"/>
        </w:rPr>
        <w:t>, B</w:t>
      </w:r>
      <w:r>
        <w:rPr>
          <w:rFonts w:ascii="ArialNarrow" w:hAnsi="ArialNarrow" w:cs="ArialNarrow"/>
          <w:sz w:val="13"/>
          <w:szCs w:val="13"/>
        </w:rPr>
        <w:t>2</w:t>
      </w:r>
      <w:r>
        <w:rPr>
          <w:rFonts w:ascii="ArialNarrow" w:hAnsi="ArialNarrow" w:cs="ArialNarrow"/>
        </w:rPr>
        <w:t>O</w:t>
      </w:r>
      <w:r>
        <w:rPr>
          <w:rFonts w:ascii="ArialNarrow" w:hAnsi="ArialNarrow" w:cs="ArialNarrow"/>
          <w:sz w:val="13"/>
          <w:szCs w:val="13"/>
        </w:rPr>
        <w:t>3</w:t>
      </w:r>
      <w:r>
        <w:rPr>
          <w:rFonts w:ascii="ArialNarrow" w:hAnsi="ArialNarrow" w:cs="ArialNarrow"/>
        </w:rPr>
        <w:t>), popř. dalších oxidů, které ovlivňují vlastnosti skla (např. Na</w:t>
      </w:r>
      <w:r>
        <w:rPr>
          <w:rFonts w:ascii="ArialNarrow" w:hAnsi="ArialNarrow" w:cs="ArialNarrow"/>
          <w:sz w:val="13"/>
          <w:szCs w:val="13"/>
        </w:rPr>
        <w:t>2</w:t>
      </w:r>
      <w:r>
        <w:rPr>
          <w:rFonts w:ascii="ArialNarrow" w:hAnsi="ArialNarrow" w:cs="ArialNarrow"/>
        </w:rPr>
        <w:t>O, K</w:t>
      </w:r>
      <w:r>
        <w:rPr>
          <w:rFonts w:ascii="ArialNarrow" w:hAnsi="ArialNarrow" w:cs="ArialNarrow"/>
          <w:sz w:val="13"/>
          <w:szCs w:val="13"/>
        </w:rPr>
        <w:t>2</w:t>
      </w:r>
      <w:r>
        <w:rPr>
          <w:rFonts w:ascii="ArialNarrow" w:hAnsi="ArialNarrow" w:cs="ArialNarrow"/>
        </w:rPr>
        <w:t xml:space="preserve">O, </w:t>
      </w:r>
      <w:proofErr w:type="spellStart"/>
      <w:r>
        <w:rPr>
          <w:rFonts w:ascii="ArialNarrow" w:hAnsi="ArialNarrow" w:cs="ArialNarrow"/>
        </w:rPr>
        <w:t>CaO</w:t>
      </w:r>
      <w:proofErr w:type="spellEnd"/>
      <w:r>
        <w:rPr>
          <w:rFonts w:ascii="ArialNarrow" w:hAnsi="ArialNarrow" w:cs="ArialNarrow"/>
        </w:rPr>
        <w:t xml:space="preserve">, </w:t>
      </w:r>
      <w:proofErr w:type="spellStart"/>
      <w:r>
        <w:rPr>
          <w:rFonts w:ascii="ArialNarrow" w:hAnsi="ArialNarrow" w:cs="ArialNarrow"/>
        </w:rPr>
        <w:t>PbO</w:t>
      </w:r>
      <w:proofErr w:type="spellEnd"/>
      <w:r>
        <w:rPr>
          <w:rFonts w:ascii="ArialNarrow" w:hAnsi="ArialNarrow" w:cs="ArialNarrow"/>
        </w:rPr>
        <w:t>, Al</w:t>
      </w:r>
      <w:r>
        <w:rPr>
          <w:rFonts w:ascii="ArialNarrow" w:hAnsi="ArialNarrow" w:cs="ArialNarrow"/>
          <w:sz w:val="13"/>
          <w:szCs w:val="13"/>
        </w:rPr>
        <w:t>2</w:t>
      </w:r>
      <w:r>
        <w:rPr>
          <w:rFonts w:ascii="ArialNarrow" w:hAnsi="ArialNarrow" w:cs="ArialNarrow"/>
        </w:rPr>
        <w:t>O</w:t>
      </w:r>
      <w:r>
        <w:rPr>
          <w:rFonts w:ascii="ArialNarrow" w:hAnsi="ArialNarrow" w:cs="ArialNarrow"/>
          <w:sz w:val="13"/>
          <w:szCs w:val="13"/>
        </w:rPr>
        <w:t>3</w:t>
      </w:r>
      <w:r>
        <w:rPr>
          <w:rFonts w:ascii="ArialNarrow" w:hAnsi="ArialNarrow" w:cs="ArialNarrow"/>
        </w:rPr>
        <w:t>).</w:t>
      </w:r>
    </w:p>
    <w:p w:rsidR="00C1795B" w:rsidRDefault="00C1795B" w:rsidP="00C1795B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</w:rPr>
      </w:pPr>
    </w:p>
    <w:p w:rsidR="00C1795B" w:rsidRDefault="00C1795B" w:rsidP="00C1795B">
      <w:pPr>
        <w:pStyle w:val="Odstavecseseznamem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/>
        <w:rPr>
          <w:rFonts w:ascii="ArialNarrow" w:hAnsi="ArialNarrow" w:cs="ArialNarrow"/>
          <w:i/>
        </w:rPr>
      </w:pPr>
      <w:r w:rsidRPr="00C1795B">
        <w:rPr>
          <w:rFonts w:ascii="ArialNarrow" w:hAnsi="ArialNarrow" w:cs="ArialNarrow"/>
          <w:i/>
        </w:rPr>
        <w:t xml:space="preserve">K odstranění jedovatých plynů ve výfukových plynech automobilů se používají katalyzátory. Ty umožňují, že proběhne řada reakcí, z nichž dvě jsou zapsány. </w:t>
      </w:r>
      <w:r w:rsidR="009A378E">
        <w:rPr>
          <w:rFonts w:ascii="ArialNarrow" w:hAnsi="ArialNarrow" w:cs="ArialNarrow"/>
          <w:i/>
        </w:rPr>
        <w:t>Místo názvu d</w:t>
      </w:r>
      <w:r>
        <w:rPr>
          <w:rFonts w:ascii="ArialNarrow" w:hAnsi="ArialNarrow" w:cs="ArialNarrow"/>
          <w:i/>
        </w:rPr>
        <w:t>oplňte vzorce sloučenin</w:t>
      </w:r>
      <w:r w:rsidR="009A378E">
        <w:rPr>
          <w:rFonts w:ascii="ArialNarrow" w:hAnsi="ArialNarrow" w:cs="ArialNarrow"/>
          <w:i/>
        </w:rPr>
        <w:t xml:space="preserve"> a molekul</w:t>
      </w:r>
      <w:r>
        <w:rPr>
          <w:rFonts w:ascii="ArialNarrow" w:hAnsi="ArialNarrow" w:cs="ArialNarrow"/>
          <w:i/>
        </w:rPr>
        <w:t>:</w:t>
      </w:r>
    </w:p>
    <w:p w:rsidR="009A378E" w:rsidRPr="00C1795B" w:rsidRDefault="009A378E" w:rsidP="009A378E">
      <w:pPr>
        <w:pStyle w:val="Odstavecseseznamem"/>
        <w:autoSpaceDE w:val="0"/>
        <w:autoSpaceDN w:val="0"/>
        <w:adjustRightInd w:val="0"/>
        <w:spacing w:after="0" w:line="240" w:lineRule="auto"/>
        <w:ind w:left="0"/>
        <w:rPr>
          <w:rFonts w:ascii="ArialNarrow" w:hAnsi="ArialNarrow" w:cs="ArialNarrow"/>
          <w:i/>
        </w:rPr>
      </w:pPr>
    </w:p>
    <w:p w:rsidR="00F73F07" w:rsidRPr="00C1795B" w:rsidRDefault="00C1795B" w:rsidP="00C1795B">
      <w:pPr>
        <w:autoSpaceDE w:val="0"/>
        <w:autoSpaceDN w:val="0"/>
        <w:adjustRightInd w:val="0"/>
        <w:spacing w:after="0" w:line="240" w:lineRule="auto"/>
      </w:pPr>
      <w:r>
        <w:rPr>
          <w:rFonts w:ascii="ArialNarrow" w:hAnsi="ArialNarrow" w:cs="ArialNarrow"/>
        </w:rPr>
        <w:t xml:space="preserve">oxid uhelnatý + kyslík </w:t>
      </w:r>
      <w:r>
        <w:rPr>
          <w:rFonts w:ascii="ArialNarrow" w:hAnsi="ArialNarrow" w:cs="ArialNarrow"/>
        </w:rPr>
        <w:sym w:font="Symbol" w:char="F0AE"/>
      </w:r>
      <w:r>
        <w:rPr>
          <w:rFonts w:ascii="ArialNarrow" w:hAnsi="ArialNarrow" w:cs="ArialNarrow"/>
        </w:rPr>
        <w:t>oxid uhličitý</w:t>
      </w:r>
      <w:r>
        <w:rPr>
          <w:rFonts w:ascii="ArialNarrow" w:hAnsi="ArialNarrow" w:cs="ArialNarrow"/>
        </w:rPr>
        <w:br/>
        <w:t xml:space="preserve">oxid uhelnatý + oxid dusnatý </w:t>
      </w:r>
      <w:r>
        <w:rPr>
          <w:rFonts w:ascii="ArialNarrow" w:hAnsi="ArialNarrow" w:cs="ArialNarrow"/>
        </w:rPr>
        <w:sym w:font="Symbol" w:char="F0AE"/>
      </w:r>
      <w:r>
        <w:rPr>
          <w:rFonts w:ascii="ArialNarrow" w:hAnsi="ArialNarrow" w:cs="ArialNarrow"/>
        </w:rPr>
        <w:t xml:space="preserve"> oxid uhličitý + dusík</w:t>
      </w:r>
    </w:p>
    <w:sectPr w:rsidR="00F73F07" w:rsidRPr="00C1795B" w:rsidSect="00C1795B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ArialNarrow">
    <w:panose1 w:val="00000000000000000000"/>
    <w:charset w:val="00"/>
    <w:family w:val="swiss"/>
    <w:notTrueType/>
    <w:pitch w:val="default"/>
    <w:sig w:usb0="00000007" w:usb1="00000000" w:usb2="00000000" w:usb3="00000000" w:csb0="0000000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0173B3"/>
    <w:multiLevelType w:val="hybridMultilevel"/>
    <w:tmpl w:val="790C2BC2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1795B"/>
    <w:rsid w:val="005A6D6B"/>
    <w:rsid w:val="009A378E"/>
    <w:rsid w:val="009F7797"/>
    <w:rsid w:val="00AB1CAB"/>
    <w:rsid w:val="00C1795B"/>
    <w:rsid w:val="00D65132"/>
    <w:rsid w:val="00F73F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73F07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C1795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367</Words>
  <Characters>2168</Characters>
  <Application>Microsoft Office Word</Application>
  <DocSecurity>0</DocSecurity>
  <Lines>18</Lines>
  <Paragraphs>5</Paragraphs>
  <ScaleCrop>false</ScaleCrop>
  <Company>DELTA - SŠIE, s.r.o.</Company>
  <LinksUpToDate>false</LinksUpToDate>
  <CharactersWithSpaces>2530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Mgr. Jitka Buhrová</dc:creator>
  <cp:lastModifiedBy>Mgr. Jitka Buhrová</cp:lastModifiedBy>
  <cp:revision>3</cp:revision>
  <dcterms:created xsi:type="dcterms:W3CDTF">2016-11-20T16:27:00Z</dcterms:created>
  <dcterms:modified xsi:type="dcterms:W3CDTF">2016-11-20T16:38:00Z</dcterms:modified>
</cp:coreProperties>
</file>