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0B19" w:rsidRDefault="007A0B19" w:rsidP="007A0B19">
      <w:pPr>
        <w:spacing w:line="360" w:lineRule="auto"/>
        <w:rPr>
          <w:b/>
          <w:sz w:val="28"/>
          <w:szCs w:val="28"/>
        </w:rPr>
      </w:pPr>
    </w:p>
    <w:p w:rsidR="007A0B19" w:rsidRDefault="007A0B19" w:rsidP="007A0B19">
      <w:pPr>
        <w:spacing w:line="360" w:lineRule="auto"/>
        <w:rPr>
          <w:b/>
          <w:sz w:val="28"/>
          <w:szCs w:val="28"/>
        </w:rPr>
      </w:pPr>
    </w:p>
    <w:p w:rsidR="007A0B19" w:rsidRPr="00C35F7B" w:rsidRDefault="007A0B19" w:rsidP="00C35F7B">
      <w:pPr>
        <w:pStyle w:val="Odstavecseseznamem"/>
        <w:numPr>
          <w:ilvl w:val="0"/>
          <w:numId w:val="1"/>
        </w:numPr>
        <w:spacing w:line="360" w:lineRule="auto"/>
        <w:rPr>
          <w:b/>
          <w:sz w:val="28"/>
          <w:szCs w:val="28"/>
        </w:rPr>
      </w:pPr>
      <w:r w:rsidRPr="00C35F7B">
        <w:rPr>
          <w:b/>
          <w:sz w:val="28"/>
          <w:szCs w:val="28"/>
        </w:rPr>
        <w:t xml:space="preserve">Doplň následující text s využitím klávesy Caps </w:t>
      </w:r>
      <w:proofErr w:type="spellStart"/>
      <w:r w:rsidRPr="00C35F7B">
        <w:rPr>
          <w:b/>
          <w:sz w:val="28"/>
          <w:szCs w:val="28"/>
        </w:rPr>
        <w:t>Lock</w:t>
      </w:r>
      <w:proofErr w:type="spellEnd"/>
    </w:p>
    <w:p w:rsidR="007A0B19" w:rsidRDefault="007A0B19" w:rsidP="007A0B19">
      <w:pPr>
        <w:pStyle w:val="Bezmezer"/>
        <w:spacing w:line="600" w:lineRule="auto"/>
      </w:pPr>
      <w:r>
        <w:t xml:space="preserve">jméno:                   </w:t>
      </w:r>
    </w:p>
    <w:p w:rsidR="007A0B19" w:rsidRDefault="007A0B19" w:rsidP="00C35F7B">
      <w:pPr>
        <w:pStyle w:val="Bezmezer"/>
        <w:spacing w:line="600" w:lineRule="auto"/>
      </w:pPr>
      <w:r>
        <w:t>příjmení:</w:t>
      </w:r>
    </w:p>
    <w:p w:rsidR="007A0B19" w:rsidRDefault="007A0B19" w:rsidP="007A0B19">
      <w:pPr>
        <w:pStyle w:val="Bezmezer"/>
        <w:spacing w:line="600" w:lineRule="auto"/>
      </w:pPr>
      <w:r>
        <w:t>datum:</w:t>
      </w:r>
    </w:p>
    <w:p w:rsidR="007A0B19" w:rsidRPr="00C64B2B" w:rsidRDefault="007A0B19" w:rsidP="007A0B19">
      <w:pPr>
        <w:pStyle w:val="Bezmezer"/>
        <w:spacing w:line="600" w:lineRule="auto"/>
      </w:pPr>
    </w:p>
    <w:p w:rsidR="007A0B19" w:rsidRPr="00C35F7B" w:rsidRDefault="007A0B19" w:rsidP="00C35F7B">
      <w:pPr>
        <w:pStyle w:val="Odstavecseseznamem"/>
        <w:numPr>
          <w:ilvl w:val="0"/>
          <w:numId w:val="1"/>
        </w:numPr>
        <w:tabs>
          <w:tab w:val="left" w:pos="4680"/>
          <w:tab w:val="left" w:pos="6660"/>
        </w:tabs>
        <w:spacing w:line="360" w:lineRule="auto"/>
        <w:jc w:val="both"/>
        <w:rPr>
          <w:b/>
          <w:sz w:val="28"/>
          <w:szCs w:val="28"/>
        </w:rPr>
      </w:pPr>
      <w:r w:rsidRPr="00C35F7B">
        <w:rPr>
          <w:b/>
          <w:sz w:val="28"/>
          <w:szCs w:val="28"/>
        </w:rPr>
        <w:t>Změň velikost písma</w:t>
      </w:r>
    </w:p>
    <w:p w:rsidR="007A0B19" w:rsidRDefault="007A0B19" w:rsidP="007A0B19">
      <w:pPr>
        <w:tabs>
          <w:tab w:val="left" w:pos="4680"/>
          <w:tab w:val="left" w:pos="6660"/>
        </w:tabs>
        <w:spacing w:line="360" w:lineRule="auto"/>
        <w:jc w:val="both"/>
        <w:rPr>
          <w:color w:val="FF0000"/>
        </w:rPr>
      </w:pPr>
    </w:p>
    <w:p w:rsidR="007A0B19" w:rsidRDefault="007A0B19" w:rsidP="007A0B19">
      <w:pPr>
        <w:tabs>
          <w:tab w:val="left" w:pos="4680"/>
          <w:tab w:val="left" w:pos="6660"/>
        </w:tabs>
        <w:spacing w:line="360" w:lineRule="auto"/>
        <w:jc w:val="center"/>
        <w:rPr>
          <w:sz w:val="56"/>
          <w:szCs w:val="56"/>
        </w:rPr>
      </w:pPr>
      <w:r w:rsidRPr="009335BF">
        <w:rPr>
          <w:sz w:val="56"/>
          <w:szCs w:val="56"/>
        </w:rPr>
        <w:t>velikost písma</w:t>
      </w:r>
    </w:p>
    <w:p w:rsidR="007A0B19" w:rsidRPr="009335BF" w:rsidRDefault="007A0B19" w:rsidP="007A0B19">
      <w:pPr>
        <w:tabs>
          <w:tab w:val="left" w:pos="4680"/>
          <w:tab w:val="left" w:pos="6660"/>
        </w:tabs>
        <w:spacing w:line="360" w:lineRule="auto"/>
        <w:jc w:val="center"/>
        <w:rPr>
          <w:sz w:val="56"/>
          <w:szCs w:val="56"/>
        </w:rPr>
      </w:pPr>
    </w:p>
    <w:p w:rsidR="007A0B19" w:rsidRPr="00C35F7B" w:rsidRDefault="007A0B19" w:rsidP="00C35F7B">
      <w:pPr>
        <w:pStyle w:val="Odstavecseseznamem"/>
        <w:numPr>
          <w:ilvl w:val="0"/>
          <w:numId w:val="1"/>
        </w:numPr>
        <w:tabs>
          <w:tab w:val="left" w:pos="4680"/>
          <w:tab w:val="left" w:pos="6660"/>
        </w:tabs>
        <w:spacing w:line="360" w:lineRule="auto"/>
        <w:jc w:val="both"/>
        <w:rPr>
          <w:b/>
          <w:sz w:val="28"/>
          <w:szCs w:val="28"/>
        </w:rPr>
      </w:pPr>
      <w:r w:rsidRPr="00C35F7B">
        <w:rPr>
          <w:b/>
          <w:sz w:val="28"/>
          <w:szCs w:val="28"/>
        </w:rPr>
        <w:t>Zjisti, jakou velikostí jsou napsána slova v tabulce. Zjištěný údaj zapiš do druhého řádku pod dané slovo</w:t>
      </w:r>
    </w:p>
    <w:tbl>
      <w:tblPr>
        <w:tblStyle w:val="Mkatabulky"/>
        <w:tblW w:w="0" w:type="auto"/>
        <w:tblLook w:val="01E0" w:firstRow="1" w:lastRow="1" w:firstColumn="1" w:lastColumn="1" w:noHBand="0" w:noVBand="0"/>
      </w:tblPr>
      <w:tblGrid>
        <w:gridCol w:w="1810"/>
        <w:gridCol w:w="1803"/>
        <w:gridCol w:w="1837"/>
        <w:gridCol w:w="1807"/>
        <w:gridCol w:w="1805"/>
      </w:tblGrid>
      <w:tr w:rsidR="007A0B19" w:rsidRPr="0043148B" w:rsidTr="007A0B19">
        <w:tc>
          <w:tcPr>
            <w:tcW w:w="1842" w:type="dxa"/>
          </w:tcPr>
          <w:p w:rsidR="007A0B19" w:rsidRPr="0043148B" w:rsidRDefault="007A0B19" w:rsidP="00A4122C">
            <w:pPr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1B</w:t>
            </w:r>
          </w:p>
        </w:tc>
        <w:tc>
          <w:tcPr>
            <w:tcW w:w="1842" w:type="dxa"/>
          </w:tcPr>
          <w:p w:rsidR="007A0B19" w:rsidRPr="0043148B" w:rsidRDefault="007A0B19" w:rsidP="00A4122C">
            <w:pPr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1B</w:t>
            </w:r>
          </w:p>
        </w:tc>
        <w:tc>
          <w:tcPr>
            <w:tcW w:w="1863" w:type="dxa"/>
          </w:tcPr>
          <w:p w:rsidR="007A0B19" w:rsidRPr="007A0B19" w:rsidRDefault="007A0B19" w:rsidP="00A4122C">
            <w:pPr>
              <w:jc w:val="center"/>
              <w:rPr>
                <w:sz w:val="60"/>
                <w:szCs w:val="60"/>
              </w:rPr>
            </w:pPr>
            <w:r w:rsidRPr="007A0B19">
              <w:rPr>
                <w:sz w:val="60"/>
                <w:szCs w:val="60"/>
              </w:rPr>
              <w:t>1B</w:t>
            </w:r>
          </w:p>
        </w:tc>
        <w:tc>
          <w:tcPr>
            <w:tcW w:w="1843" w:type="dxa"/>
          </w:tcPr>
          <w:p w:rsidR="007A0B19" w:rsidRPr="0043148B" w:rsidRDefault="007A0B19" w:rsidP="00A4122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1B</w:t>
            </w:r>
          </w:p>
        </w:tc>
        <w:tc>
          <w:tcPr>
            <w:tcW w:w="1843" w:type="dxa"/>
          </w:tcPr>
          <w:p w:rsidR="007A0B19" w:rsidRPr="0043148B" w:rsidRDefault="007A0B19" w:rsidP="00A4122C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1B</w:t>
            </w:r>
          </w:p>
        </w:tc>
      </w:tr>
      <w:tr w:rsidR="007A0B19" w:rsidRPr="00D60A11" w:rsidTr="007A0B19">
        <w:tc>
          <w:tcPr>
            <w:tcW w:w="1842" w:type="dxa"/>
          </w:tcPr>
          <w:p w:rsidR="007A0B19" w:rsidRPr="007A0B19" w:rsidRDefault="007A0B19" w:rsidP="00A4122C">
            <w:pPr>
              <w:jc w:val="center"/>
              <w:rPr>
                <w:i/>
                <w:sz w:val="28"/>
                <w:szCs w:val="28"/>
              </w:rPr>
            </w:pPr>
          </w:p>
          <w:p w:rsidR="007A0B19" w:rsidRPr="007A0B19" w:rsidRDefault="007A0B19" w:rsidP="00A4122C">
            <w:pPr>
              <w:jc w:val="center"/>
              <w:rPr>
                <w:i/>
                <w:sz w:val="28"/>
                <w:szCs w:val="28"/>
              </w:rPr>
            </w:pPr>
          </w:p>
        </w:tc>
        <w:tc>
          <w:tcPr>
            <w:tcW w:w="1842" w:type="dxa"/>
          </w:tcPr>
          <w:p w:rsidR="007A0B19" w:rsidRPr="007A0B19" w:rsidRDefault="007A0B19" w:rsidP="00A4122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63" w:type="dxa"/>
          </w:tcPr>
          <w:p w:rsidR="007A0B19" w:rsidRPr="007A0B19" w:rsidRDefault="007A0B19" w:rsidP="00A4122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7A0B19" w:rsidRPr="007A0B19" w:rsidRDefault="007A0B19" w:rsidP="00A4122C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7A0B19" w:rsidRPr="007A0B19" w:rsidRDefault="007A0B19" w:rsidP="00A4122C">
            <w:pPr>
              <w:jc w:val="center"/>
              <w:rPr>
                <w:sz w:val="28"/>
                <w:szCs w:val="28"/>
              </w:rPr>
            </w:pPr>
          </w:p>
        </w:tc>
      </w:tr>
    </w:tbl>
    <w:p w:rsidR="007A0B19" w:rsidRDefault="007A0B19" w:rsidP="007A0B19">
      <w:pPr>
        <w:rPr>
          <w:i/>
          <w:sz w:val="28"/>
          <w:szCs w:val="28"/>
        </w:rPr>
      </w:pPr>
    </w:p>
    <w:p w:rsidR="007A0B19" w:rsidRDefault="007A0B19" w:rsidP="007A0B19">
      <w:pPr>
        <w:rPr>
          <w:i/>
          <w:sz w:val="28"/>
          <w:szCs w:val="28"/>
        </w:rPr>
      </w:pPr>
    </w:p>
    <w:p w:rsidR="007A0B19" w:rsidRPr="00D60A11" w:rsidRDefault="007A0B19" w:rsidP="007A0B19">
      <w:pPr>
        <w:rPr>
          <w:i/>
          <w:sz w:val="28"/>
          <w:szCs w:val="28"/>
        </w:rPr>
      </w:pPr>
    </w:p>
    <w:p w:rsidR="007A0B19" w:rsidRPr="00C35F7B" w:rsidRDefault="007A0B19" w:rsidP="00C35F7B">
      <w:pPr>
        <w:pStyle w:val="Odstavecseseznamem"/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C35F7B">
        <w:rPr>
          <w:b/>
          <w:sz w:val="28"/>
          <w:szCs w:val="28"/>
        </w:rPr>
        <w:t xml:space="preserve">Nyní to zkus obráceně. Napiš do každého sloupce druhého řádku </w:t>
      </w:r>
      <w:r w:rsidR="00904F28">
        <w:rPr>
          <w:b/>
          <w:sz w:val="28"/>
          <w:szCs w:val="28"/>
        </w:rPr>
        <w:t>anglicky auto</w:t>
      </w:r>
      <w:r w:rsidRPr="00C35F7B">
        <w:rPr>
          <w:sz w:val="28"/>
          <w:szCs w:val="28"/>
        </w:rPr>
        <w:t xml:space="preserve"> </w:t>
      </w:r>
      <w:r w:rsidRPr="00C35F7B">
        <w:rPr>
          <w:b/>
          <w:sz w:val="28"/>
          <w:szCs w:val="28"/>
        </w:rPr>
        <w:t>uvedenou velikostí</w:t>
      </w:r>
    </w:p>
    <w:tbl>
      <w:tblPr>
        <w:tblStyle w:val="Mkatabulky"/>
        <w:tblW w:w="0" w:type="auto"/>
        <w:tblLook w:val="01E0" w:firstRow="1" w:lastRow="1" w:firstColumn="1" w:lastColumn="1" w:noHBand="0" w:noVBand="0"/>
      </w:tblPr>
      <w:tblGrid>
        <w:gridCol w:w="1812"/>
        <w:gridCol w:w="1812"/>
        <w:gridCol w:w="1813"/>
        <w:gridCol w:w="1811"/>
        <w:gridCol w:w="1814"/>
      </w:tblGrid>
      <w:tr w:rsidR="007A0B19" w:rsidTr="00A4122C">
        <w:tc>
          <w:tcPr>
            <w:tcW w:w="1842" w:type="dxa"/>
          </w:tcPr>
          <w:p w:rsidR="007A0B19" w:rsidRPr="00D60A11" w:rsidRDefault="007A0B19" w:rsidP="00A4122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1842" w:type="dxa"/>
          </w:tcPr>
          <w:p w:rsidR="007A0B19" w:rsidRPr="00D60A11" w:rsidRDefault="007A0B19" w:rsidP="00A4122C">
            <w:pPr>
              <w:spacing w:line="360" w:lineRule="auto"/>
              <w:jc w:val="center"/>
              <w:rPr>
                <w:sz w:val="28"/>
                <w:szCs w:val="28"/>
              </w:rPr>
            </w:pPr>
            <w:r w:rsidRPr="00D60A11">
              <w:rPr>
                <w:sz w:val="28"/>
                <w:szCs w:val="28"/>
              </w:rPr>
              <w:t>22</w:t>
            </w:r>
          </w:p>
        </w:tc>
        <w:tc>
          <w:tcPr>
            <w:tcW w:w="1842" w:type="dxa"/>
          </w:tcPr>
          <w:p w:rsidR="007A0B19" w:rsidRPr="00D60A11" w:rsidRDefault="007A0B19" w:rsidP="00A4122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1843" w:type="dxa"/>
          </w:tcPr>
          <w:p w:rsidR="007A0B19" w:rsidRPr="00D60A11" w:rsidRDefault="007A0B19" w:rsidP="00A4122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1843" w:type="dxa"/>
          </w:tcPr>
          <w:p w:rsidR="007A0B19" w:rsidRPr="00D60A11" w:rsidRDefault="007A0B19" w:rsidP="00A4122C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</w:tr>
      <w:tr w:rsidR="007A0B19" w:rsidTr="00A4122C">
        <w:tc>
          <w:tcPr>
            <w:tcW w:w="1842" w:type="dxa"/>
          </w:tcPr>
          <w:p w:rsidR="007A0B19" w:rsidRPr="007A0B19" w:rsidRDefault="007A0B19" w:rsidP="00A4122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:rsidR="007A0B19" w:rsidRPr="007A0B19" w:rsidRDefault="007A0B19" w:rsidP="00A4122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42" w:type="dxa"/>
          </w:tcPr>
          <w:p w:rsidR="007A0B19" w:rsidRPr="007A0B19" w:rsidRDefault="007A0B19" w:rsidP="00A4122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7A0B19" w:rsidRPr="007A0B19" w:rsidRDefault="007A0B19" w:rsidP="00A4122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843" w:type="dxa"/>
          </w:tcPr>
          <w:p w:rsidR="007A0B19" w:rsidRPr="007A0B19" w:rsidRDefault="007A0B19" w:rsidP="00A4122C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:rsidR="007A1B7C" w:rsidRDefault="007A1B7C" w:rsidP="007A1B7C">
      <w:pPr>
        <w:pStyle w:val="Odstavecseseznamem"/>
        <w:spacing w:line="360" w:lineRule="auto"/>
        <w:jc w:val="both"/>
        <w:rPr>
          <w:sz w:val="28"/>
          <w:szCs w:val="28"/>
        </w:rPr>
      </w:pPr>
    </w:p>
    <w:p w:rsidR="007A1B7C" w:rsidRDefault="00573585" w:rsidP="007A1B7C">
      <w:pPr>
        <w:pStyle w:val="Odstavecseseznamem"/>
        <w:numPr>
          <w:ilvl w:val="0"/>
          <w:numId w:val="1"/>
        </w:numPr>
        <w:tabs>
          <w:tab w:val="left" w:pos="4680"/>
          <w:tab w:val="left" w:pos="6660"/>
        </w:tabs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column"/>
      </w:r>
      <w:r w:rsidR="007A1B7C">
        <w:rPr>
          <w:b/>
          <w:sz w:val="28"/>
          <w:szCs w:val="28"/>
        </w:rPr>
        <w:lastRenderedPageBreak/>
        <w:t>V textu změň velikost písma a oprav chyby</w:t>
      </w:r>
    </w:p>
    <w:p w:rsidR="007A1B7C" w:rsidRDefault="007A1B7C" w:rsidP="007A1B7C">
      <w:pPr>
        <w:pStyle w:val="Odstavecseseznamem"/>
        <w:numPr>
          <w:ilvl w:val="1"/>
          <w:numId w:val="1"/>
        </w:numPr>
        <w:tabs>
          <w:tab w:val="left" w:pos="4680"/>
          <w:tab w:val="left" w:pos="6660"/>
        </w:tabs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Podstatná jména 14</w:t>
      </w:r>
      <w:r w:rsidR="000F045F">
        <w:rPr>
          <w:b/>
          <w:sz w:val="28"/>
          <w:szCs w:val="28"/>
        </w:rPr>
        <w:t xml:space="preserve"> b</w:t>
      </w:r>
    </w:p>
    <w:p w:rsidR="007A1B7C" w:rsidRDefault="007A1B7C" w:rsidP="007A1B7C">
      <w:pPr>
        <w:pStyle w:val="Odstavecseseznamem"/>
        <w:numPr>
          <w:ilvl w:val="1"/>
          <w:numId w:val="1"/>
        </w:numPr>
        <w:tabs>
          <w:tab w:val="left" w:pos="4680"/>
          <w:tab w:val="left" w:pos="6660"/>
        </w:tabs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Slovesa 1</w:t>
      </w:r>
      <w:r w:rsidR="000F045F">
        <w:rPr>
          <w:b/>
          <w:sz w:val="28"/>
          <w:szCs w:val="28"/>
        </w:rPr>
        <w:t>5 b</w:t>
      </w:r>
      <w:bookmarkStart w:id="0" w:name="_GoBack"/>
      <w:bookmarkEnd w:id="0"/>
    </w:p>
    <w:p w:rsidR="007A1B7C" w:rsidRPr="00F921E1" w:rsidRDefault="007A1B7C" w:rsidP="007A1B7C">
      <w:pPr>
        <w:pStyle w:val="Bezmezer"/>
        <w:spacing w:line="480" w:lineRule="auto"/>
        <w:jc w:val="both"/>
        <w:rPr>
          <w:rFonts w:eastAsiaTheme="minorHAnsi"/>
          <w:lang w:eastAsia="en-US"/>
        </w:rPr>
      </w:pPr>
      <w:r w:rsidRPr="00F921E1">
        <w:rPr>
          <w:rFonts w:eastAsiaTheme="minorHAnsi"/>
          <w:lang w:eastAsia="en-US"/>
        </w:rPr>
        <w:t xml:space="preserve">Jsou malé </w:t>
      </w:r>
      <w:proofErr w:type="spellStart"/>
      <w:r w:rsidRPr="00F921E1">
        <w:rPr>
          <w:rFonts w:eastAsiaTheme="minorHAnsi"/>
          <w:lang w:eastAsia="en-US"/>
        </w:rPr>
        <w:t>prenosné</w:t>
      </w:r>
      <w:proofErr w:type="spellEnd"/>
      <w:r w:rsidRPr="00F921E1">
        <w:rPr>
          <w:rFonts w:eastAsiaTheme="minorHAnsi"/>
          <w:lang w:eastAsia="en-US"/>
        </w:rPr>
        <w:t xml:space="preserve"> a </w:t>
      </w:r>
      <w:proofErr w:type="spellStart"/>
      <w:r w:rsidRPr="00F921E1">
        <w:rPr>
          <w:rFonts w:eastAsiaTheme="minorHAnsi"/>
          <w:lang w:eastAsia="en-US"/>
        </w:rPr>
        <w:t>pomerne</w:t>
      </w:r>
      <w:proofErr w:type="spellEnd"/>
      <w:r w:rsidRPr="00F921E1">
        <w:rPr>
          <w:rFonts w:eastAsiaTheme="minorHAnsi"/>
          <w:lang w:eastAsia="en-US"/>
        </w:rPr>
        <w:t xml:space="preserve"> lehké </w:t>
      </w:r>
      <w:proofErr w:type="spellStart"/>
      <w:r w:rsidRPr="00F921E1">
        <w:rPr>
          <w:rFonts w:eastAsiaTheme="minorHAnsi"/>
          <w:lang w:eastAsia="en-US"/>
        </w:rPr>
        <w:t>pocítace</w:t>
      </w:r>
      <w:proofErr w:type="spellEnd"/>
      <w:r w:rsidRPr="00F921E1">
        <w:rPr>
          <w:rFonts w:eastAsiaTheme="minorHAnsi"/>
          <w:lang w:eastAsia="en-US"/>
        </w:rPr>
        <w:t xml:space="preserve"> o velikostí </w:t>
      </w:r>
      <w:proofErr w:type="spellStart"/>
      <w:r w:rsidRPr="00F921E1">
        <w:rPr>
          <w:rFonts w:eastAsiaTheme="minorHAnsi"/>
          <w:lang w:eastAsia="en-US"/>
        </w:rPr>
        <w:t>kufríku</w:t>
      </w:r>
      <w:proofErr w:type="spellEnd"/>
      <w:r w:rsidRPr="00F921E1">
        <w:rPr>
          <w:rFonts w:eastAsiaTheme="minorHAnsi"/>
          <w:lang w:eastAsia="en-US"/>
        </w:rPr>
        <w:t>. Umí vše co velké resp.</w:t>
      </w:r>
    </w:p>
    <w:p w:rsidR="007A1B7C" w:rsidRPr="00F921E1" w:rsidRDefault="00F921E1" w:rsidP="007A1B7C">
      <w:pPr>
        <w:pStyle w:val="Bezmezer"/>
        <w:spacing w:line="480" w:lineRule="auto"/>
        <w:jc w:val="both"/>
        <w:rPr>
          <w:rFonts w:eastAsiaTheme="minorHAnsi"/>
          <w:lang w:eastAsia="en-US"/>
        </w:rPr>
      </w:pPr>
      <w:r w:rsidRPr="00F921E1">
        <w:rPr>
          <w:rFonts w:eastAsiaTheme="minorHAnsi"/>
          <w:lang w:eastAsia="en-US"/>
        </w:rPr>
        <w:t xml:space="preserve"> </w:t>
      </w:r>
      <w:r w:rsidR="007A1B7C" w:rsidRPr="00F921E1">
        <w:rPr>
          <w:rFonts w:eastAsiaTheme="minorHAnsi"/>
          <w:lang w:eastAsia="en-US"/>
        </w:rPr>
        <w:t xml:space="preserve">stolní </w:t>
      </w:r>
      <w:proofErr w:type="spellStart"/>
      <w:r w:rsidR="007A1B7C" w:rsidRPr="00F921E1">
        <w:rPr>
          <w:rFonts w:eastAsiaTheme="minorHAnsi"/>
          <w:lang w:eastAsia="en-US"/>
        </w:rPr>
        <w:t>pocítace</w:t>
      </w:r>
      <w:proofErr w:type="spellEnd"/>
      <w:r w:rsidR="007A1B7C" w:rsidRPr="00F921E1">
        <w:rPr>
          <w:rFonts w:eastAsiaTheme="minorHAnsi"/>
          <w:lang w:eastAsia="en-US"/>
        </w:rPr>
        <w:t xml:space="preserve"> a obsahují také všechny </w:t>
      </w:r>
      <w:proofErr w:type="spellStart"/>
      <w:r w:rsidR="007A1B7C" w:rsidRPr="00F921E1">
        <w:rPr>
          <w:rFonts w:eastAsiaTheme="minorHAnsi"/>
          <w:lang w:eastAsia="en-US"/>
        </w:rPr>
        <w:t>bežné</w:t>
      </w:r>
      <w:proofErr w:type="spellEnd"/>
      <w:r w:rsidR="007A1B7C" w:rsidRPr="00F921E1">
        <w:rPr>
          <w:rFonts w:eastAsiaTheme="minorHAnsi"/>
          <w:lang w:eastAsia="en-US"/>
        </w:rPr>
        <w:t xml:space="preserve"> (</w:t>
      </w:r>
      <w:proofErr w:type="spellStart"/>
      <w:r w:rsidR="007A1B7C" w:rsidRPr="00F921E1">
        <w:rPr>
          <w:rFonts w:eastAsiaTheme="minorHAnsi"/>
          <w:lang w:eastAsia="en-US"/>
        </w:rPr>
        <w:t>nicméne</w:t>
      </w:r>
      <w:proofErr w:type="spellEnd"/>
      <w:r w:rsidR="007A1B7C" w:rsidRPr="00F921E1">
        <w:rPr>
          <w:rFonts w:eastAsiaTheme="minorHAnsi"/>
          <w:lang w:eastAsia="en-US"/>
        </w:rPr>
        <w:t xml:space="preserve"> zminiaturizované) </w:t>
      </w:r>
      <w:proofErr w:type="spellStart"/>
      <w:r w:rsidR="007A1B7C" w:rsidRPr="00F921E1">
        <w:rPr>
          <w:rFonts w:eastAsiaTheme="minorHAnsi"/>
          <w:lang w:eastAsia="en-US"/>
        </w:rPr>
        <w:t>soucástky</w:t>
      </w:r>
      <w:proofErr w:type="spellEnd"/>
      <w:r w:rsidRPr="00F921E1">
        <w:rPr>
          <w:rFonts w:eastAsiaTheme="minorHAnsi"/>
          <w:lang w:eastAsia="en-US"/>
        </w:rPr>
        <w:t xml:space="preserve"> </w:t>
      </w:r>
      <w:proofErr w:type="spellStart"/>
      <w:r w:rsidRPr="00F921E1">
        <w:rPr>
          <w:rFonts w:eastAsiaTheme="minorHAnsi"/>
          <w:lang w:eastAsia="en-US"/>
        </w:rPr>
        <w:t>p</w:t>
      </w:r>
      <w:r w:rsidR="007A1B7C" w:rsidRPr="00F921E1">
        <w:rPr>
          <w:rFonts w:eastAsiaTheme="minorHAnsi"/>
          <w:lang w:eastAsia="en-US"/>
        </w:rPr>
        <w:t>odobne</w:t>
      </w:r>
      <w:proofErr w:type="spellEnd"/>
      <w:r w:rsidR="007A1B7C" w:rsidRPr="00F921E1">
        <w:rPr>
          <w:rFonts w:eastAsiaTheme="minorHAnsi"/>
          <w:lang w:eastAsia="en-US"/>
        </w:rPr>
        <w:t xml:space="preserve"> jako klasické </w:t>
      </w:r>
      <w:proofErr w:type="spellStart"/>
      <w:r w:rsidR="007A1B7C" w:rsidRPr="00F921E1">
        <w:rPr>
          <w:rFonts w:eastAsiaTheme="minorHAnsi"/>
          <w:lang w:eastAsia="en-US"/>
        </w:rPr>
        <w:t>pocítace</w:t>
      </w:r>
      <w:proofErr w:type="spellEnd"/>
      <w:r w:rsidR="007A1B7C" w:rsidRPr="00F921E1">
        <w:rPr>
          <w:rFonts w:eastAsiaTheme="minorHAnsi"/>
          <w:lang w:eastAsia="en-US"/>
        </w:rPr>
        <w:t xml:space="preserve">. Rozdíl od „stolních“ </w:t>
      </w:r>
      <w:proofErr w:type="spellStart"/>
      <w:r w:rsidR="007A1B7C" w:rsidRPr="00F921E1">
        <w:rPr>
          <w:rFonts w:eastAsiaTheme="minorHAnsi"/>
          <w:lang w:eastAsia="en-US"/>
        </w:rPr>
        <w:t>pocítacu</w:t>
      </w:r>
      <w:proofErr w:type="spellEnd"/>
      <w:r w:rsidR="007A1B7C" w:rsidRPr="00F921E1">
        <w:rPr>
          <w:rFonts w:eastAsiaTheme="minorHAnsi"/>
          <w:lang w:eastAsia="en-US"/>
        </w:rPr>
        <w:t xml:space="preserve"> je </w:t>
      </w:r>
      <w:proofErr w:type="spellStart"/>
      <w:r w:rsidR="007A1B7C" w:rsidRPr="00F921E1">
        <w:rPr>
          <w:rFonts w:eastAsiaTheme="minorHAnsi"/>
          <w:lang w:eastAsia="en-US"/>
        </w:rPr>
        <w:t>práve</w:t>
      </w:r>
      <w:proofErr w:type="spellEnd"/>
      <w:r w:rsidR="007A1B7C" w:rsidRPr="00F921E1">
        <w:rPr>
          <w:rFonts w:eastAsiaTheme="minorHAnsi"/>
          <w:lang w:eastAsia="en-US"/>
        </w:rPr>
        <w:t xml:space="preserve"> v</w:t>
      </w:r>
      <w:r w:rsidRPr="00F921E1">
        <w:rPr>
          <w:rFonts w:eastAsiaTheme="minorHAnsi"/>
          <w:lang w:eastAsia="en-US"/>
        </w:rPr>
        <w:t> </w:t>
      </w:r>
      <w:r w:rsidR="007A1B7C" w:rsidRPr="00F921E1">
        <w:rPr>
          <w:rFonts w:eastAsiaTheme="minorHAnsi"/>
          <w:lang w:eastAsia="en-US"/>
        </w:rPr>
        <w:t>podstatné</w:t>
      </w:r>
      <w:r w:rsidRPr="00F921E1">
        <w:rPr>
          <w:rFonts w:eastAsiaTheme="minorHAnsi"/>
          <w:lang w:eastAsia="en-US"/>
        </w:rPr>
        <w:t xml:space="preserve"> </w:t>
      </w:r>
      <w:r w:rsidR="007A1B7C" w:rsidRPr="00F921E1">
        <w:rPr>
          <w:rFonts w:eastAsiaTheme="minorHAnsi"/>
          <w:lang w:eastAsia="en-US"/>
        </w:rPr>
        <w:t>miniaturizaci, která je u notebooku nezbytná. Klávesnice je zmenšená a namísto klasické myši</w:t>
      </w:r>
      <w:r w:rsidRPr="00F921E1">
        <w:rPr>
          <w:rFonts w:eastAsiaTheme="minorHAnsi"/>
          <w:lang w:eastAsia="en-US"/>
        </w:rPr>
        <w:t xml:space="preserve"> </w:t>
      </w:r>
      <w:r w:rsidR="007A1B7C" w:rsidRPr="00F921E1">
        <w:rPr>
          <w:rFonts w:eastAsiaTheme="minorHAnsi"/>
          <w:lang w:eastAsia="en-US"/>
        </w:rPr>
        <w:t xml:space="preserve">obsahuje notebook dotykovou plochu - touchpad, nebo jiné ovládací </w:t>
      </w:r>
      <w:proofErr w:type="spellStart"/>
      <w:r w:rsidR="007A1B7C" w:rsidRPr="00F921E1">
        <w:rPr>
          <w:rFonts w:eastAsiaTheme="minorHAnsi"/>
          <w:lang w:eastAsia="en-US"/>
        </w:rPr>
        <w:t>zarízení</w:t>
      </w:r>
      <w:proofErr w:type="spellEnd"/>
      <w:r w:rsidR="007A1B7C" w:rsidRPr="00F921E1">
        <w:rPr>
          <w:rFonts w:eastAsiaTheme="minorHAnsi"/>
          <w:lang w:eastAsia="en-US"/>
        </w:rPr>
        <w:t>. Monitor je</w:t>
      </w:r>
      <w:r w:rsidRPr="00F921E1">
        <w:rPr>
          <w:rFonts w:eastAsiaTheme="minorHAnsi"/>
          <w:lang w:eastAsia="en-US"/>
        </w:rPr>
        <w:t xml:space="preserve"> </w:t>
      </w:r>
      <w:r w:rsidR="007A1B7C" w:rsidRPr="00F921E1">
        <w:rPr>
          <w:rFonts w:eastAsiaTheme="minorHAnsi"/>
          <w:lang w:eastAsia="en-US"/>
        </w:rPr>
        <w:t xml:space="preserve">u notebooku </w:t>
      </w:r>
      <w:proofErr w:type="spellStart"/>
      <w:r w:rsidR="007A1B7C" w:rsidRPr="00F921E1">
        <w:rPr>
          <w:rFonts w:eastAsiaTheme="minorHAnsi"/>
          <w:lang w:eastAsia="en-US"/>
        </w:rPr>
        <w:t>tvoren</w:t>
      </w:r>
      <w:proofErr w:type="spellEnd"/>
      <w:r w:rsidR="007A1B7C" w:rsidRPr="00F921E1">
        <w:rPr>
          <w:rFonts w:eastAsiaTheme="minorHAnsi"/>
          <w:lang w:eastAsia="en-US"/>
        </w:rPr>
        <w:t xml:space="preserve"> vestavenou LCD obrazovkou. Notebook je mobilní </w:t>
      </w:r>
      <w:proofErr w:type="spellStart"/>
      <w:r w:rsidR="007A1B7C" w:rsidRPr="00F921E1">
        <w:rPr>
          <w:rFonts w:eastAsiaTheme="minorHAnsi"/>
          <w:lang w:eastAsia="en-US"/>
        </w:rPr>
        <w:t>zarízení</w:t>
      </w:r>
      <w:proofErr w:type="spellEnd"/>
      <w:r w:rsidR="007A1B7C" w:rsidRPr="00F921E1">
        <w:rPr>
          <w:rFonts w:eastAsiaTheme="minorHAnsi"/>
          <w:lang w:eastAsia="en-US"/>
        </w:rPr>
        <w:t xml:space="preserve"> napájené</w:t>
      </w:r>
      <w:r w:rsidRPr="00F921E1">
        <w:rPr>
          <w:rFonts w:eastAsiaTheme="minorHAnsi"/>
          <w:lang w:eastAsia="en-US"/>
        </w:rPr>
        <w:t xml:space="preserve"> </w:t>
      </w:r>
      <w:r w:rsidR="007A1B7C" w:rsidRPr="00F921E1">
        <w:rPr>
          <w:rFonts w:eastAsiaTheme="minorHAnsi"/>
          <w:lang w:eastAsia="en-US"/>
        </w:rPr>
        <w:t>z baterií. Je tedy možné pracovat s ním doslova kdykoliv a kdekoliv.</w:t>
      </w:r>
    </w:p>
    <w:p w:rsidR="007A1B7C" w:rsidRPr="00F921E1" w:rsidRDefault="007A1B7C" w:rsidP="007A1B7C">
      <w:pPr>
        <w:pStyle w:val="Bezmezer"/>
        <w:spacing w:line="480" w:lineRule="auto"/>
        <w:jc w:val="both"/>
        <w:rPr>
          <w:rFonts w:ascii="TimesNewRoman" w:eastAsiaTheme="minorHAnsi" w:hAnsi="TimesNewRoman" w:cs="TimesNewRoman"/>
          <w:lang w:eastAsia="en-US"/>
        </w:rPr>
      </w:pPr>
      <w:r w:rsidRPr="00F921E1">
        <w:rPr>
          <w:rFonts w:ascii="TimesNewRoman" w:eastAsiaTheme="minorHAnsi" w:hAnsi="TimesNewRoman" w:cs="TimesNewRoman"/>
          <w:lang w:eastAsia="en-US"/>
        </w:rPr>
        <w:t xml:space="preserve">Kapesní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pocítace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 jsou v poslední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dobe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 velmi populární. Kapesní se jim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ríká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 proto, že jejich</w:t>
      </w:r>
      <w:r w:rsidR="00F921E1" w:rsidRPr="00F921E1">
        <w:rPr>
          <w:rFonts w:ascii="TimesNewRoman" w:eastAsiaTheme="minorHAnsi" w:hAnsi="TimesNewRoman" w:cs="TimesNewRoman"/>
          <w:lang w:eastAsia="en-US"/>
        </w:rPr>
        <w:t xml:space="preserve">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rozmery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 jsou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úctyhodne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 malé –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napr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. 7 x 10 cm,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šírka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 cca 1 cm. Nejedná se o „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cistokrevné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>“</w:t>
      </w:r>
    </w:p>
    <w:p w:rsidR="007A1B7C" w:rsidRPr="00F921E1" w:rsidRDefault="007A1B7C" w:rsidP="007A1B7C">
      <w:pPr>
        <w:pStyle w:val="Bezmezer"/>
        <w:spacing w:line="480" w:lineRule="auto"/>
        <w:jc w:val="both"/>
        <w:rPr>
          <w:rFonts w:ascii="TimesNewRoman" w:eastAsiaTheme="minorHAnsi" w:hAnsi="TimesNewRoman" w:cs="TimesNewRoman"/>
          <w:lang w:eastAsia="en-US"/>
        </w:rPr>
      </w:pP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pocítace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 v pravém slova smyslu. Obvykle mají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svuj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 vlastní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operacní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 systém a vlastní aplikace</w:t>
      </w:r>
    </w:p>
    <w:p w:rsidR="007A1B7C" w:rsidRDefault="007A1B7C" w:rsidP="007A1B7C">
      <w:pPr>
        <w:pStyle w:val="Bezmezer"/>
        <w:spacing w:line="480" w:lineRule="auto"/>
        <w:jc w:val="both"/>
        <w:rPr>
          <w:rFonts w:ascii="TimesNewRoman" w:eastAsiaTheme="minorHAnsi" w:hAnsi="TimesNewRoman" w:cs="TimesNewRoman"/>
          <w:lang w:eastAsia="en-US"/>
        </w:rPr>
      </w:pPr>
      <w:r w:rsidRPr="00F921E1">
        <w:rPr>
          <w:rFonts w:ascii="TimesNewRoman" w:eastAsiaTheme="minorHAnsi" w:hAnsi="TimesNewRoman" w:cs="TimesNewRoman"/>
          <w:lang w:eastAsia="en-US"/>
        </w:rPr>
        <w:t xml:space="preserve">a zdaleka nejsou tak výkonné jako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bežné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 stolní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pocítace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. Na kapesních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pocítacích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mužete</w:t>
      </w:r>
      <w:proofErr w:type="spellEnd"/>
      <w:r w:rsidR="00F921E1" w:rsidRPr="00F921E1">
        <w:rPr>
          <w:rFonts w:ascii="TimesNewRoman" w:eastAsiaTheme="minorHAnsi" w:hAnsi="TimesNewRoman" w:cs="TimesNewRoman"/>
          <w:lang w:eastAsia="en-US"/>
        </w:rPr>
        <w:t xml:space="preserve"> </w:t>
      </w:r>
      <w:r w:rsidRPr="00F921E1">
        <w:rPr>
          <w:rFonts w:ascii="TimesNewRoman" w:eastAsiaTheme="minorHAnsi" w:hAnsi="TimesNewRoman" w:cs="TimesNewRoman"/>
          <w:lang w:eastAsia="en-US"/>
        </w:rPr>
        <w:t xml:space="preserve">v základní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podobe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 provozovat podobné programy jako na „velkých stolních“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pocítacích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>.</w:t>
      </w:r>
      <w:r w:rsidR="00F921E1" w:rsidRPr="00F921E1">
        <w:rPr>
          <w:rFonts w:ascii="TimesNewRoman" w:eastAsiaTheme="minorHAnsi" w:hAnsi="TimesNewRoman" w:cs="TimesNewRoman"/>
          <w:lang w:eastAsia="en-US"/>
        </w:rPr>
        <w:t xml:space="preserve"> </w:t>
      </w:r>
      <w:r w:rsidRPr="00F921E1">
        <w:rPr>
          <w:rFonts w:ascii="TimesNewRoman" w:eastAsiaTheme="minorHAnsi" w:hAnsi="TimesNewRoman" w:cs="TimesNewRoman"/>
          <w:lang w:eastAsia="en-US"/>
        </w:rPr>
        <w:t xml:space="preserve">Navíc dokáží komunikovat s klasickým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pocítacem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napríklad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 pres USB port nebo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bezdrátove</w:t>
      </w:r>
      <w:proofErr w:type="spellEnd"/>
      <w:r w:rsidR="00F921E1" w:rsidRPr="00F921E1">
        <w:rPr>
          <w:rFonts w:ascii="TimesNewRoman" w:eastAsiaTheme="minorHAnsi" w:hAnsi="TimesNewRoman" w:cs="TimesNewRoman"/>
          <w:lang w:eastAsia="en-US"/>
        </w:rPr>
        <w:t xml:space="preserve"> </w:t>
      </w:r>
      <w:r w:rsidRPr="00F921E1">
        <w:rPr>
          <w:rFonts w:ascii="TimesNewRoman" w:eastAsiaTheme="minorHAnsi" w:hAnsi="TimesNewRoman" w:cs="TimesNewRoman"/>
          <w:lang w:eastAsia="en-US"/>
        </w:rPr>
        <w:t xml:space="preserve">a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predávat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 si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vzájemne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 data (tj. dokumenty, maily, tabulky atd.). Kapesní </w:t>
      </w:r>
      <w:proofErr w:type="spellStart"/>
      <w:r w:rsidRPr="00F921E1">
        <w:rPr>
          <w:rFonts w:ascii="TimesNewRoman" w:eastAsiaTheme="minorHAnsi" w:hAnsi="TimesNewRoman" w:cs="TimesNewRoman"/>
          <w:lang w:eastAsia="en-US"/>
        </w:rPr>
        <w:t>pocítace</w:t>
      </w:r>
      <w:proofErr w:type="spellEnd"/>
      <w:r w:rsidRPr="00F921E1">
        <w:rPr>
          <w:rFonts w:ascii="TimesNewRoman" w:eastAsiaTheme="minorHAnsi" w:hAnsi="TimesNewRoman" w:cs="TimesNewRoman"/>
          <w:lang w:eastAsia="en-US"/>
        </w:rPr>
        <w:t xml:space="preserve"> obvykle</w:t>
      </w:r>
      <w:r w:rsidR="00F921E1" w:rsidRPr="00F921E1">
        <w:rPr>
          <w:rFonts w:ascii="TimesNewRoman" w:eastAsiaTheme="minorHAnsi" w:hAnsi="TimesNewRoman" w:cs="TimesNewRoman"/>
          <w:lang w:eastAsia="en-US"/>
        </w:rPr>
        <w:t xml:space="preserve"> </w:t>
      </w:r>
      <w:r w:rsidRPr="00F921E1">
        <w:rPr>
          <w:rFonts w:ascii="TimesNewRoman" w:eastAsiaTheme="minorHAnsi" w:hAnsi="TimesNewRoman" w:cs="TimesNewRoman"/>
          <w:lang w:eastAsia="en-US"/>
        </w:rPr>
        <w:t>nedisponují žádnou klávesnicí a ovládají se pomocí dotykové obrazovky.</w:t>
      </w:r>
    </w:p>
    <w:p w:rsidR="00F921E1" w:rsidRPr="00F921E1" w:rsidRDefault="00F921E1" w:rsidP="007A1B7C">
      <w:pPr>
        <w:pStyle w:val="Bezmezer"/>
        <w:spacing w:line="480" w:lineRule="auto"/>
        <w:jc w:val="both"/>
        <w:rPr>
          <w:rFonts w:ascii="TimesNewRoman" w:eastAsiaTheme="minorHAnsi" w:hAnsi="TimesNewRoman" w:cs="TimesNewRoman"/>
          <w:lang w:eastAsia="en-US"/>
        </w:rPr>
      </w:pPr>
    </w:p>
    <w:p w:rsidR="00284478" w:rsidRDefault="00F83EFF"/>
    <w:sectPr w:rsidR="00284478" w:rsidSect="00FE4889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83EFF" w:rsidRDefault="00F83EFF" w:rsidP="007A0B19">
      <w:r>
        <w:separator/>
      </w:r>
    </w:p>
  </w:endnote>
  <w:endnote w:type="continuationSeparator" w:id="0">
    <w:p w:rsidR="00F83EFF" w:rsidRDefault="00F83EFF" w:rsidP="007A0B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NewRoman">
    <w:altName w:val="Times New Roman"/>
    <w:panose1 w:val="00000000000000000000"/>
    <w:charset w:val="EE"/>
    <w:family w:val="auto"/>
    <w:notTrueType/>
    <w:pitch w:val="default"/>
    <w:sig w:usb0="00000007" w:usb1="00000000" w:usb2="00000000" w:usb3="00000000" w:csb0="00000003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83EFF" w:rsidRDefault="00F83EFF" w:rsidP="007A0B19">
      <w:r>
        <w:separator/>
      </w:r>
    </w:p>
  </w:footnote>
  <w:footnote w:type="continuationSeparator" w:id="0">
    <w:p w:rsidR="00F83EFF" w:rsidRDefault="00F83EFF" w:rsidP="007A0B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0B19" w:rsidRDefault="007A0B19">
    <w:pPr>
      <w:pStyle w:val="Zhlav"/>
    </w:pPr>
    <w:r>
      <w:t>VP</w:t>
    </w:r>
    <w:r>
      <w:ptab w:relativeTo="margin" w:alignment="center" w:leader="none"/>
    </w:r>
    <w:r>
      <w:t>Velikost písma</w:t>
    </w:r>
    <w:r>
      <w:ptab w:relativeTo="margin" w:alignment="right" w:leader="none"/>
    </w:r>
    <w:r>
      <w:t>1.B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664BF2"/>
    <w:multiLevelType w:val="hybridMultilevel"/>
    <w:tmpl w:val="C53AF736"/>
    <w:lvl w:ilvl="0" w:tplc="330A8B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654734"/>
    <w:multiLevelType w:val="hybridMultilevel"/>
    <w:tmpl w:val="AF0CE228"/>
    <w:lvl w:ilvl="0" w:tplc="330A8B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082270"/>
    <w:multiLevelType w:val="hybridMultilevel"/>
    <w:tmpl w:val="12B890DE"/>
    <w:lvl w:ilvl="0" w:tplc="330A8B9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B19"/>
    <w:rsid w:val="000F045F"/>
    <w:rsid w:val="00105CA6"/>
    <w:rsid w:val="002560EA"/>
    <w:rsid w:val="00325EED"/>
    <w:rsid w:val="003342EA"/>
    <w:rsid w:val="00396791"/>
    <w:rsid w:val="004A4972"/>
    <w:rsid w:val="00573585"/>
    <w:rsid w:val="005F7C0D"/>
    <w:rsid w:val="00636B29"/>
    <w:rsid w:val="00747AC2"/>
    <w:rsid w:val="00793079"/>
    <w:rsid w:val="007A0B19"/>
    <w:rsid w:val="007A1B7C"/>
    <w:rsid w:val="00904F28"/>
    <w:rsid w:val="00C35F7B"/>
    <w:rsid w:val="00DB5CF5"/>
    <w:rsid w:val="00F83EFF"/>
    <w:rsid w:val="00F921E1"/>
    <w:rsid w:val="00FE4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97135"/>
  <w15:docId w15:val="{A41FEDAD-EC83-4FC6-AAAB-63BE2507D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">
    <w:name w:val="Normal"/>
    <w:qFormat/>
    <w:rsid w:val="007A0B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semiHidden/>
    <w:unhideWhenUsed/>
    <w:rsid w:val="007A0B1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ZhlavChar">
    <w:name w:val="Záhlaví Char"/>
    <w:basedOn w:val="Standardnpsmoodstavce"/>
    <w:link w:val="Zhlav"/>
    <w:uiPriority w:val="99"/>
    <w:semiHidden/>
    <w:rsid w:val="007A0B19"/>
  </w:style>
  <w:style w:type="paragraph" w:styleId="Zpat">
    <w:name w:val="footer"/>
    <w:basedOn w:val="Normln"/>
    <w:link w:val="ZpatChar"/>
    <w:uiPriority w:val="99"/>
    <w:semiHidden/>
    <w:unhideWhenUsed/>
    <w:rsid w:val="007A0B19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ZpatChar">
    <w:name w:val="Zápatí Char"/>
    <w:basedOn w:val="Standardnpsmoodstavce"/>
    <w:link w:val="Zpat"/>
    <w:uiPriority w:val="99"/>
    <w:semiHidden/>
    <w:rsid w:val="007A0B19"/>
  </w:style>
  <w:style w:type="paragraph" w:styleId="Textbubliny">
    <w:name w:val="Balloon Text"/>
    <w:basedOn w:val="Normln"/>
    <w:link w:val="TextbublinyChar"/>
    <w:uiPriority w:val="99"/>
    <w:semiHidden/>
    <w:unhideWhenUsed/>
    <w:rsid w:val="007A0B19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A0B19"/>
    <w:rPr>
      <w:rFonts w:ascii="Tahoma" w:hAnsi="Tahoma" w:cs="Tahoma"/>
      <w:sz w:val="16"/>
      <w:szCs w:val="16"/>
    </w:rPr>
  </w:style>
  <w:style w:type="table" w:styleId="Mkatabulky">
    <w:name w:val="Table Grid"/>
    <w:basedOn w:val="Normlntabulka"/>
    <w:rsid w:val="007A0B1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zmezer">
    <w:name w:val="No Spacing"/>
    <w:uiPriority w:val="1"/>
    <w:qFormat/>
    <w:rsid w:val="007A0B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Odstavecseseznamem">
    <w:name w:val="List Paragraph"/>
    <w:basedOn w:val="Normln"/>
    <w:uiPriority w:val="34"/>
    <w:qFormat/>
    <w:rsid w:val="00C35F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253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Skřivánek</dc:creator>
  <cp:lastModifiedBy>Votavová Gabriela</cp:lastModifiedBy>
  <cp:revision>2</cp:revision>
  <dcterms:created xsi:type="dcterms:W3CDTF">2019-11-08T08:13:00Z</dcterms:created>
  <dcterms:modified xsi:type="dcterms:W3CDTF">2019-11-08T08:13:00Z</dcterms:modified>
</cp:coreProperties>
</file>