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A8006A1">
      <w:pPr>
        <w:spacing w:after="360"/>
        <w:jc w:val="center"/>
      </w:pPr>
      <w:r>
        <w:rPr>
          <w:rFonts w:hint="eastAsia" w:ascii="微软雅黑" w:hAnsi="微软雅黑" w:eastAsia="微软雅黑" w:cs="微软雅黑"/>
          <w:color w:val="2563EB"/>
          <w:sz w:val="18"/>
          <w:lang w:eastAsia="zh-CN"/>
        </w:rPr>
        <w:t>沿长科技（成都）</w:t>
      </w:r>
      <w:r>
        <w:rPr>
          <w:color w:val="2563EB"/>
          <w:sz w:val="18"/>
        </w:rPr>
        <w:t xml:space="preserve">· </w:t>
      </w:r>
      <w:r>
        <w:rPr>
          <w:rFonts w:hint="eastAsia" w:ascii="微软雅黑" w:hAnsi="微软雅黑" w:eastAsia="微软雅黑" w:cs="微软雅黑"/>
          <w:color w:val="2563EB"/>
          <w:sz w:val="18"/>
          <w:lang w:eastAsia="zh-CN"/>
        </w:rPr>
        <w:t>全栈开发工程师岗笔试</w:t>
      </w:r>
    </w:p>
    <w:p w14:paraId="7C2B6D4A">
      <w:pPr>
        <w:pStyle w:val="000050"/>
        <w:pBdr>
          <w:bottom w:val="none" w:color="auto" w:sz="6" w:space="0"/>
        </w:pBdr>
        <w:spacing w:before="0" w:after="144" w:line="336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48"/>
          <w:lang w:eastAsia="zh-CN"/>
        </w:rPr>
        <w:t>PubMed 文献分析 Demo</w:t>
      </w:r>
    </w:p>
    <w:p w14:paraId="6F801B21">
      <w:pPr>
        <w:spacing w:after="900"/>
        <w:jc w:val="center"/>
      </w:pPr>
      <w:r>
        <w:rPr>
          <w:rFonts w:hint="eastAsia" w:ascii="微软雅黑" w:hAnsi="微软雅黑" w:eastAsia="微软雅黑" w:cs="微软雅黑"/>
          <w:color w:val="2563EB"/>
          <w:sz w:val="30"/>
          <w:lang w:eastAsia="zh-CN"/>
        </w:rPr>
        <w:t>数据库（数据存储）设计文档</w:t>
      </w:r>
      <w:r>
        <w:rPr>
          <w:color w:val="2563EB"/>
          <w:sz w:val="30"/>
        </w:rPr>
        <w:t xml:space="preserve"> · </w:t>
      </w:r>
      <w:r>
        <w:rPr>
          <w:rFonts w:hint="eastAsia" w:ascii="微软雅黑" w:hAnsi="微软雅黑" w:eastAsia="微软雅黑" w:cs="微软雅黑"/>
          <w:color w:val="2563EB"/>
          <w:sz w:val="30"/>
          <w:lang w:eastAsia="zh-CN"/>
        </w:rPr>
        <w:t>含对话式外壳增补</w:t>
      </w:r>
    </w:p>
    <w:tbl>
      <w:tblPr>
        <w:tblW w:w="0" w:type="auto"/>
        <w:jc w:val="center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ADB3EF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项目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49232D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D722B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文档版本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AC9D3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v1.2 （对话式外壳增补版）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9641E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日期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0078B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2026-09-18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12EED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依据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326CA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《需求评审报告》《开发实施文档》 +  最终实装代码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ADB52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定位说明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D6FE8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本  demo  为自包含、无多用户、无业务持久化的网页应用，不引入关系型数据库。本文档定义全部数据实体、字段、存储介质与索引策略，并附可选的生产级  PostgreSQL  扩展方案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4F170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修订说明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49C37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已按最终代码逐项校正字段名、缓存键与配置项。本版新增第八节「对话式外壳的本地状态」，并在第十二节保留「规划到实装的差异对照」完整留痕</w:t>
            </w:r>
          </w:p>
        </w:tc>
      </w:tr>
    </w:tbl>
    <w:p w14:paraId="2AA4F267">
      <w:pPr>
        <w:spacing w:before="540"/>
        <w:jc w:val="center"/>
      </w:pPr>
      <w:r>
        <w:rPr>
          <w:rFonts w:hint="eastAsia" w:ascii="微软雅黑" w:hAnsi="微软雅黑" w:eastAsia="微软雅黑" w:cs="微软雅黑"/>
          <w:color w:val="6B7280"/>
          <w:sz w:val="18"/>
          <w:lang w:eastAsia="zh-CN"/>
        </w:rPr>
        <w:t>本文所列字段名与结构，均与仓库中最终代码一致，可逐项复核</w:t>
      </w:r>
    </w:p>
    <w:p w14:paraId="486C9964">
      <w:pPr>
        <w:sectPr>
          <w:type w:val="nextPage"/>
          <w:pgSz w:w="11906" w:h="16838"/>
          <w:pgMar w:top="1440" w:right="1797" w:bottom="1440" w:left="1797"/>
        </w:sectPr>
      </w:pPr>
    </w:p>
    <w:p w14:paraId="23801DA1">
      <w:pPr>
        <w:spacing w:after="120"/>
        <w:jc w:val="left"/>
      </w:pPr>
      <w:r>
        <w:rPr>
          <w:rFonts w:hint="eastAsia"/>
        </w:rPr>
        <w:t>目录</w:t>
      </w:r>
    </w:p>
    <w:p w14:paraId="18802F21">
      <w:pPr/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一、设计原则与定位</w:t>
      </w:r>
      <w:r>
        <w:fldChar w:fldCharType="end" w:fldLock="0" w:dirty="0"/>
      </w:r>
    </w:p>
    <w:p w14:paraId="6E56DAA1">
      <w:pPr/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二、数据实体总览</w:t>
      </w:r>
      <w:r>
        <w:fldChar w:fldCharType="end" w:fldLock="0" w:dirty="0"/>
      </w:r>
    </w:p>
    <w:p w14:paraId="4712F2A2">
      <w:pPr/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三、数据实体定义</w:t>
      </w:r>
      <w:r>
        <w:fldChar w:fldCharType="end" w:fldLock="0" w:dirty="0"/>
      </w:r>
    </w:p>
    <w:p w14:paraId="7680D7A1">
      <w:pPr/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四、存储介质与生命周期</w:t>
      </w:r>
      <w:r>
        <w:fldChar w:fldCharType="end" w:fldLock="0" w:dirty="0"/>
      </w:r>
    </w:p>
    <w:p w14:paraId="6D80F461">
      <w:pPr/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五、索引与查询策略</w:t>
      </w:r>
      <w:r>
        <w:fldChar w:fldCharType="end" w:fldLock="0" w:dirty="0"/>
      </w:r>
    </w:p>
    <w:p w14:paraId="01490AE2">
      <w:pPr/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六、生命周期与一致性</w:t>
      </w:r>
      <w:r>
        <w:fldChar w:fldCharType="end" w:fldLock="0" w:dirty="0"/>
      </w:r>
    </w:p>
    <w:p w14:paraId="1B328CA2">
      <w:pPr/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七、数据流转</w:t>
      </w:r>
      <w:r>
        <w:fldChar w:fldCharType="end" w:fldLock="0" w:dirty="0"/>
      </w:r>
    </w:p>
    <w:p w14:paraId="6BCF11E5">
      <w:pPr/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八、对话式外壳的本地状态</w:t>
      </w:r>
      <w:r>
        <w:fldChar w:fldCharType="end" w:fldLock="0" w:dirty="0"/>
      </w:r>
    </w:p>
    <w:p w14:paraId="7C72102C">
      <w:pPr/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九、可选的生产级扩展</w:t>
      </w:r>
      <w:r>
        <w:fldChar w:fldCharType="end" w:fldLock="0" w:dirty="0"/>
      </w:r>
    </w:p>
    <w:p w14:paraId="557738AD">
      <w:pPr/>
      <w:r>
        <w:fldChar w:fldCharType="begin" w:fldLock="0" w:dirty="0"/>
      </w:r>
      <w:r>
        <w:instrText>HYPERLINK \l "_Toc_section_10"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十、安全与密钥</w:t>
      </w:r>
      <w:r>
        <w:fldChar w:fldCharType="end" w:fldLock="0" w:dirty="0"/>
      </w:r>
    </w:p>
    <w:p w14:paraId="07DCDE26">
      <w:pPr/>
      <w:r>
        <w:fldChar w:fldCharType="begin" w:fldLock="0" w:dirty="0"/>
      </w:r>
      <w:r>
        <w:instrText>HYPERLINK \l "_Toc_section_11"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十一、交付与验收对照</w:t>
      </w:r>
      <w:r>
        <w:fldChar w:fldCharType="end" w:fldLock="0" w:dirty="0"/>
      </w:r>
    </w:p>
    <w:p w14:paraId="104922AD">
      <w:pPr/>
      <w:r>
        <w:fldChar w:fldCharType="begin" w:fldLock="0" w:dirty="0"/>
      </w:r>
      <w:r>
        <w:instrText>HYPERLINK \l "_Toc_section_12"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十二、规划到实装的差异对照</w:t>
      </w:r>
      <w:r>
        <w:fldChar w:fldCharType="end" w:fldLock="0" w:dirty="0"/>
      </w:r>
    </w:p>
    <w:p w14:paraId="4265B24D">
      <w:pPr>
        <w:pStyle w:val="000073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一、设计原则与定位</w:t>
      </w:r>
      <w:bookmarkEnd w:id="2"/>
    </w:p>
    <w:p w14:paraId="03B72473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不引入关系型数据库</w:t>
      </w:r>
      <w:r>
        <w:rPr>
          <w:rFonts w:hint="eastAsia" w:ascii="微软雅黑" w:hAnsi="微软雅黑" w:eastAsia="微软雅黑" w:cs="微软雅黑"/>
          <w:lang w:eastAsia="zh-CN"/>
        </w:rPr>
        <w:t>：演示场景不需要多用户并发写、不需要跨会话持久化，引入数据库只增加复杂度，无考核收益。</w:t>
      </w:r>
    </w:p>
    <w:p w14:paraId="573F2CE8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存储分四层：</w:t>
      </w:r>
    </w:p>
    <w:p w14:paraId="171202DF">
      <w:pPr>
        <w:pStyle w:val="00000b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静态数据集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journal_metrics.json</w:t>
      </w:r>
      <w:r>
        <w:rPr>
          <w:rFonts w:hint="eastAsia" w:ascii="微软雅黑" w:hAnsi="微软雅黑" w:eastAsia="微软雅黑" w:cs="微软雅黑"/>
          <w:lang w:eastAsia="zh-CN"/>
        </w:rPr>
        <w:t>，随包分发，只读。</w:t>
      </w:r>
    </w:p>
    <w:p w14:paraId="5E599280">
      <w:pPr>
        <w:pStyle w:val="00000b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运行时缓存</w:t>
      </w:r>
      <w:r>
        <w:rPr>
          <w:rFonts w:hint="eastAsia" w:ascii="微软雅黑" w:hAnsi="微软雅黑" w:eastAsia="微软雅黑" w:cs="微软雅黑"/>
          <w:lang w:eastAsia="zh-CN"/>
        </w:rPr>
        <w:t>：进程内内存字典，防止重复回源触发</w:t>
      </w:r>
      <w:r>
        <w:t xml:space="preserve"> NCBI </w:t>
      </w:r>
      <w:r>
        <w:rPr>
          <w:rFonts w:hint="eastAsia" w:ascii="微软雅黑" w:hAnsi="微软雅黑" w:eastAsia="微软雅黑" w:cs="微软雅黑"/>
          <w:lang w:eastAsia="zh-CN"/>
        </w:rPr>
        <w:t>限流。</w:t>
      </w:r>
    </w:p>
    <w:p w14:paraId="43DCBECE">
      <w:pPr>
        <w:pStyle w:val="00000b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文件预缓存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cache </w:t>
      </w:r>
      <w:r>
        <w:rPr>
          <w:rFonts w:hint="eastAsia" w:ascii="微软雅黑" w:hAnsi="微软雅黑" w:eastAsia="微软雅黑" w:cs="微软雅黑"/>
          <w:lang w:eastAsia="zh-CN"/>
        </w:rPr>
        <w:t>目录下的</w:t>
      </w:r>
      <w:r>
        <w:t xml:space="preserve"> JSON</w:t>
      </w:r>
      <w:r>
        <w:rPr>
          <w:rFonts w:hint="eastAsia" w:ascii="微软雅黑" w:hAnsi="微软雅黑" w:eastAsia="微软雅黑" w:cs="微软雅黑"/>
          <w:lang w:eastAsia="zh-CN"/>
        </w:rPr>
        <w:t>，演示现场零联网依赖。</w:t>
      </w:r>
    </w:p>
    <w:p w14:paraId="2A95ED86">
      <w:pPr>
        <w:pStyle w:val="00000b"/>
        <w:spacing w:after="96"/>
      </w:pPr>
      <w:r>
        <w:rPr>
          <w:rFonts w:hint="eastAsia" w:ascii="微软雅黑" w:hAnsi="微软雅黑" w:eastAsia="微软雅黑" w:cs="微软雅黑"/>
          <w:b w:val="1"/>
          <w:lang w:eastAsia="zh-CN"/>
        </w:rPr>
        <w:t>外部接口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NCBI E-utilities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DashScope </w:t>
      </w:r>
      <w:r>
        <w:rPr>
          <w:rFonts w:hint="eastAsia" w:ascii="微软雅黑" w:hAnsi="微软雅黑" w:eastAsia="微软雅黑" w:cs="微软雅黑"/>
          <w:lang w:eastAsia="zh-CN"/>
        </w:rPr>
        <w:t>大模型，结果不落库，按需调用。</w:t>
      </w:r>
    </w:p>
    <w:p w14:paraId="7549DCC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密钥只存后端环境变量，不进前端产物、不进数据集。指标缺失时统一降级为未知，不中断主流程。</w:t>
      </w:r>
    </w:p>
    <w:p w14:paraId="0524F55F">
      <w:pPr>
        <w:pStyle w:val="000073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二、数据实体总览</w:t>
      </w:r>
      <w:bookmarkEnd w:id="4"/>
    </w:p>
    <w:p w14:paraId="55768F95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后端共五个实体，关系是一条链而非多表关联。另有一个只存在于前端的实体，列在表末作为对照。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676FA7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实体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87EF61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载体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6710B1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与相邻实体的关系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498DC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Article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2C52E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efetch  解析结果，内存对象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EE2AF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按期刊名与  ISSN  关联到  JournalMetric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6FD1E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JournalMetric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DBCE2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journal_metrics.json  的  journals  数组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A5058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启动时建索引，供  Article  富集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DE722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AnalysisResult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EE635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检索接口的响应体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B2E4F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由  Article  集合聚合而来，同时作为缓存值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CB492E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CacheEntry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81B0F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内存字典与  cache  目录文件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0797B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键指向  AnalysisResult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FEF8C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Preset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494EC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环境变量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58D1E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仅提供检索词，不携带结果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923AF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Session （前端）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818B9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浏览器  localStorage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77414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不在后端数据层；点击后触发一次新请求，不承载结果</w:t>
            </w:r>
          </w:p>
        </w:tc>
      </w:tr>
    </w:tbl>
    <w:p w14:paraId="3F5D760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配置项不参与数据流转，单独在</w:t>
      </w:r>
      <w:r>
        <w:t xml:space="preserve"> 3.6 </w:t>
      </w:r>
      <w:r>
        <w:rPr>
          <w:rFonts w:hint="eastAsia" w:ascii="微软雅黑" w:hAnsi="微软雅黑" w:eastAsia="微软雅黑" w:cs="微软雅黑"/>
          <w:lang w:eastAsia="zh-CN"/>
        </w:rPr>
        <w:t>节列出。</w:t>
      </w:r>
      <w:r>
        <w:t xml:space="preserve">Session </w:t>
      </w:r>
      <w:r>
        <w:rPr>
          <w:rFonts w:hint="eastAsia" w:ascii="微软雅黑" w:hAnsi="微软雅黑" w:eastAsia="微软雅黑" w:cs="微软雅黑"/>
          <w:lang w:eastAsia="zh-CN"/>
        </w:rPr>
        <w:t>只存在于前端，字段与生命周期见第八节。</w:t>
      </w:r>
    </w:p>
    <w:p w14:paraId="4F955E7C">
      <w:pPr>
        <w:pStyle w:val="000073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三、数据实体定义</w:t>
      </w:r>
      <w:bookmarkEnd w:id="6"/>
    </w:p>
    <w:p w14:paraId="32BD341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共定义六个实体：前三个是请求链路上的数据结构（文章、期刊指标、分析结果），后三个服务于缓存、预置词与运行配置。以下逐个列出字段、类型与约束，字段名与仓库代码逐字一致。</w:t>
      </w:r>
    </w:p>
    <w:p w14:paraId="255F162A">
      <w:pPr>
        <w:pStyle w:val="000021"/>
        <w:spacing w:line="312" w:lineRule="auto"/>
      </w:pPr>
      <w:r>
        <w:rPr>
          <w:rFonts w:ascii="PingFang SC" w:hAnsi="PingFang SC"/>
          <w:b w:val="0"/>
          <w:color w:val="111827"/>
          <w:sz w:val="26"/>
        </w:rPr>
        <w:t>3.1 Article</w:t>
      </w:r>
    </w:p>
    <w:p w14:paraId="395B6A8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来源为</w:t>
      </w:r>
      <w:r>
        <w:t xml:space="preserve"> efetch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medline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xml </w:t>
      </w:r>
      <w:r>
        <w:rPr>
          <w:rFonts w:hint="eastAsia" w:ascii="微软雅黑" w:hAnsi="微软雅黑" w:eastAsia="微软雅黑" w:cs="微软雅黑"/>
          <w:lang w:eastAsia="zh-CN"/>
        </w:rPr>
        <w:t>混合返回，解析后落在内存对象中，不持久化。全部字段如下。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008886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640A88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B9AB72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C99B19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pmid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6EC35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2D55C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PubMed  唯一标识，缺失的记录会被丢弃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49D1AE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title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8096A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AC04E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标题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5BBE0B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abstract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92FE0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CFAD3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摘要，多段合并；带段落标签时拼为「标签 :  正文」；可能为空串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FC00D8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authors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01F36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string[]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4BCA8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作者，姓加缩写，最多保留  8  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B2D487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journal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6559B3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6F3ED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期刊名，优先取全称，回退  ISO  缩写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976641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issn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D6C7C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2AD52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期刊  ISSN ，用于指标匹配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AB7D91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year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5B318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int  或  null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A41BB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出版年份，缺失时用摘要式日期字段正则兜底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87A35F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pubdate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C88AC3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DAC66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 xml:space="preserve">由解析出的年份转字符串保存， </w:t>
            </w:r>
            <w:r>
              <w:rPr>
                <w:rFonts w:hint="eastAsia"/>
                <w:b w:val="1"/>
                <w:sz w:val="18"/>
              </w:rPr>
              <w:t>非原始出版日期文本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5A5E9A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mesh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926E8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string[]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2E673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MeSH  主题词，用于词频与研究方向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564E56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keywords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B67DF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string[]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01593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作者关键词，用于词频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92E330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article_types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93F20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string[]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6C1B0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出版类型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3AC4F3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url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7DE86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6C395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PubMed  原文链接</w:t>
            </w:r>
          </w:p>
        </w:tc>
      </w:tr>
    </w:tbl>
    <w:p w14:paraId="6DBA5595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指标富集后在对象上追加三个派生字段：</w:t>
      </w:r>
      <w:r>
        <w:rPr>
          <w:rFonts w:ascii="JetBrains Mono" w:hAnsi="JetBrains Mono"/>
          <w:sz w:val="18"/>
        </w:rPr>
        <w:t>impact_factor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  <w:sz w:val="18"/>
        </w:rPr>
        <w:t>quartile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  <w:sz w:val="18"/>
        </w:rPr>
        <w:t>metric_known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8CA2395">
      <w:pPr>
        <w:pBdr>
          <w:left w:val="single" w:color="FEF3C7" w:sz="18" w:space="0"/>
        </w:pBdr>
        <w:shd w:val="clear" w:color="auto" w:fill="F9FAFB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以上</w:t>
      </w:r>
      <w:r>
        <w:t xml:space="preserve"> 12 </w:t>
      </w:r>
      <w:r>
        <w:rPr>
          <w:rFonts w:hint="eastAsia" w:ascii="微软雅黑" w:hAnsi="微软雅黑" w:eastAsia="微软雅黑" w:cs="微软雅黑"/>
          <w:lang w:eastAsia="zh-CN"/>
        </w:rPr>
        <w:t>个字段是解析产物的全集，但返回给前端的</w:t>
      </w:r>
      <w:r>
        <w:t xml:space="preserve"> articles </w:t>
      </w:r>
      <w:r>
        <w:rPr>
          <w:rFonts w:hint="eastAsia" w:ascii="微软雅黑" w:hAnsi="微软雅黑" w:eastAsia="微软雅黑" w:cs="微软雅黑"/>
          <w:lang w:eastAsia="zh-CN"/>
        </w:rPr>
        <w:t>数组</w:t>
      </w:r>
      <w:r>
        <w:rPr>
          <w:rFonts w:hint="eastAsia" w:ascii="微软雅黑" w:hAnsi="微软雅黑" w:eastAsia="微软雅黑" w:cs="微软雅黑"/>
          <w:b w:val="1"/>
          <w:lang w:eastAsia="zh-CN"/>
        </w:rPr>
        <w:t>只暴露 8 个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pmid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title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journal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year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url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mesh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impact_factor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quartile</w:t>
      </w:r>
      <w:r>
        <w:rPr>
          <w:rFonts w:hint="eastAsia" w:ascii="微软雅黑" w:hAnsi="微软雅黑" w:eastAsia="微软雅黑" w:cs="微软雅黑"/>
          <w:lang w:eastAsia="zh-CN"/>
        </w:rPr>
        <w:t>。摘要、作者、</w:t>
      </w:r>
      <w:r>
        <w:t>ISSN</w:t>
      </w:r>
      <w:r>
        <w:rPr>
          <w:rFonts w:hint="eastAsia" w:ascii="微软雅黑" w:hAnsi="微软雅黑" w:eastAsia="微软雅黑" w:cs="微软雅黑"/>
          <w:lang w:eastAsia="zh-CN"/>
        </w:rPr>
        <w:t>、关键词、出版类型仅在后端参与聚合与综述生成，不下发前端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摘要有数十字到上千字，全量下发会显著放大响应体。</w:t>
      </w:r>
    </w:p>
    <w:p w14:paraId="58E5F0A9">
      <w:pPr>
        <w:pStyle w:val="000021"/>
        <w:spacing w:line="312" w:lineRule="auto"/>
      </w:pPr>
      <w:r>
        <w:rPr>
          <w:rFonts w:ascii="PingFang SC" w:hAnsi="PingFang SC"/>
          <w:b w:val="0"/>
          <w:color w:val="111827"/>
          <w:sz w:val="26"/>
        </w:rPr>
        <w:t>3.2 JournalMetric</w:t>
      </w:r>
    </w:p>
    <w:p w14:paraId="36150DE7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载体为</w:t>
      </w:r>
      <w:r>
        <w:t xml:space="preserve"> backend/data/journal_metrics.json</w:t>
      </w:r>
      <w:r>
        <w:rPr>
          <w:rFonts w:hint="eastAsia" w:ascii="微软雅黑" w:hAnsi="微软雅黑" w:eastAsia="微软雅黑" w:cs="微软雅黑"/>
          <w:lang w:eastAsia="zh-CN"/>
        </w:rPr>
        <w:t>，结构分</w:t>
      </w:r>
      <w:r>
        <w:t xml:space="preserve"> meta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journals </w:t>
      </w:r>
      <w:r>
        <w:rPr>
          <w:rFonts w:hint="eastAsia" w:ascii="微软雅黑" w:hAnsi="微软雅黑" w:eastAsia="微软雅黑" w:cs="微软雅黑"/>
          <w:lang w:eastAsia="zh-CN"/>
        </w:rPr>
        <w:t>两段。</w:t>
      </w:r>
      <w:r>
        <w:t xml:space="preserve">journals </w:t>
      </w:r>
      <w:r>
        <w:rPr>
          <w:rFonts w:hint="eastAsia" w:ascii="微软雅黑" w:hAnsi="微软雅黑" w:eastAsia="微软雅黑" w:cs="微软雅黑"/>
          <w:lang w:eastAsia="zh-CN"/>
        </w:rPr>
        <w:t>数组的元素字段：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318DA5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D62A6B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E568B2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7EA8DC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name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3FF45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75136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期刊名，兼作主匹配键的来源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EDF2EE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issn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CA328A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81772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一个或多个  ISSN ，逗号分隔，需去连字符并转大写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B5EF7A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if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2D17D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AC44D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影响因子近似值，实装数据集中无缺失项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587E24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quartile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91BA3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AAE3E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分区，实装数据集中仅出现  Q1  至  Q4  四档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AD2B6A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source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4E08CE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A76A3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该条记录的来源标记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E69964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works_count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F8509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3C479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该刊在来源数据集中的论文量，部分记录有此字段</w:t>
            </w:r>
          </w:p>
        </w:tc>
      </w:tr>
    </w:tbl>
    <w:p w14:paraId="74FFC8AF">
      <w:pPr>
        <w:jc w:val="both"/>
      </w:pPr>
      <w:r>
        <w:rPr>
          <w:rFonts w:hint="eastAsia"/>
        </w:rPr>
        <w:t>meta 段字段：来源说明、来源明细、抓取时间、记录数、影响因子字段口径、分区规则、备注。</w:t>
      </w:r>
    </w:p>
    <w:p w14:paraId="3A812048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规模实测（发布数据集；运行期指标库为 34,941 本 / 58,867 行 ISSN 索引）：journals 2,748 条</w:t>
      </w:r>
      <w:r>
        <w:rPr>
          <w:rFonts w:hint="eastAsia" w:ascii="微软雅黑" w:hAnsi="微软雅黑" w:eastAsia="微软雅黑" w:cs="微软雅黑"/>
          <w:lang w:eastAsia="zh-CN"/>
        </w:rPr>
        <w:t>；归一化后可建 5,462 条</w:t>
      </w:r>
      <w:r>
        <w:t xml:space="preserve"> ISSN </w:t>
      </w:r>
      <w:r>
        <w:rPr>
          <w:rFonts w:hint="eastAsia" w:ascii="微软雅黑" w:hAnsi="微软雅黑" w:eastAsia="微软雅黑" w:cs="微软雅黑"/>
          <w:lang w:eastAsia="zh-CN"/>
        </w:rPr>
        <w:t>索引与</w:t>
      </w:r>
      <w:r>
        <w:rPr>
          <w:rFonts w:hint="eastAsia"/>
        </w:rPr>
        <w:t xml:space="preserve"> 2,748 条刊名索引</w:t>
      </w:r>
      <w:r>
        <w:rPr>
          <w:rFonts w:hint="eastAsia" w:ascii="微软雅黑" w:hAnsi="微软雅黑" w:eastAsia="微软雅黑" w:cs="微软雅黑"/>
          <w:lang w:eastAsia="zh-CN"/>
        </w:rPr>
        <w:t>；文件</w:t>
      </w:r>
      <w:r>
        <w:t xml:space="preserve"> 610 KB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F4BFFAA">
      <w:pPr>
        <w:pBdr>
          <w:left w:val="single" w:color="FEF3C7" w:sz="18" w:space="0"/>
        </w:pBdr>
        <w:shd w:val="clear" w:color="auto" w:fill="F9FAFB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两处与</w:t>
      </w:r>
      <w:r>
        <w:t xml:space="preserve"> v1.0 </w:t>
      </w:r>
      <w:r>
        <w:rPr>
          <w:rFonts w:hint="eastAsia" w:ascii="微软雅黑" w:hAnsi="微软雅黑" w:eastAsia="微软雅黑" w:cs="微软雅黑"/>
          <w:lang w:eastAsia="zh-CN"/>
        </w:rPr>
        <w:t>设计的差异需要指出。一是数据集里</w:t>
      </w:r>
      <w:r>
        <w:rPr>
          <w:rFonts w:hint="eastAsia" w:ascii="微软雅黑" w:hAnsi="微软雅黑" w:eastAsia="微软雅黑" w:cs="微软雅黑"/>
          <w:b w:val="1"/>
          <w:lang w:eastAsia="zh-CN"/>
        </w:rPr>
        <w:t>没有逐条的指标年度字段</w:t>
      </w:r>
      <w:r>
        <w:rPr>
          <w:rFonts w:hint="eastAsia" w:ascii="微软雅黑" w:hAnsi="微软雅黑" w:eastAsia="微软雅黑" w:cs="微软雅黑"/>
          <w:lang w:eastAsia="zh-CN"/>
        </w:rPr>
        <w:t>，指标年度记录在</w:t>
      </w:r>
      <w:r>
        <w:t xml:space="preserve"> meta </w:t>
      </w:r>
      <w:r>
        <w:rPr>
          <w:rFonts w:hint="eastAsia" w:ascii="微软雅黑" w:hAnsi="微软雅黑" w:eastAsia="微软雅黑" w:cs="微软雅黑"/>
          <w:lang w:eastAsia="zh-CN"/>
        </w:rPr>
        <w:t>中，粒度是整份数据集而非单条期刊。二是数据集里</w:t>
      </w:r>
      <w:r>
        <w:rPr>
          <w:rFonts w:hint="eastAsia" w:ascii="微软雅黑" w:hAnsi="微软雅黑" w:eastAsia="微软雅黑" w:cs="微软雅黑"/>
          <w:b w:val="1"/>
          <w:lang w:eastAsia="zh-CN"/>
        </w:rPr>
        <w:t>没有未知档</w:t>
      </w:r>
      <w:r>
        <w:rPr>
          <w:rFonts w:hint="eastAsia" w:ascii="微软雅黑" w:hAnsi="微软雅黑" w:eastAsia="微软雅黑" w:cs="微软雅黑"/>
          <w:lang w:eastAsia="zh-CN"/>
        </w:rPr>
        <w:t>，未匹配期刊不做记录，而是在运行时由匹配逻辑返回空值，前端再显示为「未知」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未知是匹配结果而非数据，混进数据集会让统计口径混乱。</w:t>
      </w:r>
    </w:p>
    <w:p w14:paraId="315DA64D">
      <w:pPr>
        <w:pStyle w:val="000021"/>
        <w:spacing w:line="312" w:lineRule="auto"/>
      </w:pPr>
      <w:r>
        <w:rPr>
          <w:rFonts w:ascii="PingFang SC" w:hAnsi="PingFang SC"/>
          <w:b w:val="0"/>
          <w:color w:val="111827"/>
          <w:sz w:val="26"/>
        </w:rPr>
        <w:t>3.3 AnalysisResult</w:t>
      </w:r>
    </w:p>
    <w:p w14:paraId="6A57ED3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即检索接口的响应体，也是缓存的值。顶层结构：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6780E5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871323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A4E369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F5CB0D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query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CA6B0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DCE2B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检索词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933AAB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total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BB847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E5A15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NCBI  报告的命中总数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4850C4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returned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761F5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566E2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本次实际抓取并分析的篇数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010E37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stats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D9EE0A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object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92AE0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统计结果集合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3A259B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articles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CA1D2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array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DA225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8  字段的精简文献列表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C87BCC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review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6F9AA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object  或  null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78298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综述；不需要综述时为  null</w:t>
            </w:r>
          </w:p>
        </w:tc>
      </w:tr>
    </w:tbl>
    <w:p w14:paraId="1848E691">
      <w:pPr>
        <w:jc w:val="both"/>
      </w:pPr>
      <w:r>
        <w:t xml:space="preserve">stats </w:t>
      </w:r>
      <w:r>
        <w:rPr>
          <w:rFonts w:hint="eastAsia" w:ascii="微软雅黑" w:hAnsi="微软雅黑" w:eastAsia="微软雅黑" w:cs="微软雅黑"/>
          <w:lang w:eastAsia="zh-CN"/>
        </w:rPr>
        <w:t>子结构：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73789B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93D79D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结构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CA27DF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95D6C0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year_distribution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D8226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数组，元素含  year  与  count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AEAA9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年份分布，升序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CA6A6B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quartile_distribution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35F5C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数组，元素含  quartile  与  count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EF40A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分区分布，仅非空档，含「未知」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6C9FBC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if_statistics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3144C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对象，含  known_count 、 mean 、 median 、 max 、 min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E6E3F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无数据时各项为  null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57EB3B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wordcloud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E5810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数组，元素含  word  与  count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DADEB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词频前  80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DBF627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topics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15AEC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数组，元素含  topic  与  count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C811A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研究方向标签，最多  6  个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E6B91E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top100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D6DE1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数组，元素含  pmid 、 title 、 journal 、 year 、 impact_factor 、 quartile 、 url 、 in_recent_5y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BC94A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近  5  年影响因子前  100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A3F659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top100_meta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48011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对象，含  window_years 、 cutoff_year 、 recent_count 、 total_count 、 extended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7BB8A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口径与补足情况</w:t>
            </w:r>
          </w:p>
        </w:tc>
      </w:tr>
    </w:tbl>
    <w:p w14:paraId="51B49400">
      <w:pPr>
        <w:jc w:val="both"/>
      </w:pPr>
      <w:r>
        <w:t xml:space="preserve">review </w:t>
      </w:r>
      <w:r>
        <w:rPr>
          <w:rFonts w:hint="eastAsia" w:ascii="微软雅黑" w:hAnsi="微软雅黑" w:eastAsia="微软雅黑" w:cs="微软雅黑"/>
          <w:lang w:eastAsia="zh-CN"/>
        </w:rPr>
        <w:t>的结构：正常路径为</w:t>
      </w:r>
      <w:r>
        <w:t xml:space="preserve"> text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sources</w:t>
      </w:r>
      <w:r>
        <w:rPr>
          <w:rFonts w:hint="eastAsia" w:ascii="微软雅黑" w:hAnsi="微软雅黑" w:eastAsia="微软雅黑" w:cs="微软雅黑"/>
          <w:lang w:eastAsia="zh-CN"/>
        </w:rPr>
        <w:t>；示例综述路径额外带</w:t>
      </w:r>
      <w:r>
        <w:t xml:space="preserve"> mock 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t xml:space="preserve"> true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6971237">
      <w:pPr>
        <w:pBdr>
          <w:left w:val="single" w:color="FEF3C7" w:sz="18" w:space="0"/>
        </w:pBdr>
        <w:shd w:val="clear" w:color="auto" w:fill="F9FAFB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字段命名与</w:t>
      </w:r>
      <w:r>
        <w:t xml:space="preserve"> v1.0 </w:t>
      </w:r>
      <w:r>
        <w:rPr>
          <w:rFonts w:hint="eastAsia" w:ascii="微软雅黑" w:hAnsi="微软雅黑" w:eastAsia="微软雅黑" w:cs="微软雅黑"/>
          <w:lang w:eastAsia="zh-CN"/>
        </w:rPr>
        <w:t>的差异：影响因子字段名为</w:t>
      </w:r>
      <w:r>
        <w:t xml:space="preserve"> </w:t>
      </w:r>
      <w:r>
        <w:rPr>
          <w:rFonts w:ascii="JetBrains Mono" w:hAnsi="JetBrains Mono"/>
          <w:sz w:val="18"/>
        </w:rPr>
        <w:t>impact_factor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而非</w:t>
      </w:r>
      <w:r>
        <w:t xml:space="preserve"> if</w:t>
      </w:r>
      <w:r>
        <w:rPr>
          <w:rFonts w:hint="eastAsia" w:ascii="微软雅黑" w:hAnsi="微软雅黑" w:eastAsia="微软雅黑" w:cs="微软雅黑"/>
          <w:lang w:eastAsia="zh-CN"/>
        </w:rPr>
        <w:t>；词频数组名为</w:t>
      </w:r>
      <w:r>
        <w:t xml:space="preserve"> </w:t>
      </w:r>
      <w:r>
        <w:rPr>
          <w:rFonts w:ascii="JetBrains Mono" w:hAnsi="JetBrains Mono"/>
          <w:sz w:val="18"/>
        </w:rPr>
        <w:t>wordcloud</w:t>
      </w:r>
      <w:r>
        <w:rPr>
          <w:rFonts w:hint="eastAsia" w:ascii="微软雅黑" w:hAnsi="微软雅黑" w:eastAsia="微软雅黑" w:cs="微软雅黑"/>
          <w:lang w:eastAsia="zh-CN"/>
        </w:rPr>
        <w:t>，元素键为</w:t>
      </w:r>
      <w:r>
        <w:t xml:space="preserve"> word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count</w:t>
      </w:r>
      <w:r>
        <w:rPr>
          <w:rFonts w:hint="eastAsia" w:ascii="微软雅黑" w:hAnsi="微软雅黑" w:eastAsia="微软雅黑" w:cs="微软雅黑"/>
          <w:lang w:eastAsia="zh-CN"/>
        </w:rPr>
        <w:t>，而非</w:t>
      </w:r>
      <w:r>
        <w:t xml:space="preserve"> words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text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weight</w:t>
      </w:r>
      <w:r>
        <w:rPr>
          <w:rFonts w:hint="eastAsia" w:ascii="微软雅黑" w:hAnsi="微软雅黑" w:eastAsia="微软雅黑" w:cs="微软雅黑"/>
          <w:lang w:eastAsia="zh-CN"/>
        </w:rPr>
        <w:t>；研究方向数组名为</w:t>
      </w:r>
      <w:r>
        <w:t xml:space="preserve"> </w:t>
      </w:r>
      <w:r>
        <w:rPr>
          <w:rFonts w:ascii="JetBrains Mono" w:hAnsi="JetBrains Mono"/>
          <w:sz w:val="18"/>
        </w:rPr>
        <w:t>topics</w:t>
      </w:r>
      <w:r>
        <w:rPr>
          <w:rFonts w:hint="eastAsia" w:ascii="微软雅黑" w:hAnsi="微软雅黑" w:eastAsia="微软雅黑" w:cs="微软雅黑"/>
          <w:lang w:eastAsia="zh-CN"/>
        </w:rPr>
        <w:t>，元素键为</w:t>
      </w:r>
      <w:r>
        <w:t xml:space="preserve"> topic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count</w:t>
      </w:r>
      <w:r>
        <w:rPr>
          <w:rFonts w:hint="eastAsia" w:ascii="微软雅黑" w:hAnsi="微软雅黑" w:eastAsia="微软雅黑" w:cs="微软雅黑"/>
          <w:lang w:eastAsia="zh-CN"/>
        </w:rPr>
        <w:t>，而非</w:t>
      </w:r>
      <w:r>
        <w:t xml:space="preserve"> themes </w:t>
      </w:r>
      <w:r>
        <w:rPr>
          <w:rFonts w:hint="eastAsia" w:ascii="微软雅黑" w:hAnsi="微软雅黑" w:eastAsia="微软雅黑" w:cs="微软雅黑"/>
          <w:lang w:eastAsia="zh-CN"/>
        </w:rPr>
        <w:t>与纯字符串数组。</w:t>
      </w:r>
    </w:p>
    <w:p w14:paraId="4DDE4A88">
      <w:pPr>
        <w:pStyle w:val="000021"/>
        <w:spacing w:line="312" w:lineRule="auto"/>
      </w:pPr>
      <w:r>
        <w:rPr>
          <w:rFonts w:ascii="PingFang SC" w:hAnsi="PingFang SC"/>
          <w:b w:val="0"/>
          <w:color w:val="111827"/>
          <w:sz w:val="26"/>
        </w:rPr>
        <w:t>3.4 CacheEntry</w:t>
      </w:r>
    </w:p>
    <w:p w14:paraId="1514BE20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实装不使用独立结构，内存字典与文件直接存</w:t>
      </w:r>
      <w:r>
        <w:t xml:space="preserve"> AnalysisResult </w:t>
      </w:r>
      <w:r>
        <w:rPr>
          <w:rFonts w:hint="eastAsia" w:ascii="微软雅黑" w:hAnsi="微软雅黑" w:eastAsia="微软雅黑" w:cs="微软雅黑"/>
          <w:lang w:eastAsia="zh-CN"/>
        </w:rPr>
        <w:t>本身，键为字符串，不额外包一层缓存元数据。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78E79B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9C869D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BF349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C82D7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检索词与抓取篇数拼接后取  md5  十六进制摘要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F4892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值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949BC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完整的  AnalysisResult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E4B05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内存层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6CD1A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入口文件中的模块级字典，进程存活期有效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DE39F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文件层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D82FE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cache  目录下以键命名的  JSON  文件，中文不转义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CAB45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过期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A356C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当前不生效，见第六节</w:t>
            </w:r>
          </w:p>
        </w:tc>
      </w:tr>
    </w:tbl>
    <w:p w14:paraId="17037144">
      <w:pPr>
        <w:jc w:val="both"/>
      </w:pPr>
      <w:r>
        <w:t xml:space="preserve">v1.0 </w:t>
      </w:r>
      <w:r>
        <w:rPr>
          <w:rFonts w:hint="eastAsia" w:ascii="微软雅黑" w:hAnsi="微软雅黑" w:eastAsia="微软雅黑" w:cs="微软雅黑"/>
          <w:lang w:eastAsia="zh-CN"/>
        </w:rPr>
        <w:t>设计中的写入时间与存活时长两个字段未实装：缓存条目不带写入时间，也没有过期淘汰。这是刻意的取舍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演示预缓存需要长期稳定，带上时间戳只会引入无用的失效风险。</w:t>
      </w:r>
    </w:p>
    <w:p w14:paraId="7448D050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实装缓存规模</w:t>
      </w:r>
      <w:r>
        <w:rPr>
          <w:rFonts w:hint="eastAsia" w:ascii="微软雅黑" w:hAnsi="微软雅黑" w:eastAsia="微软雅黑" w:cs="微软雅黑"/>
          <w:lang w:eastAsia="zh-CN"/>
        </w:rPr>
        <w:t>：三个预置样例各一个文件，每个约</w:t>
      </w:r>
      <w:r>
        <w:t xml:space="preserve"> 106 KB </w:t>
      </w:r>
      <w:r>
        <w:rPr>
          <w:rFonts w:hint="eastAsia" w:ascii="微软雅黑" w:hAnsi="微软雅黑" w:eastAsia="微软雅黑" w:cs="微软雅黑"/>
          <w:lang w:eastAsia="zh-CN"/>
        </w:rPr>
        <w:t>至</w:t>
      </w:r>
      <w:r>
        <w:t xml:space="preserve"> 136 KB</w:t>
      </w:r>
      <w:r>
        <w:rPr>
          <w:rFonts w:hint="eastAsia" w:ascii="微软雅黑" w:hAnsi="微软雅黑" w:eastAsia="微软雅黑" w:cs="微软雅黑"/>
          <w:lang w:eastAsia="zh-CN"/>
        </w:rPr>
        <w:t>，合计约</w:t>
      </w:r>
      <w:r>
        <w:t xml:space="preserve"> 344 KB</w:t>
      </w:r>
      <w:r>
        <w:rPr>
          <w:rFonts w:hint="eastAsia" w:ascii="微软雅黑" w:hAnsi="微软雅黑" w:eastAsia="微软雅黑" w:cs="微软雅黑"/>
          <w:lang w:eastAsia="zh-CN"/>
        </w:rPr>
        <w:t>。单条记录包含</w:t>
      </w:r>
      <w:r>
        <w:t xml:space="preserve"> 200 </w:t>
      </w:r>
      <w:r>
        <w:rPr>
          <w:rFonts w:hint="eastAsia" w:ascii="微软雅黑" w:hAnsi="微软雅黑" w:eastAsia="微软雅黑" w:cs="微软雅黑"/>
          <w:lang w:eastAsia="zh-CN"/>
        </w:rPr>
        <w:t>篇文献与完整统计。</w:t>
      </w:r>
    </w:p>
    <w:p w14:paraId="4193A24F">
      <w:pPr>
        <w:pStyle w:val="000021"/>
        <w:spacing w:line="312" w:lineRule="auto"/>
      </w:pPr>
      <w:r>
        <w:rPr>
          <w:rFonts w:ascii="PingFang SC" w:hAnsi="PingFang SC"/>
          <w:b w:val="0"/>
          <w:color w:val="111827"/>
          <w:sz w:val="26"/>
        </w:rPr>
        <w:t>3.5 Preset</w:t>
      </w:r>
    </w:p>
    <w:p w14:paraId="2FAA37D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实装不设独立数据结构，预置词直接来自环境变量，逗号分隔，默认三个：</w:t>
      </w:r>
      <w:r>
        <w:t>Alzheimer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CRISPR cancer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COVID-19 vaccine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B74AB2A">
      <w:pPr>
        <w:jc w:val="both"/>
      </w:pPr>
      <w:r>
        <w:t xml:space="preserve">v1.0 </w:t>
      </w:r>
      <w:r>
        <w:rPr>
          <w:rFonts w:hint="eastAsia" w:ascii="微软雅黑" w:hAnsi="微软雅黑" w:eastAsia="微软雅黑" w:cs="微软雅黑"/>
          <w:lang w:eastAsia="zh-CN"/>
        </w:rPr>
        <w:t>设计中的展示名与说明文案两个字段未实装。前端把检索词本身同时用作按钮标题，不额外维护展示名与说明，避免两处数据不同步。</w:t>
      </w:r>
    </w:p>
    <w:p w14:paraId="16F12867">
      <w:pPr>
        <w:pStyle w:val="000021"/>
        <w:spacing w:line="312" w:lineRule="auto"/>
      </w:pPr>
      <w:r>
        <w:rPr>
          <w:rFonts w:ascii="PingFang SC" w:hAnsi="PingFang SC"/>
          <w:b w:val="0"/>
          <w:color w:val="111827"/>
          <w:sz w:val="26"/>
        </w:rPr>
        <w:t>3.6 Config</w:t>
      </w:r>
    </w:p>
    <w:p w14:paraId="7FC9C0EB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全部配置项集中在后端</w:t>
      </w:r>
      <w:r>
        <w:t xml:space="preserve"> config </w:t>
      </w:r>
      <w:r>
        <w:rPr>
          <w:rFonts w:hint="eastAsia" w:ascii="微软雅黑" w:hAnsi="微软雅黑" w:eastAsia="微软雅黑" w:cs="微软雅黑"/>
          <w:lang w:eastAsia="zh-CN"/>
        </w:rPr>
        <w:t>模块，共</w:t>
      </w:r>
      <w:r>
        <w:t xml:space="preserve"> 12 </w:t>
      </w:r>
      <w:r>
        <w:rPr>
          <w:rFonts w:hint="eastAsia" w:ascii="微软雅黑" w:hAnsi="微软雅黑" w:eastAsia="微软雅黑" w:cs="微软雅黑"/>
          <w:lang w:eastAsia="zh-CN"/>
        </w:rPr>
        <w:t>项，均可被同名环境变量覆盖。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AC76AD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变量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E6FF7F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默认值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869F39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C8C690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NCBI_API_KEY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A4EC1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空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74D1C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NCBI  接口  key ，用于提限流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632ACA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NCBI_EMAIL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49FBE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demo@example.com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1F628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NCBI  要求的联系邮箱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BF758F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NCBI_TOOL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AD24B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pubmed-analytics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A3675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NCBI  要求的工具名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5A0726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DASHSCOPE_API_KEY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4DAEE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空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AC4D8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大模型  key ，为空时走示例综述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344361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DASHSCOPE_BASE_URL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F5BBF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兼容模式端点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4BB2C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OpenAI  兼容接口地址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CA9DA8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LLM_MODEL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6A161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qwen-plus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485C9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模型名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3FAF7D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MAX_RESULTS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8FBF9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1000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BE0F6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单次检索篇数上限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0184D1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MOCK_LLM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AA7E53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13FA4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置  1  时强制走示例综述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DD62A2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REVIEW_TOP_N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FA306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30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10FA3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参与综述生成的摘要篇数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8780F7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CACHE_TTL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36A52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3600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BA145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缓存过期秒数，预留项，当前未启用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CAA8C7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PRESETS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4BE87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三个预置词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B47F2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逗号分隔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5A1F6B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CACHE_DIR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ACF48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backend/cache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6C318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文件缓存目录</w:t>
            </w:r>
          </w:p>
        </w:tc>
      </w:tr>
    </w:tbl>
    <w:p w14:paraId="29E338D5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v1.0 </w:t>
      </w:r>
      <w:r>
        <w:rPr>
          <w:rFonts w:hint="eastAsia" w:ascii="微软雅黑" w:hAnsi="微软雅黑" w:eastAsia="微软雅黑" w:cs="微软雅黑"/>
          <w:lang w:eastAsia="zh-CN"/>
        </w:rPr>
        <w:t>相比新增六项：联系邮箱、工具名、示例综述开关、摘要篇数、预置词、缓存目录。</w:t>
      </w:r>
    </w:p>
    <w:p w14:paraId="3282F16C">
      <w:pPr>
        <w:pBdr>
          <w:left w:val="single" w:color="FEF3C7" w:sz="18" w:space="0"/>
        </w:pBdr>
        <w:shd w:val="clear" w:color="auto" w:fill="F9FAFB"/>
        <w:spacing w:after="240"/>
        <w:jc w:val="both"/>
      </w:pPr>
      <w:r>
        <w:t xml:space="preserve">  CACHE_TTL </w:t>
      </w:r>
      <w:r>
        <w:rPr>
          <w:rFonts w:hint="eastAsia" w:ascii="微软雅黑" w:hAnsi="微软雅黑" w:eastAsia="微软雅黑" w:cs="微软雅黑"/>
          <w:lang w:eastAsia="zh-CN"/>
        </w:rPr>
        <w:t>需要特别说明：该配置项已在配置模块中定义，但实装代码中</w:t>
      </w:r>
      <w:r>
        <w:rPr>
          <w:rFonts w:hint="eastAsia" w:ascii="微软雅黑" w:hAnsi="微软雅黑" w:eastAsia="微软雅黑" w:cs="微软雅黑"/>
          <w:b w:val="1"/>
          <w:lang w:eastAsia="zh-CN"/>
        </w:rPr>
        <w:t>没有任何位置读取它</w:t>
      </w:r>
      <w:r>
        <w:rPr>
          <w:rFonts w:hint="eastAsia" w:ascii="微软雅黑" w:hAnsi="微软雅黑" w:eastAsia="微软雅黑" w:cs="微软雅黑"/>
          <w:lang w:eastAsia="zh-CN"/>
        </w:rPr>
        <w:t>，因此缓存实际不会过期。保留该定义是为后续接入淘汰策略留出配置位，当前行为与演示需求一致。</w:t>
      </w:r>
    </w:p>
    <w:p w14:paraId="242C2CB6">
      <w:pPr>
        <w:pStyle w:val="000073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四、存储介质与生命周期</w:t>
      </w:r>
      <w:bookmarkEnd w:id="8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F14B85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数据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CECB83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介质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3C639C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生命周期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6F027D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读写模式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2C22E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指标数据集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CD4A7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随包静态文件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AD05C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构建期写入，长期只读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F3E0D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启动时一次性载入内存建索引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74276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内存缓存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EC1FE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进程内字典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15E61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进程存活期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14253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读优先，未命中回源后写入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57C12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文件预缓存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10F22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磁盘  JSON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81A4C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持久，供演示长期使用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EA33E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启动时载入内存，新结果追加落盘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EC6B6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外部接口结果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FAF0E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不存储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02611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即时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B5C47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按需调用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5EFD8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会话列表（前端）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C8872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浏览器  localStorage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02A74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持久，最多  12  条，用户可清空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FBD95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纯前端读写，后端不可见</w:t>
            </w:r>
          </w:p>
        </w:tc>
      </w:tr>
    </w:tbl>
    <w:p w14:paraId="25F0A139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前四行构成后端数据层，最后一行属于对话式外壳，仅记录检索意图，不承载任何检索结果，因此不参与缓存键计算，也不影响上述生命周期与一致性结论。</w:t>
      </w:r>
    </w:p>
    <w:p w14:paraId="5BAC1C59">
      <w:pPr>
        <w:pStyle w:val="000073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五、索引与查询策略</w:t>
      </w:r>
      <w:bookmarkEnd w:id="10"/>
    </w:p>
    <w:p w14:paraId="5D10EE52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期刊指标索引</w:t>
      </w:r>
      <w:r>
        <w:rPr>
          <w:rFonts w:hint="eastAsia" w:ascii="微软雅黑" w:hAnsi="微软雅黑" w:eastAsia="微软雅黑" w:cs="微软雅黑"/>
          <w:lang w:eastAsia="zh-CN"/>
        </w:rPr>
        <w:t>：启动时把</w:t>
      </w:r>
      <w:r>
        <w:t xml:space="preserve"> journals </w:t>
      </w:r>
      <w:r>
        <w:rPr>
          <w:rFonts w:hint="eastAsia" w:ascii="微软雅黑" w:hAnsi="微软雅黑" w:eastAsia="微软雅黑" w:cs="微软雅黑"/>
          <w:lang w:eastAsia="zh-CN"/>
        </w:rPr>
        <w:t>数组载入两个字典。</w:t>
      </w:r>
      <w:r>
        <w:t xml:space="preserve">ISSN </w:t>
      </w:r>
      <w:r>
        <w:rPr>
          <w:rFonts w:hint="eastAsia" w:ascii="微软雅黑" w:hAnsi="微软雅黑" w:eastAsia="微软雅黑" w:cs="微软雅黑"/>
          <w:lang w:eastAsia="zh-CN"/>
        </w:rPr>
        <w:t>索引的键为去连字符并转大写的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位字符串；刊名索引的键为归一化之后的刊名。归一化共五步：去开头缩写前缀、转小写、去括号限定词、在冒号或等号处截断取主标题、把连接符统一为</w:t>
      </w:r>
      <w:r>
        <w:t xml:space="preserve"> and </w:t>
      </w:r>
      <w:r>
        <w:rPr>
          <w:rFonts w:hint="eastAsia" w:ascii="微软雅黑" w:hAnsi="微软雅黑" w:eastAsia="微软雅黑" w:cs="微软雅黑"/>
          <w:lang w:eastAsia="zh-CN"/>
        </w:rPr>
        <w:t>并去其余标点与首部冠词。两处索引在写入时同键首个记录胜出。查询复杂度为常数级。</w:t>
      </w:r>
    </w:p>
    <w:p w14:paraId="0FFF28ED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匹配顺序</w:t>
      </w:r>
      <w:r>
        <w:rPr>
          <w:rFonts w:hint="eastAsia" w:ascii="微软雅黑" w:hAnsi="微软雅黑" w:eastAsia="微软雅黑" w:cs="微软雅黑"/>
          <w:lang w:eastAsia="zh-CN"/>
        </w:rPr>
        <w:t>：先按</w:t>
      </w:r>
      <w:r>
        <w:t xml:space="preserve"> ISSN </w:t>
      </w:r>
      <w:r>
        <w:rPr>
          <w:rFonts w:hint="eastAsia" w:ascii="微软雅黑" w:hAnsi="微软雅黑" w:eastAsia="微软雅黑" w:cs="微软雅黑"/>
          <w:lang w:eastAsia="zh-CN"/>
        </w:rPr>
        <w:t>查，未命中再按归一化刊名查，都未命中则返回空值与未匹配标记。</w:t>
      </w:r>
    </w:p>
    <w:p w14:paraId="46A6D55C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缓存键策略</w:t>
      </w:r>
      <w:r>
        <w:rPr>
          <w:rFonts w:hint="eastAsia" w:ascii="微软雅黑" w:hAnsi="微软雅黑" w:eastAsia="微软雅黑" w:cs="微软雅黑"/>
          <w:lang w:eastAsia="zh-CN"/>
        </w:rPr>
        <w:t>：键为检索词与抓取篇数拼接后的</w:t>
      </w:r>
      <w:r>
        <w:t xml:space="preserve"> md5</w:t>
      </w:r>
      <w:r>
        <w:rPr>
          <w:rFonts w:hint="eastAsia" w:ascii="微软雅黑" w:hAnsi="微软雅黑" w:eastAsia="微软雅黑" w:cs="微软雅黑"/>
          <w:lang w:eastAsia="zh-CN"/>
        </w:rPr>
        <w:t>。需明确两点实装行为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检索词只做首尾去空白、</w:t>
      </w:r>
      <w:r>
        <w:rPr>
          <w:rFonts w:hint="eastAsia" w:ascii="微软雅黑" w:hAnsi="微软雅黑" w:eastAsia="微软雅黑" w:cs="微软雅黑"/>
          <w:b w:val="1"/>
          <w:lang w:eastAsia="zh-CN"/>
        </w:rPr>
        <w:t>不做大小写归一化</w:t>
      </w:r>
      <w:r>
        <w:rPr>
          <w:rFonts w:hint="eastAsia" w:ascii="微软雅黑" w:hAnsi="微软雅黑" w:eastAsia="微软雅黑" w:cs="微软雅黑"/>
          <w:lang w:eastAsia="zh-CN"/>
        </w:rPr>
        <w:t>，因此不同大小写视为两条独立缓存；</w:t>
      </w:r>
      <w:r>
        <w:rPr>
          <w:rFonts w:hint="eastAsia" w:ascii="微软雅黑" w:hAnsi="微软雅黑" w:eastAsia="微软雅黑" w:cs="微软雅黑"/>
          <w:b w:val="1"/>
          <w:lang w:eastAsia="zh-CN"/>
        </w:rPr>
        <w:t>是否生成综述不进键</w:t>
      </w:r>
      <w:r>
        <w:rPr>
          <w:rFonts w:hint="eastAsia" w:ascii="微软雅黑" w:hAnsi="微软雅黑" w:eastAsia="微软雅黑" w:cs="微软雅黑"/>
          <w:lang w:eastAsia="zh-CN"/>
        </w:rPr>
        <w:t>，同一检索词不论是否要综述，共用同一条缓存。</w:t>
      </w:r>
    </w:p>
    <w:p w14:paraId="783F6D51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Top100 排序</w:t>
      </w:r>
      <w:r>
        <w:rPr>
          <w:rFonts w:hint="eastAsia" w:ascii="微软雅黑" w:hAnsi="微软雅黑" w:eastAsia="微软雅黑" w:cs="微软雅黑"/>
          <w:lang w:eastAsia="zh-CN"/>
        </w:rPr>
        <w:t>：在内存中先按年份过滤出近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年，再按影响因子降序，缺失影响因子的排末尾，同分时按年份降序。若近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年不足</w:t>
      </w:r>
      <w:r>
        <w:t xml:space="preserve"> 100 </w:t>
      </w:r>
      <w:r>
        <w:rPr>
          <w:rFonts w:hint="eastAsia" w:ascii="微软雅黑" w:hAnsi="微软雅黑" w:eastAsia="微软雅黑" w:cs="微软雅黑"/>
          <w:lang w:eastAsia="zh-CN"/>
        </w:rPr>
        <w:t>篇，按年份由新到旧回补。</w:t>
      </w:r>
    </w:p>
    <w:p w14:paraId="051429F4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词频统计</w:t>
      </w:r>
      <w:r>
        <w:rPr>
          <w:rFonts w:hint="eastAsia" w:ascii="微软雅黑" w:hAnsi="微软雅黑" w:eastAsia="微软雅黑" w:cs="微软雅黑"/>
          <w:lang w:eastAsia="zh-CN"/>
        </w:rPr>
        <w:t>：标题、摘要、</w:t>
      </w:r>
      <w:r>
        <w:t xml:space="preserve">MeSH </w:t>
      </w:r>
      <w:r>
        <w:rPr>
          <w:rFonts w:hint="eastAsia" w:ascii="微软雅黑" w:hAnsi="微软雅黑" w:eastAsia="微软雅黑" w:cs="微软雅黑"/>
          <w:lang w:eastAsia="zh-CN"/>
        </w:rPr>
        <w:t>与关键词合并为一段文本，按字母数字连字符切词，经英文停词表与长度过滤后计数取前</w:t>
      </w:r>
      <w:r>
        <w:t xml:space="preserve"> 80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9109585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研究方向</w:t>
      </w:r>
      <w:r>
        <w:rPr>
          <w:rFonts w:hint="eastAsia" w:ascii="微软雅黑" w:hAnsi="微软雅黑" w:eastAsia="微软雅黑" w:cs="微软雅黑"/>
          <w:lang w:eastAsia="zh-CN"/>
        </w:rPr>
        <w:t>：对</w:t>
      </w:r>
      <w:r>
        <w:t xml:space="preserve"> MeSH </w:t>
      </w:r>
      <w:r>
        <w:rPr>
          <w:rFonts w:hint="eastAsia" w:ascii="微软雅黑" w:hAnsi="微软雅黑" w:eastAsia="微软雅黑" w:cs="微软雅黑"/>
          <w:lang w:eastAsia="zh-CN"/>
        </w:rPr>
        <w:t>主题词按斜杠前的主题部分计数，过滤掉</w:t>
      </w:r>
      <w:r>
        <w:t xml:space="preserve"> Humans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Animals </w:t>
      </w:r>
      <w:r>
        <w:rPr>
          <w:rFonts w:hint="eastAsia" w:ascii="微软雅黑" w:hAnsi="微软雅黑" w:eastAsia="微软雅黑" w:cs="微软雅黑"/>
          <w:lang w:eastAsia="zh-CN"/>
        </w:rPr>
        <w:t>这类无方向区分度的泛词后取前</w:t>
      </w:r>
      <w:r>
        <w:t xml:space="preserve"> 6</w:t>
      </w:r>
      <w:r>
        <w:rPr>
          <w:rFonts w:hint="eastAsia" w:ascii="微软雅黑" w:hAnsi="微软雅黑" w:eastAsia="微软雅黑" w:cs="微软雅黑"/>
          <w:lang w:eastAsia="zh-CN"/>
        </w:rPr>
        <w:t>；不足时用高频词补足。</w:t>
      </w:r>
    </w:p>
    <w:p w14:paraId="1D751F1E">
      <w:pPr>
        <w:pStyle w:val="000073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六、生命周期与一致性</w:t>
      </w:r>
      <w:bookmarkEnd w:id="12"/>
    </w:p>
    <w:p w14:paraId="3210F6FD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缓存过期</w:t>
      </w:r>
      <w:r>
        <w:rPr>
          <w:rFonts w:hint="eastAsia" w:ascii="微软雅黑" w:hAnsi="微软雅黑" w:eastAsia="微软雅黑" w:cs="微软雅黑"/>
          <w:lang w:eastAsia="zh-CN"/>
        </w:rPr>
        <w:t>：当前不生效。内存字典随进程销毁，文件缓存长期保留。</w:t>
      </w:r>
    </w:p>
    <w:p w14:paraId="60E2D800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数据集更新</w:t>
      </w:r>
      <w:r>
        <w:rPr>
          <w:rFonts w:hint="eastAsia" w:ascii="微软雅黑" w:hAnsi="微软雅黑" w:eastAsia="微软雅黑" w:cs="微软雅黑"/>
          <w:lang w:eastAsia="zh-CN"/>
        </w:rPr>
        <w:t>：替换指标数据集文件后重启后端即生效。缺失期刊降级为未知，不影响其他统计项。</w:t>
      </w:r>
    </w:p>
    <w:p w14:paraId="2DEC6F97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一致性</w:t>
      </w:r>
      <w:r>
        <w:rPr>
          <w:rFonts w:hint="eastAsia" w:ascii="微软雅黑" w:hAnsi="微软雅黑" w:eastAsia="微软雅黑" w:cs="微软雅黑"/>
          <w:lang w:eastAsia="zh-CN"/>
        </w:rPr>
        <w:t>：单次请求内的所有统计由同一份</w:t>
      </w:r>
      <w:r>
        <w:t xml:space="preserve"> Article </w:t>
      </w:r>
      <w:r>
        <w:rPr>
          <w:rFonts w:hint="eastAsia" w:ascii="微软雅黑" w:hAnsi="微软雅黑" w:eastAsia="微软雅黑" w:cs="微软雅黑"/>
          <w:lang w:eastAsia="zh-CN"/>
        </w:rPr>
        <w:t>集合一次聚合生成，天然自洽，不存在跨表不一致。缓存为最终一致，命中缓存时数据可能略旧，对演示无影响。</w:t>
      </w:r>
    </w:p>
    <w:p w14:paraId="3DB3E28D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容错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NCBI </w:t>
      </w:r>
      <w:r>
        <w:rPr>
          <w:rFonts w:hint="eastAsia" w:ascii="微软雅黑" w:hAnsi="微软雅黑" w:eastAsia="微软雅黑" w:cs="微软雅黑"/>
          <w:lang w:eastAsia="zh-CN"/>
        </w:rPr>
        <w:t>单批抓取失败会抛出并转为</w:t>
      </w:r>
      <w:r>
        <w:t xml:space="preserve"> 502</w:t>
      </w:r>
      <w:r>
        <w:rPr>
          <w:rFonts w:hint="eastAsia" w:ascii="微软雅黑" w:hAnsi="微软雅黑" w:eastAsia="微软雅黑" w:cs="微软雅黑"/>
          <w:lang w:eastAsia="zh-CN"/>
        </w:rPr>
        <w:t>，不做静默重试；大模型调用失败同样直接抛出，避免把失败结果写进缓存。</w:t>
      </w:r>
      <w:r>
        <w:t xml:space="preserve">JSON </w:t>
      </w:r>
      <w:r>
        <w:rPr>
          <w:rFonts w:hint="eastAsia" w:ascii="微软雅黑" w:hAnsi="微软雅黑" w:eastAsia="微软雅黑" w:cs="微软雅黑"/>
          <w:lang w:eastAsia="zh-CN"/>
        </w:rPr>
        <w:t>解析失败的缓存文件在启动时被跳过。</w:t>
      </w:r>
    </w:p>
    <w:p w14:paraId="0910A23D">
      <w:pPr>
        <w:pStyle w:val="000073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七、数据流转</w:t>
      </w:r>
      <w:bookmarkEnd w:id="14"/>
    </w:p>
    <w:p w14:paraId="11A684E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一次未命中缓存的完整请求，按以下顺序流转：</w:t>
      </w:r>
    </w:p>
    <w:p w14:paraId="4AA787CC">
      <w:pPr>
        <w:pStyle w:val="000007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前端提交检索词与抓取篇数。</w:t>
      </w:r>
    </w:p>
    <w:p w14:paraId="48CD10F2">
      <w:pPr>
        <w:pStyle w:val="000007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后端校验并夹取篇数，计算缓存键。</w:t>
      </w:r>
    </w:p>
    <w:p w14:paraId="68DA81EA">
      <w:pPr>
        <w:pStyle w:val="000007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命中内存缓存则直接返回，到此结束。</w:t>
      </w:r>
    </w:p>
    <w:p w14:paraId="3AF9833C">
      <w:pPr>
        <w:pStyle w:val="000007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未命中则调用检索接口，取回命中总数与</w:t>
      </w:r>
      <w:r>
        <w:t xml:space="preserve"> PMID </w:t>
      </w:r>
      <w:r>
        <w:rPr>
          <w:rFonts w:hint="eastAsia" w:ascii="微软雅黑" w:hAnsi="微软雅黑" w:eastAsia="微软雅黑" w:cs="微软雅黑"/>
          <w:lang w:eastAsia="zh-CN"/>
        </w:rPr>
        <w:t>列表。</w:t>
      </w:r>
    </w:p>
    <w:p w14:paraId="1538FD3F">
      <w:pPr>
        <w:pStyle w:val="000007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按每批</w:t>
      </w:r>
      <w:r>
        <w:t xml:space="preserve"> 150 </w:t>
      </w:r>
      <w:r>
        <w:rPr>
          <w:rFonts w:hint="eastAsia" w:ascii="微软雅黑" w:hAnsi="微软雅黑" w:eastAsia="微软雅黑" w:cs="微软雅黑"/>
          <w:lang w:eastAsia="zh-CN"/>
        </w:rPr>
        <w:t>条切分，并发抓取并解析为</w:t>
      </w:r>
      <w:r>
        <w:t xml:space="preserve"> Article </w:t>
      </w:r>
      <w:r>
        <w:rPr>
          <w:rFonts w:hint="eastAsia" w:ascii="微软雅黑" w:hAnsi="微软雅黑" w:eastAsia="微软雅黑" w:cs="微软雅黑"/>
          <w:lang w:eastAsia="zh-CN"/>
        </w:rPr>
        <w:t>集合。</w:t>
      </w:r>
    </w:p>
    <w:p w14:paraId="39793124">
      <w:pPr>
        <w:pStyle w:val="000007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对每篇</w:t>
      </w:r>
      <w:r>
        <w:t xml:space="preserve"> Article </w:t>
      </w:r>
      <w:r>
        <w:rPr>
          <w:rFonts w:hint="eastAsia" w:ascii="微软雅黑" w:hAnsi="微软雅黑" w:eastAsia="微软雅黑" w:cs="微软雅黑"/>
          <w:lang w:eastAsia="zh-CN"/>
        </w:rPr>
        <w:t>做指标富集，按</w:t>
      </w:r>
      <w:r>
        <w:t xml:space="preserve"> ISSN </w:t>
      </w:r>
      <w:r>
        <w:rPr>
          <w:rFonts w:hint="eastAsia" w:ascii="微软雅黑" w:hAnsi="微软雅黑" w:eastAsia="微软雅黑" w:cs="微软雅黑"/>
          <w:lang w:eastAsia="zh-CN"/>
        </w:rPr>
        <w:t>与刊名匹配</w:t>
      </w:r>
      <w:r>
        <w:t xml:space="preserve"> JournalMetric</w:t>
      </w:r>
      <w:r>
        <w:rPr>
          <w:rFonts w:hint="eastAsia" w:ascii="微软雅黑" w:hAnsi="微软雅黑" w:eastAsia="微软雅黑" w:cs="微软雅黑"/>
          <w:lang w:eastAsia="zh-CN"/>
        </w:rPr>
        <w:t>，未匹配的标记为未知。</w:t>
      </w:r>
    </w:p>
    <w:p w14:paraId="57C97433">
      <w:pPr>
        <w:pStyle w:val="000007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聚合出年份、分区、影响因子、词频、研究方向、</w:t>
      </w:r>
      <w:r>
        <w:t xml:space="preserve">Top100 </w:t>
      </w:r>
      <w:r>
        <w:rPr>
          <w:rFonts w:hint="eastAsia" w:ascii="微软雅黑" w:hAnsi="微软雅黑" w:eastAsia="微软雅黑" w:cs="微软雅黑"/>
          <w:lang w:eastAsia="zh-CN"/>
        </w:rPr>
        <w:t>六类统计。</w:t>
      </w:r>
    </w:p>
    <w:p w14:paraId="6410759F">
      <w:pPr>
        <w:pStyle w:val="000007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若需要综述，取有摘要的前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篇调用大模型；无</w:t>
      </w:r>
      <w:r>
        <w:t xml:space="preserve"> key </w:t>
      </w:r>
      <w:r>
        <w:rPr>
          <w:rFonts w:hint="eastAsia" w:ascii="微软雅黑" w:hAnsi="微软雅黑" w:eastAsia="微软雅黑" w:cs="微软雅黑"/>
          <w:lang w:eastAsia="zh-CN"/>
        </w:rPr>
        <w:t>则用本次统计拼装示例综述。</w:t>
      </w:r>
    </w:p>
    <w:p w14:paraId="70E96F74">
      <w:pPr>
        <w:pStyle w:val="000007"/>
        <w:numPr>
          <w:ilvl w:val="0"/>
          <w:numId w:val="1"/>
        </w:numPr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组装</w:t>
      </w:r>
      <w:r>
        <w:t xml:space="preserve"> AnalysisResult</w:t>
      </w:r>
      <w:r>
        <w:rPr>
          <w:rFonts w:hint="eastAsia" w:ascii="微软雅黑" w:hAnsi="微软雅黑" w:eastAsia="微软雅黑" w:cs="微软雅黑"/>
          <w:lang w:eastAsia="zh-CN"/>
        </w:rPr>
        <w:t>，写入内存缓存并落盘为</w:t>
      </w:r>
      <w:r>
        <w:t xml:space="preserve"> JSON </w:t>
      </w:r>
      <w:r>
        <w:rPr>
          <w:rFonts w:hint="eastAsia" w:ascii="微软雅黑" w:hAnsi="微软雅黑" w:eastAsia="微软雅黑" w:cs="微软雅黑"/>
          <w:lang w:eastAsia="zh-CN"/>
        </w:rPr>
        <w:t>文件，返回前端。</w:t>
      </w:r>
    </w:p>
    <w:p w14:paraId="0810B938">
      <w:pPr>
        <w:pStyle w:val="000073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八、对话式外壳的本地状态</w:t>
      </w:r>
      <w:bookmarkEnd w:id="16"/>
    </w:p>
    <w:p w14:paraId="258209BD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对话式外壳引入了一层</w:t>
      </w:r>
      <w:r>
        <w:rPr>
          <w:rFonts w:hint="eastAsia" w:ascii="微软雅黑" w:hAnsi="微软雅黑" w:eastAsia="微软雅黑" w:cs="微软雅黑"/>
          <w:b w:val="1"/>
          <w:lang w:eastAsia="zh-CN"/>
        </w:rPr>
        <w:t>纯前端状态</w:t>
      </w:r>
      <w:r>
        <w:rPr>
          <w:rFonts w:hint="eastAsia" w:ascii="微软雅黑" w:hAnsi="微软雅黑" w:eastAsia="微软雅黑" w:cs="微软雅黑"/>
          <w:lang w:eastAsia="zh-CN"/>
        </w:rPr>
        <w:t>，这里明确它在数据层图中的位置：它</w:t>
      </w:r>
      <w:r>
        <w:rPr>
          <w:rFonts w:hint="eastAsia" w:ascii="微软雅黑" w:hAnsi="微软雅黑" w:eastAsia="微软雅黑" w:cs="微软雅黑"/>
          <w:b w:val="1"/>
          <w:lang w:eastAsia="zh-CN"/>
        </w:rPr>
        <w:t>不属于后端数据层</w:t>
      </w:r>
      <w:r>
        <w:rPr>
          <w:rFonts w:hint="eastAsia" w:ascii="微软雅黑" w:hAnsi="微软雅黑" w:eastAsia="微软雅黑" w:cs="微软雅黑"/>
          <w:lang w:eastAsia="zh-CN"/>
        </w:rPr>
        <w:t>，不落库、不入缓存、不参与缓存键计算，因此对前面的实体定义与生命周期没有任何影响。</w:t>
      </w:r>
    </w:p>
    <w:p w14:paraId="6ADB2704">
      <w:pPr>
        <w:pStyle w:val="00002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8.1 Session 实体</w:t>
      </w:r>
    </w:p>
    <w:p w14:paraId="61EE9A3A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会话记录只保留「回到这次检索」所需的最小字段，</w:t>
      </w:r>
      <w:r>
        <w:rPr>
          <w:rFonts w:hint="eastAsia" w:ascii="微软雅黑" w:hAnsi="微软雅黑" w:eastAsia="微软雅黑" w:cs="微软雅黑"/>
          <w:b w:val="1"/>
          <w:lang w:eastAsia="zh-CN"/>
        </w:rPr>
        <w:t>不存响应体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结果仍由后端缓存提供，避免同一份数据两处存储、两处过期。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C938E4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2DDA26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307C68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02F3B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4B2BB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F4B81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前端生成的随机标识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357419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8631D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BF1CC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会话标题，取首次检索关键词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705F3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query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3EDF3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BC5F3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检索关键词，点击后回填并重跑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DAE6F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63858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227D0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创建时间戳</w:t>
            </w:r>
          </w:p>
        </w:tc>
      </w:tr>
    </w:tbl>
    <w:p w14:paraId="6F9DEAE5">
      <w:pPr>
        <w:pStyle w:val="00002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8.2 存储位置与生命周期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795AD6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CD4457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值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B74C3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存储介质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DE8AE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浏览器  localStorage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F070A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键名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E38901">
            <w:pPr>
              <w:spacing w:before="45" w:after="45" w:line="240" w:lineRule="auto"/>
              <w:jc w:val="left"/>
            </w:pPr>
            <w:r>
              <w:rPr>
                <w:rFonts w:ascii="JetBrains Mono" w:hAnsi="JetBrains Mono"/>
                <w:sz w:val="18"/>
              </w:rPr>
              <w:t>pubmed-agent-sessions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6396F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容量上限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85EFE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12  条，超出按时间倒序截断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0E667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去重规则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A79CC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同关键词不重复入库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3FB55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清空入口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59725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侧栏历史会话区「清空」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D9D52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失效场景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82639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隐私模式或禁用存储时写入失败，静默降级为不记录</w:t>
            </w:r>
          </w:p>
        </w:tc>
      </w:tr>
    </w:tbl>
    <w:p w14:paraId="6255B15F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与后端数据层的边界</w:t>
      </w:r>
      <w:r>
        <w:rPr>
          <w:rFonts w:hint="eastAsia" w:ascii="微软雅黑" w:hAnsi="微软雅黑" w:eastAsia="微软雅黑" w:cs="微软雅黑"/>
          <w:lang w:eastAsia="zh-CN"/>
        </w:rPr>
        <w:t>：本地会话只承载「检索意图」，不承载「检索结果」。点击历史会话等价于提交一次新请求，仍按第七节的流转走缓存判定，命中则直接返回。因此本地状态丢失不会造成数据损坏，最多丢一个历史列表。</w:t>
      </w:r>
    </w:p>
    <w:p w14:paraId="6F74A9A4">
      <w:pPr>
        <w:jc w:val="both"/>
      </w:pPr>
      <w:r>
        <w:rPr>
          <w:rFonts w:hint="eastAsia" w:ascii="微软雅黑" w:hAnsi="微软雅黑" w:eastAsia="微软雅黑" w:cs="微软雅黑"/>
          <w:b w:val="1"/>
          <w:lang w:eastAsia="zh-CN"/>
        </w:rPr>
        <w:t>不进数据库的理由</w:t>
      </w:r>
      <w:r>
        <w:rPr>
          <w:rFonts w:hint="eastAsia" w:ascii="微软雅黑" w:hAnsi="微软雅黑" w:eastAsia="微软雅黑" w:cs="微软雅黑"/>
          <w:lang w:eastAsia="zh-CN"/>
        </w:rPr>
        <w:t>：本层定位是单机演示，无多用户与跨设备需求；若把它落到后端，会额外引入用户标识、鉴权与清理策略，收益不抵成本。若后续要做多用户与历史留存，可与第九节的可选生产级扩展方案合并考虑，届时</w:t>
      </w:r>
      <w:r>
        <w:t xml:space="preserve"> Session </w:t>
      </w:r>
      <w:r>
        <w:rPr>
          <w:rFonts w:hint="eastAsia" w:ascii="微软雅黑" w:hAnsi="微软雅黑" w:eastAsia="微软雅黑" w:cs="微软雅黑"/>
          <w:lang w:eastAsia="zh-CN"/>
        </w:rPr>
        <w:t>升格为真正的实体表。</w:t>
      </w:r>
    </w:p>
    <w:p w14:paraId="5AD9597D">
      <w:pPr>
        <w:pStyle w:val="000073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九、可选的生产级扩展</w:t>
      </w:r>
      <w:bookmarkEnd w:id="18"/>
    </w:p>
    <w:p w14:paraId="1D7E494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若后续要做多用户、历史留存或指标数据集热更新，可引入</w:t>
      </w:r>
      <w:r>
        <w:t xml:space="preserve"> PostgreSQL</w:t>
      </w:r>
      <w:r>
        <w:rPr>
          <w:rFonts w:hint="eastAsia" w:ascii="微软雅黑" w:hAnsi="微软雅黑" w:eastAsia="微软雅黑" w:cs="微软雅黑"/>
          <w:lang w:eastAsia="zh-CN"/>
        </w:rPr>
        <w:t>。以下为方案示意，</w:t>
      </w:r>
      <w:r>
        <w:rPr>
          <w:rFonts w:hint="eastAsia" w:ascii="微软雅黑" w:hAnsi="微软雅黑" w:eastAsia="微软雅黑" w:cs="微软雅黑"/>
          <w:b w:val="1"/>
          <w:lang w:eastAsia="zh-CN"/>
        </w:rPr>
        <w:t>当前未实装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A755D6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列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87F9D0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0E5E6D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约束与说明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8646FE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issn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55A093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A9379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主键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74A78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journal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2B868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1014A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非空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A255B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impact_factor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BED54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NUMERIC(6,3)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6F72F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影响因子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0643A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quartile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B4EBE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39348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取值限定为  Q1  至  Q4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2B8C1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source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63D1F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AB2E6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来源标记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D9FF3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metric_year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F96743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0EC7C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指标年度</w:t>
            </w:r>
          </w:p>
        </w:tc>
      </w:tr>
    </w:tbl>
    <w:p w14:paraId="3D0E581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附加索引：对刊名小写形式建索引，支撑按刊名反查。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D9EDB5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列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824987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02C90A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约束与说明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825A9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pmid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5B92BE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BB636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主键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E24BF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A9225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8DB44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标题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5F22CE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journal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10046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07CDA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期刊名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8ED62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year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94A89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B00E8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年份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4CB47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abstract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FCA71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10071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摘要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CB346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url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82B72A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D4962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原文链接</w:t>
            </w:r>
          </w:p>
        </w:tc>
      </w:tr>
    </w:tbl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15E548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列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F039C2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700A37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约束与说明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86557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EE422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BIGSERIAL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CF306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主键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B00C1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query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F9D30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9D630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非空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EBA01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max_results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EB39A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1011E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抓取篇数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FDE8B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cache_key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4D7ED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BF2F2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唯一且非空，与实装缓存键语义对齐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FECF3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total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9016F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49C89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命中总数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7B39B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result_json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FBC92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JSONB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59DBC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直接存  AnalysisResult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86E0B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4F8A7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TIMESTAMPTZ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0EE1F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默认当前时间</w:t>
            </w:r>
          </w:p>
        </w:tc>
      </w:tr>
    </w:tbl>
    <w:p w14:paraId="7ABB7F68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附加索引：对检索词建索引，支撑按词聚合历史。</w:t>
      </w:r>
    </w:p>
    <w:p w14:paraId="32ADF645">
      <w:pPr>
        <w:pBdr>
          <w:left w:val="single" w:color="FEF3C7" w:sz="18" w:space="0"/>
        </w:pBdr>
        <w:shd w:val="clear" w:color="auto" w:fill="F9FAFB"/>
        <w:spacing w:after="240"/>
        <w:jc w:val="both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v1.0 </w:t>
      </w:r>
      <w:r>
        <w:rPr>
          <w:rFonts w:hint="eastAsia" w:ascii="微软雅黑" w:hAnsi="微软雅黑" w:eastAsia="微软雅黑" w:cs="微软雅黑"/>
          <w:lang w:eastAsia="zh-CN"/>
        </w:rPr>
        <w:t>草稿的三处调整：影响因子列改名以与实装一致；逐条的指标年度列改为数据集级年度；</w:t>
      </w:r>
      <w:r>
        <w:t xml:space="preserve">analyses </w:t>
      </w:r>
      <w:r>
        <w:rPr>
          <w:rFonts w:hint="eastAsia" w:ascii="微软雅黑" w:hAnsi="微软雅黑" w:eastAsia="微软雅黑" w:cs="微软雅黑"/>
          <w:lang w:eastAsia="zh-CN"/>
        </w:rPr>
        <w:t>表的唯一约束从检索词改为缓存键，与实装缓存键语义对齐。这样做的目的是避免生产方案与当前实装出现两套并行命名。</w:t>
      </w:r>
    </w:p>
    <w:p w14:paraId="00CCB6D1">
      <w:pPr>
        <w:pStyle w:val="000073"/>
        <w:spacing w:line="312" w:lineRule="auto"/>
      </w:pPr>
      <w:bookmarkStart w:id="19" w:name="section-10"/>
      <w:bookmarkEnd w:id="19"/>
      <w:bookmarkStart w:id="20" w:name="_Toc_section_10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十、安全与密钥</w:t>
      </w:r>
      <w:bookmarkEnd w:id="20"/>
    </w:p>
    <w:p w14:paraId="2F105E87">
      <w:pPr>
        <w:pStyle w:val="00000b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接口密钥只存后端环境变量文件，不提交仓库，前端产物中零密钥。</w:t>
      </w:r>
    </w:p>
    <w:p w14:paraId="10DC9957">
      <w:pPr>
        <w:pStyle w:val="00000b"/>
        <w:spacing w:after="96"/>
      </w:pPr>
      <w:r>
        <w:rPr>
          <w:rFonts w:hint="eastAsia" w:ascii="微软雅黑" w:hAnsi="微软雅黑" w:eastAsia="微软雅黑" w:cs="微软雅黑"/>
          <w:lang w:eastAsia="zh-CN"/>
        </w:rPr>
        <w:t>数据集与缓存全部为公开文献元数据与期刊指标，不含任何用户隐私。</w:t>
      </w:r>
    </w:p>
    <w:p w14:paraId="42FCBB5A">
      <w:pPr>
        <w:pStyle w:val="00000b"/>
        <w:spacing w:after="96"/>
      </w:pPr>
      <w:r>
        <w:t xml:space="preserve">CORS </w:t>
      </w:r>
      <w:r>
        <w:rPr>
          <w:rFonts w:hint="eastAsia" w:ascii="微软雅黑" w:hAnsi="微软雅黑" w:eastAsia="微软雅黑" w:cs="微软雅黑"/>
          <w:lang w:eastAsia="zh-CN"/>
        </w:rPr>
        <w:t>仅放行本地演示端口</w:t>
      </w:r>
      <w:r>
        <w:t xml:space="preserve"> 5173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4173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E6738F5">
      <w:pPr>
        <w:pStyle w:val="000073"/>
        <w:spacing w:line="312" w:lineRule="auto"/>
      </w:pPr>
      <w:bookmarkStart w:id="21" w:name="section-11"/>
      <w:bookmarkEnd w:id="21"/>
      <w:bookmarkStart w:id="22" w:name="_Toc_section_1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十一、交付与验收对照</w:t>
      </w:r>
      <w:bookmarkEnd w:id="22"/>
    </w:p>
    <w:p w14:paraId="517036B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数据模型覆盖</w:t>
      </w:r>
      <w:r>
        <w:t xml:space="preserve"> F1 </w:t>
      </w:r>
      <w:r>
        <w:rPr>
          <w:rFonts w:hint="eastAsia" w:ascii="微软雅黑" w:hAnsi="微软雅黑" w:eastAsia="微软雅黑" w:cs="微软雅黑"/>
          <w:lang w:eastAsia="zh-CN"/>
        </w:rPr>
        <w:t>的数量、年份、分区、影响因子，</w:t>
      </w:r>
      <w:r>
        <w:t xml:space="preserve">F2 </w:t>
      </w:r>
      <w:r>
        <w:rPr>
          <w:rFonts w:hint="eastAsia" w:ascii="微软雅黑" w:hAnsi="微软雅黑" w:eastAsia="微软雅黑" w:cs="微软雅黑"/>
          <w:lang w:eastAsia="zh-CN"/>
        </w:rPr>
        <w:t>的词频与研究方向，</w:t>
      </w:r>
      <w:r>
        <w:t xml:space="preserve">F3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Top100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F4 </w:t>
      </w:r>
      <w:r>
        <w:rPr>
          <w:rFonts w:hint="eastAsia" w:ascii="微软雅黑" w:hAnsi="微软雅黑" w:eastAsia="微软雅黑" w:cs="微软雅黑"/>
          <w:lang w:eastAsia="zh-CN"/>
        </w:rPr>
        <w:t>的综述与出处，全部字段均可落位。</w:t>
      </w:r>
    </w:p>
    <w:p w14:paraId="0A796B2D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缺失降级、两层缓存防限流、文件预缓存兜底，分别对应需求评审报告提出的三个硬卡点。</w:t>
      </w:r>
    </w:p>
    <w:p w14:paraId="763EDD25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第八节的</w:t>
      </w:r>
      <w:r>
        <w:t xml:space="preserve"> PostgreSQL </w:t>
      </w:r>
      <w:r>
        <w:rPr>
          <w:rFonts w:hint="eastAsia" w:ascii="微软雅黑" w:hAnsi="微软雅黑" w:eastAsia="微软雅黑" w:cs="微软雅黑"/>
          <w:lang w:eastAsia="zh-CN"/>
        </w:rPr>
        <w:t>扩展方案说明存储层面的设计纵深，属于加分项，不影响当前交付形态。</w:t>
      </w:r>
    </w:p>
    <w:p w14:paraId="1D4F6E73">
      <w:pPr>
        <w:pStyle w:val="000073"/>
        <w:spacing w:line="312" w:lineRule="auto"/>
      </w:pPr>
      <w:bookmarkStart w:id="23" w:name="section-12"/>
      <w:bookmarkEnd w:id="23"/>
      <w:bookmarkStart w:id="24" w:name="_Toc_section_1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十二、规划到实装的差异对照</w:t>
      </w:r>
      <w:bookmarkEnd w:id="24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E63789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05878A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v1.0  设计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E5F673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实装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591696">
            <w:pPr>
              <w:spacing w:before="45" w:after="45" w:line="240" w:lineRule="auto"/>
              <w:jc w:val="left"/>
            </w:pPr>
            <w:r>
              <w:rPr>
                <w:rFonts w:hint="eastAsia"/>
                <w:b w:val="1"/>
                <w:sz w:val="18"/>
              </w:rPr>
              <w:t>变更原因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6B19B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Article  来源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F91AF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ESummary  与  EFetch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0E982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仅  EFetch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0D7A1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ESummary  不返回摘要，无法满足综述输入需要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7041E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出版日期字段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2B3ED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原始日期文本，如年份加月份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10C44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由解析出的年份转字符串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261CE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全链路只需年份粒度，保留原始文本无实际用途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4FF41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字段下发范围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B45DF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未明确限定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7DF11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仅  8  个字段下发前端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E2034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摘要有数十字到上千字，全量下发会显著放大响应体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02B4C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影响因子字段名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E2023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if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14E1A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impact_factor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468F9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与文献元数据的既有命名保持一致，避免同义两名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FD272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词频字段名与结构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5CC1C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words ，元素为  text  与  weight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5FF3F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wordcloud ，元素为  word  与  count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A2152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名实相符，词云即其用途； count  比  weight  更直白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DB5EC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研究方向字段名与结构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61F7D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themes ，字符串数组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F4C98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topics ，元素为  topic  与  count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68C83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带上频次可支撑界面标注，纯字符串数组信息量不足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83ABC4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分区未匹配的表示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7D135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数据集内枚举含未知档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10E03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数据集内无未知档，运行时返回空值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59869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未知是匹配结果而非数据，混进数据集会让统计口径混乱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D98F2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指标年度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AB366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每条记录带年度字段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EB40C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整份数据集带年度字段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79416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指标年度对全量数据一致，逐条存放属冗余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A6E2E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数据集字段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4C2A1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期刊名、 ISSN 、影响因子、分区、年度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5C792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增补来源标记与论文量字段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2BCE4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来源标记便于溯源与统计各来源占比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2D06CE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缓存条目结构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8D762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含键、值、写入时间、存活时长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9FD71C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直接存响应体，键即文件名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B45DB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演示场景不需要写入时间与过期淘汰，多一层包装无收益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950D51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缓存键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034B5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归一化检索词加篇数加是否综述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BD0B2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检索词与篇数的摘要值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5E550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是否综述不改变检索语义，不应分裂缓存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543D8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缓存键归一化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86FE9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检索词转小写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CC245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仅去首尾空白，不转小写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3B9F3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保持键可预测，检索词大小写差异由检索侧处理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F0993D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预置词结构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C9A1F7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含展示名、检索词、说明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3F1D09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仅检索词，取自配置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7E632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前端用检索词兼作按钮标题，避免两处文案不同步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31835A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配置项数量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4AE2F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6  项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DA6D42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12  项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541690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新增联系信息、工具名、示例综述开关、摘要篇数、预置词、缓存目录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DC2F0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缓存过期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37749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默认  3600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49D82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配置项保留但未启用，实际不过期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225CD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演示预缓存需要长期稳定，过早失效只会带来风险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75185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元数据索引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90888B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刊名归一化加  ISSN  两套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F0B9F5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一致，另补充缩写前缀剥离与同键首胜规则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624FC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实测检索侧刊名常带缩写前缀与括号限定词，不处理会大量漏配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02D623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PostgreSQL  草稿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3EC508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旧命名、逐条年度、按检索词建索引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3402AF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命名对齐实装、年度上提、按缓存键建唯一约束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152446">
            <w:pPr>
              <w:spacing w:before="45" w:after="45" w:line="240" w:lineRule="auto"/>
              <w:jc w:val="left"/>
            </w:pPr>
            <w:r>
              <w:rPr>
                <w:rFonts w:hint="eastAsia"/>
                <w:sz w:val="18"/>
              </w:rPr>
              <w:t>与实装口径保持一致，避免两套命名并行</w:t>
            </w:r>
          </w:p>
        </w:tc>
      </w:tr>
    </w:tbl>
    <w:p w14:paraId="0268900A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十三、v1.1 增补：存储结构演进（内存 + JSON 缓存 → 四库）</w:t>
      </w:r>
    </w:p>
    <w:p w14:paraId="7FB98D1B">
      <w:pPr/>
      <w:r>
        <w:rPr>
          <w:rFonts w:hint="eastAsia"/>
        </w:rPr>
        <w:t>本节记录 2026-09-18 定稿之后的存储层变化。</w:t>
      </w:r>
      <w:r>
        <w:rPr>
          <w:rFonts w:hint="eastAsia"/>
          <w:b w:val="1"/>
        </w:rPr>
        <w:t>结论先行</w:t>
      </w:r>
      <w:r>
        <w:rPr>
          <w:rFonts w:hint="eastAsia"/>
        </w:rPr>
        <w:t xml:space="preserve">：v1.0 设计的「内存字典 + </w:t>
      </w:r>
      <w:r>
        <w:rPr>
          <w:rFonts w:ascii="Consolas" w:hAnsi="Consolas" w:eastAsia="Consolas" w:cs="Consolas"/>
          <w:shd w:val="clear" w:fill="f5f5f5"/>
        </w:rPr>
        <w:t>cache/</w:t>
      </w:r>
      <w:r>
        <w:rPr>
          <w:rFonts w:hint="eastAsia"/>
        </w:rPr>
        <w:t xml:space="preserve"> 目录 JSON + 浏览器 localStorage」只覆盖了演示场景；实装加入了 </w:t>
      </w:r>
      <w:r>
        <w:rPr>
          <w:rFonts w:hint="eastAsia"/>
          <w:b w:val="1"/>
        </w:rPr>
        <w:t>4 个 SQLite 库</w:t>
      </w:r>
      <w:r>
        <w:rPr>
          <w:rFonts w:hint="eastAsia"/>
        </w:rPr>
        <w:t>，按</w:t>
      </w:r>
      <w:r>
        <w:rPr>
          <w:rFonts w:hint="eastAsia"/>
          <w:b w:val="1"/>
        </w:rPr>
        <w:t>数据生命周期</w:t>
      </w:r>
      <w:r>
        <w:rPr>
          <w:rFonts w:hint="eastAsia"/>
        </w:rPr>
        <w:t>分库——不可再生的参考数据、可再生的检索沉淀、交互驱动的会话、与业务无关的账号，各自独立，互不牵连。</w:t>
      </w:r>
    </w:p>
    <w:p w14:paraId="004C303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13.1 演进总览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8AF81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  <w:tc>
          <w:tcPr>
            <w:tcW w:w="2076" w:type="dxa"/>
          </w:tcPr>
          <w:p w14:paraId="08B74A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v1.0 设计</w:t>
            </w:r>
          </w:p>
        </w:tc>
        <w:tc>
          <w:tcPr>
            <w:tcW w:w="2076" w:type="dxa"/>
          </w:tcPr>
          <w:p w14:paraId="38BD32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v1.1 实装</w:t>
            </w:r>
          </w:p>
        </w:tc>
        <w:tc>
          <w:tcPr>
            <w:tcW w:w="2076" w:type="dxa"/>
          </w:tcPr>
          <w:p w14:paraId="724C127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变更原因</w:t>
            </w:r>
          </w:p>
        </w:tc>
      </w:tr>
      <w:tr>
        <w:trPr/>
        <w:tc>
          <w:tcPr>
            <w:tcW w:w="2076" w:type="dxa"/>
          </w:tcPr>
          <w:p w14:paraId="2FD473DD">
            <w:pPr/>
            <w:r>
              <w:rPr>
                <w:rFonts w:hint="eastAsia"/>
              </w:rPr>
              <w:t>期刊指标</w:t>
            </w:r>
          </w:p>
        </w:tc>
        <w:tc>
          <w:tcPr>
            <w:tcW w:w="2076" w:type="dxa"/>
          </w:tcPr>
          <w:p w14:paraId="4D3435F1">
            <w:pPr/>
            <w:r>
              <w:rPr>
                <w:rFonts w:ascii="Consolas" w:hAnsi="Consolas" w:eastAsia="Consolas" w:cs="Consolas"/>
                <w:shd w:val="clear" w:fill="f5f5f5"/>
              </w:rPr>
              <w:t>journal_metrics.json</w:t>
            </w:r>
            <w:r>
              <w:rPr>
                <w:rFonts w:hint="eastAsia"/>
              </w:rPr>
              <w:t xml:space="preserve"> 单文件（2,709 本）</w:t>
            </w:r>
          </w:p>
        </w:tc>
        <w:tc>
          <w:tcPr>
            <w:tcW w:w="2076" w:type="dxa"/>
          </w:tcPr>
          <w:p w14:paraId="28FE9FFD">
            <w:pPr/>
            <w:r>
              <w:rPr>
                <w:rFonts w:ascii="Consolas" w:hAnsi="Consolas" w:eastAsia="Consolas" w:cs="Consolas"/>
                <w:shd w:val="clear" w:fill="f5f5f5"/>
              </w:rPr>
              <w:t>journal_metrics.db</w:t>
            </w:r>
            <w:r>
              <w:rPr>
                <w:rFonts w:hint="eastAsia"/>
              </w:rPr>
              <w:t>（34,941 本，只读）</w:t>
            </w:r>
          </w:p>
        </w:tc>
        <w:tc>
          <w:tcPr>
            <w:tcW w:w="2076" w:type="dxa"/>
          </w:tcPr>
          <w:p w14:paraId="456AC064">
            <w:pPr/>
            <w:r>
              <w:rPr>
                <w:rFonts w:hint="eastAsia"/>
              </w:rPr>
              <w:t>单文件全量载入内存；入库后可按刊名/ISSN 建索引查询，且可承载来源与口径元数据</w:t>
            </w:r>
          </w:p>
        </w:tc>
      </w:tr>
      <w:tr>
        <w:trPr/>
        <w:tc>
          <w:tcPr>
            <w:tcW w:w="2076" w:type="dxa"/>
          </w:tcPr>
          <w:p w14:paraId="1759D334">
            <w:pPr/>
            <w:r>
              <w:rPr>
                <w:rFonts w:hint="eastAsia"/>
              </w:rPr>
              <w:t>文献与检索沉淀</w:t>
            </w:r>
          </w:p>
        </w:tc>
        <w:tc>
          <w:tcPr>
            <w:tcW w:w="2076" w:type="dxa"/>
          </w:tcPr>
          <w:p w14:paraId="5190B39D">
            <w:pPr/>
            <w:r>
              <w:rPr>
                <w:rFonts w:hint="eastAsia"/>
              </w:rPr>
              <w:t>不落盘（分析结果只进缓存）</w:t>
            </w:r>
          </w:p>
        </w:tc>
        <w:tc>
          <w:tcPr>
            <w:tcW w:w="2076" w:type="dxa"/>
          </w:tcPr>
          <w:p w14:paraId="55BAC544">
            <w:pPr/>
            <w:r>
              <w:rPr>
                <w:rFonts w:ascii="Consolas" w:hAnsi="Consolas" w:eastAsia="Consolas" w:cs="Consolas"/>
                <w:shd w:val="clear" w:fill="f5f5f5"/>
              </w:rPr>
              <w:t>literature.db</w:t>
            </w:r>
            <w:r>
              <w:rPr>
                <w:rFonts w:hint="eastAsia"/>
              </w:rPr>
              <w:t>（文章、主题词、检索命中、术语映射、中文词表）</w:t>
            </w:r>
          </w:p>
        </w:tc>
        <w:tc>
          <w:tcPr>
            <w:tcW w:w="2076" w:type="dxa"/>
          </w:tcPr>
          <w:p w14:paraId="294E2606">
            <w:pPr/>
            <w:r>
              <w:rPr>
                <w:rFonts w:hint="eastAsia"/>
              </w:rPr>
              <w:t>跨次复用避免重复抓 NCBI；中文术语映射可积累，无 key 时也能翻译</w:t>
            </w:r>
          </w:p>
        </w:tc>
      </w:tr>
      <w:tr>
        <w:trPr/>
        <w:tc>
          <w:tcPr>
            <w:tcW w:w="2076" w:type="dxa"/>
          </w:tcPr>
          <w:p w14:paraId="05C6FE99">
            <w:pPr/>
            <w:r>
              <w:rPr>
                <w:rFonts w:hint="eastAsia"/>
              </w:rPr>
              <w:t>会话历史</w:t>
            </w:r>
          </w:p>
        </w:tc>
        <w:tc>
          <w:tcPr>
            <w:tcW w:w="2076" w:type="dxa"/>
          </w:tcPr>
          <w:p w14:paraId="55FD0136">
            <w:pPr/>
            <w:r>
              <w:rPr>
                <w:rFonts w:hint="eastAsia"/>
              </w:rPr>
              <w:t xml:space="preserve">浏览器 </w:t>
            </w:r>
            <w:r>
              <w:rPr>
                <w:rFonts w:ascii="Consolas" w:hAnsi="Consolas" w:eastAsia="Consolas" w:cs="Consolas"/>
                <w:shd w:val="clear" w:fill="f5f5f5"/>
              </w:rPr>
              <w:t>localStorage</w:t>
            </w:r>
            <w:r>
              <w:rPr>
                <w:rFonts w:hint="eastAsia"/>
              </w:rPr>
              <w:t>（最多 12 条）</w:t>
            </w:r>
          </w:p>
        </w:tc>
        <w:tc>
          <w:tcPr>
            <w:tcW w:w="2076" w:type="dxa"/>
          </w:tcPr>
          <w:p w14:paraId="08030363">
            <w:pPr/>
            <w:r>
              <w:rPr>
                <w:rFonts w:ascii="Consolas" w:hAnsi="Consolas" w:eastAsia="Consolas" w:cs="Consolas"/>
                <w:shd w:val="clear" w:fill="f5f5f5"/>
              </w:rPr>
              <w:t>sessions.db</w:t>
            </w:r>
            <w:r>
              <w:rPr>
                <w:rFonts w:hint="eastAsia"/>
              </w:rPr>
              <w:t>（线程 + 消息，按用户隔离）</w:t>
            </w:r>
          </w:p>
        </w:tc>
        <w:tc>
          <w:tcPr>
            <w:tcW w:w="2076" w:type="dxa"/>
          </w:tcPr>
          <w:p w14:paraId="5F114400">
            <w:pPr/>
            <w:r>
              <w:rPr>
                <w:rFonts w:hint="eastAsia"/>
              </w:rPr>
              <w:t>换设备/浏览器不丢；追问需要服务端完整快照</w:t>
            </w:r>
          </w:p>
        </w:tc>
      </w:tr>
      <w:tr>
        <w:trPr/>
        <w:tc>
          <w:tcPr>
            <w:tcW w:w="2076" w:type="dxa"/>
          </w:tcPr>
          <w:p w14:paraId="46053D88">
            <w:pPr/>
            <w:r>
              <w:rPr>
                <w:rFonts w:hint="eastAsia"/>
              </w:rPr>
              <w:t>账号</w:t>
            </w:r>
          </w:p>
        </w:tc>
        <w:tc>
          <w:tcPr>
            <w:tcW w:w="2076" w:type="dxa"/>
          </w:tcPr>
          <w:p w14:paraId="20E8E81C">
            <w:pPr/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 w14:paraId="49BE9732">
            <w:pPr/>
            <w:r>
              <w:rPr>
                <w:rFonts w:ascii="Consolas" w:hAnsi="Consolas" w:eastAsia="Consolas" w:cs="Consolas"/>
                <w:shd w:val="clear" w:fill="f5f5f5"/>
              </w:rPr>
              <w:t>users.db</w:t>
            </w:r>
            <w:r>
              <w:rPr>
                <w:rFonts w:hint="eastAsia"/>
              </w:rPr>
              <w:t>（账号、角色、试用次数）</w:t>
            </w:r>
          </w:p>
        </w:tc>
        <w:tc>
          <w:tcPr>
            <w:tcW w:w="2076" w:type="dxa"/>
          </w:tcPr>
          <w:p w14:paraId="0EF57E5B">
            <w:pPr/>
            <w:r>
              <w:rPr>
                <w:rFonts w:hint="eastAsia"/>
              </w:rPr>
              <w:t>访问控制与计量需要独立身份</w:t>
            </w:r>
          </w:p>
        </w:tc>
      </w:tr>
      <w:tr>
        <w:trPr/>
        <w:tc>
          <w:tcPr>
            <w:tcW w:w="2076" w:type="dxa"/>
          </w:tcPr>
          <w:p w14:paraId="3E8316D6">
            <w:pPr/>
            <w:r>
              <w:rPr>
                <w:rFonts w:hint="eastAsia"/>
              </w:rPr>
              <w:t>分析结果缓存</w:t>
            </w:r>
          </w:p>
        </w:tc>
        <w:tc>
          <w:tcPr>
            <w:tcW w:w="2076" w:type="dxa"/>
          </w:tcPr>
          <w:p w14:paraId="391D0D12">
            <w:pPr/>
            <w:r>
              <w:rPr>
                <w:rFonts w:hint="eastAsia"/>
              </w:rPr>
              <w:t xml:space="preserve">内存字典 + </w:t>
            </w:r>
            <w:r>
              <w:rPr>
                <w:rFonts w:ascii="Consolas" w:hAnsi="Consolas" w:eastAsia="Consolas" w:cs="Consolas"/>
                <w:shd w:val="clear" w:fill="f5f5f5"/>
              </w:rPr>
              <w:t>cache/*.json</w:t>
            </w:r>
          </w:p>
        </w:tc>
        <w:tc>
          <w:tcPr>
            <w:tcW w:w="2076" w:type="dxa"/>
          </w:tcPr>
          <w:p w14:paraId="32747086">
            <w:pPr/>
            <w:r>
              <w:rPr>
                <w:rFonts w:hint="eastAsia"/>
              </w:rPr>
              <w:t>保持不变（</w:t>
            </w:r>
            <w:r>
              <w:rPr>
                <w:rFonts w:hint="eastAsia"/>
                <w:b w:val="1"/>
              </w:rPr>
              <w:t>未迁移入库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05E8A034">
            <w:pPr/>
            <w:r>
              <w:rPr>
                <w:rFonts w:hint="eastAsia"/>
              </w:rPr>
              <w:t>它是演示加速手段、非业务数据，进库反而增加耦合</w:t>
            </w:r>
          </w:p>
        </w:tc>
      </w:tr>
    </w:tbl>
    <w:p w14:paraId="5F71579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13.2 journal_metrics.db —— 期刊指标库（只读，17.8 MB）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A1D5F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</w:t>
            </w:r>
          </w:p>
        </w:tc>
        <w:tc>
          <w:tcPr>
            <w:tcW w:w="2076" w:type="dxa"/>
          </w:tcPr>
          <w:p w14:paraId="03F1FF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行数</w:t>
            </w:r>
          </w:p>
        </w:tc>
        <w:tc>
          <w:tcPr>
            <w:tcW w:w="2076" w:type="dxa"/>
          </w:tcPr>
          <w:p w14:paraId="2A0577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关键列</w:t>
            </w:r>
          </w:p>
        </w:tc>
        <w:tc>
          <w:tcPr>
            <w:tcW w:w="2076" w:type="dxa"/>
          </w:tcPr>
          <w:p w14:paraId="33E6809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410734A7">
            <w:pPr/>
            <w:r>
              <w:rPr>
                <w:rFonts w:ascii="Consolas" w:hAnsi="Consolas" w:eastAsia="Consolas" w:cs="Consolas"/>
                <w:shd w:val="clear" w:fill="f5f5f5"/>
              </w:rPr>
              <w:t>journal</w:t>
            </w:r>
          </w:p>
        </w:tc>
        <w:tc>
          <w:tcPr>
            <w:tcW w:w="2076" w:type="dxa"/>
          </w:tcPr>
          <w:p w14:paraId="53C671AB">
            <w:pPr/>
            <w:r>
              <w:t>34,941</w:t>
            </w:r>
          </w:p>
        </w:tc>
        <w:tc>
          <w:tcPr>
            <w:tcW w:w="2076" w:type="dxa"/>
          </w:tcPr>
          <w:p w14:paraId="01969BD1">
            <w:pPr/>
            <w:r>
              <w:rPr>
                <w:rFonts w:ascii="Consolas" w:hAnsi="Consolas" w:eastAsia="Consolas" w:cs="Consolas"/>
                <w:shd w:val="clear" w:fill="f5f5f5"/>
              </w:rPr>
              <w:t>id, source, source_id, name, norm_name, quartile, quartile_kind, cites_per_doc_2y, sjr, h_index, works_count, coverage_start/end, categories, areas, retrieved_at, flagged</w:t>
            </w:r>
          </w:p>
        </w:tc>
        <w:tc>
          <w:tcPr>
            <w:tcW w:w="2076" w:type="dxa"/>
          </w:tcPr>
          <w:p w14:paraId="469365E0">
            <w:pPr/>
            <w:r>
              <w:rPr>
                <w:rFonts w:hint="eastAsia"/>
              </w:rPr>
              <w:t xml:space="preserve">期刊主表；索引 </w:t>
            </w:r>
            <w:r>
              <w:rPr>
                <w:rFonts w:ascii="Consolas" w:hAnsi="Consolas" w:eastAsia="Consolas" w:cs="Consolas"/>
                <w:shd w:val="clear" w:fill="f5f5f5"/>
              </w:rPr>
              <w:t>ix_norm_name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ix_source</w:t>
            </w:r>
          </w:p>
        </w:tc>
      </w:tr>
      <w:tr>
        <w:trPr/>
        <w:tc>
          <w:tcPr>
            <w:tcW w:w="2076" w:type="dxa"/>
          </w:tcPr>
          <w:p w14:paraId="3DD8F8FB">
            <w:pPr/>
            <w:r>
              <w:rPr>
                <w:rFonts w:ascii="Consolas" w:hAnsi="Consolas" w:eastAsia="Consolas" w:cs="Consolas"/>
                <w:shd w:val="clear" w:fill="f5f5f5"/>
              </w:rPr>
              <w:t>journal_issn</w:t>
            </w:r>
          </w:p>
        </w:tc>
        <w:tc>
          <w:tcPr>
            <w:tcW w:w="2076" w:type="dxa"/>
          </w:tcPr>
          <w:p w14:paraId="0FA1BC87">
            <w:pPr/>
            <w:r>
              <w:t>58,867</w:t>
            </w:r>
          </w:p>
        </w:tc>
        <w:tc>
          <w:tcPr>
            <w:tcW w:w="2076" w:type="dxa"/>
          </w:tcPr>
          <w:p w14:paraId="7287F8E8">
            <w:pPr/>
            <w:r>
              <w:rPr>
                <w:rFonts w:ascii="Consolas" w:hAnsi="Consolas" w:eastAsia="Consolas" w:cs="Consolas"/>
                <w:shd w:val="clear" w:fill="f5f5f5"/>
              </w:rPr>
              <w:t>issn, journal_id, kind</w:t>
            </w:r>
          </w:p>
        </w:tc>
        <w:tc>
          <w:tcPr>
            <w:tcW w:w="2076" w:type="dxa"/>
          </w:tcPr>
          <w:p w14:paraId="2BE2F8D9">
            <w:pPr/>
            <w:r>
              <w:rPr>
                <w:rFonts w:hint="eastAsia"/>
              </w:rPr>
              <w:t xml:space="preserve">ISSN → 期刊映射（去连字符大写）；索引 </w:t>
            </w:r>
            <w:r>
              <w:rPr>
                <w:rFonts w:ascii="Consolas" w:hAnsi="Consolas" w:eastAsia="Consolas" w:cs="Consolas"/>
                <w:shd w:val="clear" w:fill="f5f5f5"/>
              </w:rPr>
              <w:t>ix_issn</w:t>
            </w:r>
          </w:p>
        </w:tc>
      </w:tr>
      <w:tr>
        <w:trPr/>
        <w:tc>
          <w:tcPr>
            <w:tcW w:w="2076" w:type="dxa"/>
          </w:tcPr>
          <w:p w14:paraId="0F4C7011">
            <w:pPr/>
            <w:r>
              <w:rPr>
                <w:rFonts w:ascii="Consolas" w:hAnsi="Consolas" w:eastAsia="Consolas" w:cs="Consolas"/>
                <w:shd w:val="clear" w:fill="f5f5f5"/>
              </w:rPr>
              <w:t>journal_alias</w:t>
            </w:r>
          </w:p>
        </w:tc>
        <w:tc>
          <w:tcPr>
            <w:tcW w:w="2076" w:type="dxa"/>
          </w:tcPr>
          <w:p w14:paraId="699323FA">
            <w:pPr/>
            <w:r>
              <w:t>0</w:t>
            </w:r>
          </w:p>
        </w:tc>
        <w:tc>
          <w:tcPr>
            <w:tcW w:w="2076" w:type="dxa"/>
          </w:tcPr>
          <w:p w14:paraId="29E7C1B3">
            <w:pPr/>
            <w:r>
              <w:rPr>
                <w:rFonts w:ascii="Consolas" w:hAnsi="Consolas" w:eastAsia="Consolas" w:cs="Consolas"/>
                <w:shd w:val="clear" w:fill="f5f5f5"/>
              </w:rPr>
              <w:t>alias_norm, journal_id, alias_kind</w:t>
            </w:r>
          </w:p>
        </w:tc>
        <w:tc>
          <w:tcPr>
            <w:tcW w:w="2076" w:type="dxa"/>
          </w:tcPr>
          <w:p w14:paraId="2B4DB4BA">
            <w:pPr/>
            <w:r>
              <w:rPr>
                <w:rFonts w:hint="eastAsia"/>
                <w:b w:val="1"/>
              </w:rPr>
              <w:t>预留</w:t>
            </w:r>
            <w:r>
              <w:rPr>
                <w:rFonts w:hint="eastAsia"/>
              </w:rPr>
              <w:t>（缩写索引位），当前为空表</w:t>
            </w:r>
          </w:p>
        </w:tc>
      </w:tr>
      <w:tr>
        <w:trPr/>
        <w:tc>
          <w:tcPr>
            <w:tcW w:w="2076" w:type="dxa"/>
          </w:tcPr>
          <w:p w14:paraId="6E04DF23">
            <w:pPr/>
            <w:r>
              <w:rPr>
                <w:rFonts w:ascii="Consolas" w:hAnsi="Consolas" w:eastAsia="Consolas" w:cs="Consolas"/>
                <w:shd w:val="clear" w:fill="f5f5f5"/>
              </w:rPr>
              <w:t>dataset_meta</w:t>
            </w:r>
          </w:p>
        </w:tc>
        <w:tc>
          <w:tcPr>
            <w:tcW w:w="2076" w:type="dxa"/>
          </w:tcPr>
          <w:p w14:paraId="69237F1D">
            <w:pPr/>
            <w:r>
              <w:t>20</w:t>
            </w:r>
          </w:p>
        </w:tc>
        <w:tc>
          <w:tcPr>
            <w:tcW w:w="2076" w:type="dxa"/>
          </w:tcPr>
          <w:p w14:paraId="55385D06">
            <w:pPr/>
            <w:r>
              <w:rPr>
                <w:rFonts w:ascii="Consolas" w:hAnsi="Consolas" w:eastAsia="Consolas" w:cs="Consolas"/>
                <w:shd w:val="clear" w:fill="f5f5f5"/>
              </w:rPr>
              <w:t>source, key, value</w:t>
            </w:r>
          </w:p>
        </w:tc>
        <w:tc>
          <w:tcPr>
            <w:tcW w:w="2076" w:type="dxa"/>
          </w:tcPr>
          <w:p w14:paraId="309F3D20">
            <w:pPr/>
            <w:r>
              <w:rPr>
                <w:rFonts w:hint="eastAsia"/>
              </w:rPr>
              <w:t>数据来源与口径元数据（可溯源的关键）</w:t>
            </w:r>
          </w:p>
        </w:tc>
      </w:tr>
    </w:tbl>
    <w:p w14:paraId="2C0D4C62">
      <w:pPr/>
      <w:r>
        <w:rPr>
          <w:rFonts w:hint="eastAsia"/>
          <w:b w:val="1"/>
        </w:rPr>
        <w:t>来源构成（可核对）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source=scimago</w:t>
      </w:r>
      <w:r>
        <w:rPr>
          <w:rFonts w:hint="eastAsia"/>
        </w:rPr>
        <w:t xml:space="preserve"> 32,193 条 + </w:t>
      </w:r>
      <w:r>
        <w:rPr>
          <w:rFonts w:ascii="Consolas" w:hAnsi="Consolas" w:eastAsia="Consolas" w:cs="Consolas"/>
          <w:shd w:val="clear" w:fill="f5f5f5"/>
        </w:rPr>
        <w:t>source=openalex</w:t>
      </w:r>
      <w:r>
        <w:rPr>
          <w:rFonts w:hint="eastAsia"/>
        </w:rPr>
        <w:t xml:space="preserve"> 2,748 条。SCImago 部分为 2025 edition 官方导出（</w:t>
      </w:r>
      <w:r>
        <w:rPr>
          <w:rFonts w:ascii="Consolas" w:hAnsi="Consolas" w:eastAsia="Consolas" w:cs="Consolas"/>
          <w:shd w:val="clear" w:fill="f5f5f5"/>
        </w:rPr>
        <w:t>dataset_meta</w:t>
      </w:r>
      <w:r>
        <w:rPr>
          <w:rFonts w:hint="eastAsia"/>
        </w:rPr>
        <w:t xml:space="preserve"> 记有来源 URL、抓取时间、原始文件字节数与 SHA-256、授权说明「非商业用途需注明出处」）；OpenAlex 部分来自 sources API（记录 </w:t>
      </w:r>
      <w:r>
        <w:rPr>
          <w:rFonts w:ascii="Consolas" w:hAnsi="Consolas" w:eastAsia="Consolas" w:cs="Consolas"/>
          <w:shd w:val="clear" w:fill="f5f5f5"/>
        </w:rPr>
        <w:t>rows_with_oa_id</w:t>
      </w:r>
      <w:r>
        <w:rPr>
          <w:rFonts w:hint="eastAsia"/>
        </w:rPr>
        <w:t xml:space="preserve"> 与限流说明）。</w:t>
      </w:r>
    </w:p>
    <w:p w14:paraId="76358E6C">
      <w:pPr/>
      <w:r>
        <w:rPr>
          <w:rFonts w:hint="eastAsia"/>
          <w:b w:val="1"/>
        </w:rPr>
        <w:t>口径说明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quartile</w:t>
      </w:r>
      <w:r>
        <w:rPr>
          <w:rFonts w:hint="eastAsia"/>
        </w:rPr>
        <w:t xml:space="preserve"> 有 1,106 条为空（未发布分区，运行时降级为「未知」，不伪造）；</w:t>
      </w:r>
      <w:r>
        <w:rPr>
          <w:rFonts w:ascii="Consolas" w:hAnsi="Consolas" w:eastAsia="Consolas" w:cs="Consolas"/>
          <w:shd w:val="clear" w:fill="f5f5f5"/>
        </w:rPr>
        <w:t>cites_per_doc_2y</w:t>
      </w:r>
      <w:r>
        <w:rPr>
          <w:rFonts w:hint="eastAsia"/>
        </w:rPr>
        <w:t xml:space="preserve"> 无空值，是</w:t>
      </w:r>
      <w:r>
        <w:rPr>
          <w:rFonts w:hint="eastAsia"/>
          <w:b w:val="1"/>
        </w:rPr>
        <w:t>唯一</w:t>
      </w:r>
      <w:r>
        <w:rPr>
          <w:rFonts w:hint="eastAsia"/>
        </w:rPr>
        <w:t>的影响因子近似列（全表同口径，避免两套指标混排导致排序污染）。</w:t>
      </w:r>
      <w:r>
        <w:rPr>
          <w:rFonts w:ascii="Consolas" w:hAnsi="Consolas" w:eastAsia="Consolas" w:cs="Consolas"/>
          <w:shd w:val="clear" w:fill="f5f5f5"/>
        </w:rPr>
        <w:t>quartile_kind</w:t>
      </w:r>
      <w:r>
        <w:rPr>
          <w:rFonts w:hint="eastAsia"/>
        </w:rPr>
        <w:t xml:space="preserve"> 区分 </w:t>
      </w:r>
      <w:r>
        <w:rPr>
          <w:rFonts w:ascii="Consolas" w:hAnsi="Consolas" w:eastAsia="Consolas" w:cs="Consolas"/>
          <w:shd w:val="clear" w:fill="f5f5f5"/>
        </w:rPr>
        <w:t>published</w:t>
      </w:r>
      <w:r>
        <w:rPr>
          <w:rFonts w:hint="eastAsia"/>
        </w:rPr>
        <w:t xml:space="preserve">（源方发布）与 </w:t>
      </w:r>
      <w:r>
        <w:rPr>
          <w:rFonts w:ascii="Consolas" w:hAnsi="Consolas" w:eastAsia="Consolas" w:cs="Consolas"/>
          <w:shd w:val="clear" w:fill="f5f5f5"/>
        </w:rPr>
        <w:t>derived</w:t>
      </w:r>
      <w:r>
        <w:rPr>
          <w:rFonts w:hint="eastAsia"/>
        </w:rPr>
        <w:t>（按阈值推算），明确标注「非官方 JCR」。</w:t>
      </w:r>
    </w:p>
    <w:p w14:paraId="6505ABA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13.3 literature.db —— 文献库（运行期实时写入，10.7 MB）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0D81B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</w:t>
            </w:r>
          </w:p>
        </w:tc>
        <w:tc>
          <w:tcPr>
            <w:tcW w:w="2768" w:type="dxa"/>
          </w:tcPr>
          <w:p w14:paraId="49BCFB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行数</w:t>
            </w:r>
          </w:p>
        </w:tc>
        <w:tc>
          <w:tcPr>
            <w:tcW w:w="2768" w:type="dxa"/>
          </w:tcPr>
          <w:p w14:paraId="515F44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</w:tr>
      <w:tr>
        <w:trPr/>
        <w:tc>
          <w:tcPr>
            <w:tcW w:w="2768" w:type="dxa"/>
          </w:tcPr>
          <w:p w14:paraId="608FAA4E">
            <w:pPr/>
            <w:r>
              <w:rPr>
                <w:rFonts w:ascii="Consolas" w:hAnsi="Consolas" w:eastAsia="Consolas" w:cs="Consolas"/>
                <w:shd w:val="clear" w:fill="f5f5f5"/>
              </w:rPr>
              <w:t>article</w:t>
            </w:r>
          </w:p>
        </w:tc>
        <w:tc>
          <w:tcPr>
            <w:tcW w:w="2768" w:type="dxa"/>
          </w:tcPr>
          <w:p w14:paraId="5704E9D8">
            <w:pPr/>
            <w:r>
              <w:t>5,575</w:t>
            </w:r>
          </w:p>
        </w:tc>
        <w:tc>
          <w:tcPr>
            <w:tcW w:w="2768" w:type="dxa"/>
          </w:tcPr>
          <w:p w14:paraId="0C856693">
            <w:pPr/>
            <w:r>
              <w:rPr>
                <w:rFonts w:hint="eastAsia"/>
              </w:rPr>
              <w:t xml:space="preserve">抓取到的文献元数据；索引 </w:t>
            </w:r>
            <w:r>
              <w:rPr>
                <w:rFonts w:ascii="Consolas" w:hAnsi="Consolas" w:eastAsia="Consolas" w:cs="Consolas"/>
                <w:shd w:val="clear" w:fill="f5f5f5"/>
              </w:rPr>
              <w:t>ix_article_journal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ix_article_year</w:t>
            </w:r>
          </w:p>
        </w:tc>
      </w:tr>
      <w:tr>
        <w:trPr/>
        <w:tc>
          <w:tcPr>
            <w:tcW w:w="2768" w:type="dxa"/>
          </w:tcPr>
          <w:p w14:paraId="415EC93A">
            <w:pPr/>
            <w:r>
              <w:rPr>
                <w:rFonts w:ascii="Consolas" w:hAnsi="Consolas" w:eastAsia="Consolas" w:cs="Consolas"/>
                <w:shd w:val="clear" w:fill="f5f5f5"/>
              </w:rPr>
              <w:t>article_mesh</w:t>
            </w:r>
          </w:p>
        </w:tc>
        <w:tc>
          <w:tcPr>
            <w:tcW w:w="2768" w:type="dxa"/>
          </w:tcPr>
          <w:p w14:paraId="579F2D36">
            <w:pPr/>
            <w:r>
              <w:t>45,938</w:t>
            </w:r>
          </w:p>
        </w:tc>
        <w:tc>
          <w:tcPr>
            <w:tcW w:w="2768" w:type="dxa"/>
          </w:tcPr>
          <w:p w14:paraId="337E4B6F">
            <w:pPr/>
            <w:r>
              <w:rPr>
                <w:rFonts w:hint="eastAsia"/>
              </w:rPr>
              <w:t>文献与 MeSH 主题词的多对多关系</w:t>
            </w:r>
          </w:p>
        </w:tc>
      </w:tr>
      <w:tr>
        <w:trPr/>
        <w:tc>
          <w:tcPr>
            <w:tcW w:w="2768" w:type="dxa"/>
          </w:tcPr>
          <w:p w14:paraId="7432EA17">
            <w:pPr/>
            <w:r>
              <w:rPr>
                <w:rFonts w:ascii="Consolas" w:hAnsi="Consolas" w:eastAsia="Consolas" w:cs="Consolas"/>
                <w:shd w:val="clear" w:fill="f5f5f5"/>
              </w:rPr>
              <w:t>search_query</w:t>
            </w:r>
          </w:p>
        </w:tc>
        <w:tc>
          <w:tcPr>
            <w:tcW w:w="2768" w:type="dxa"/>
          </w:tcPr>
          <w:p w14:paraId="7D548C16">
            <w:pPr/>
            <w:r>
              <w:t>34</w:t>
            </w:r>
          </w:p>
        </w:tc>
        <w:tc>
          <w:tcPr>
            <w:tcW w:w="2768" w:type="dxa"/>
          </w:tcPr>
          <w:p w14:paraId="4F05E1A6">
            <w:pPr/>
            <w:r>
              <w:rPr>
                <w:rFonts w:hint="eastAsia"/>
              </w:rPr>
              <w:t>检索词（含中文原词、改写来源、最近命中数、首末次时间）</w:t>
            </w:r>
          </w:p>
        </w:tc>
      </w:tr>
      <w:tr>
        <w:trPr/>
        <w:tc>
          <w:tcPr>
            <w:tcW w:w="2768" w:type="dxa"/>
          </w:tcPr>
          <w:p w14:paraId="47DCB8D2">
            <w:pPr/>
            <w:r>
              <w:rPr>
                <w:rFonts w:ascii="Consolas" w:hAnsi="Consolas" w:eastAsia="Consolas" w:cs="Consolas"/>
                <w:shd w:val="clear" w:fill="f5f5f5"/>
              </w:rPr>
              <w:t>search_hit</w:t>
            </w:r>
          </w:p>
        </w:tc>
        <w:tc>
          <w:tcPr>
            <w:tcW w:w="2768" w:type="dxa"/>
          </w:tcPr>
          <w:p w14:paraId="2B57884C">
            <w:pPr/>
            <w:r>
              <w:t>6,258</w:t>
            </w:r>
          </w:p>
        </w:tc>
        <w:tc>
          <w:tcPr>
            <w:tcW w:w="2768" w:type="dxa"/>
          </w:tcPr>
          <w:p w14:paraId="6C68187F">
            <w:pPr/>
            <w:r>
              <w:rPr>
                <w:rFonts w:hint="eastAsia"/>
              </w:rPr>
              <w:t xml:space="preserve">检索 → PMID 的命中明细；索引 </w:t>
            </w:r>
            <w:r>
              <w:rPr>
                <w:rFonts w:ascii="Consolas" w:hAnsi="Consolas" w:eastAsia="Consolas" w:cs="Consolas"/>
                <w:shd w:val="clear" w:fill="f5f5f5"/>
              </w:rPr>
              <w:t>ix_hit_pmid</w:t>
            </w:r>
          </w:p>
        </w:tc>
      </w:tr>
      <w:tr>
        <w:trPr/>
        <w:tc>
          <w:tcPr>
            <w:tcW w:w="2768" w:type="dxa"/>
          </w:tcPr>
          <w:p w14:paraId="27A32D84">
            <w:pPr/>
            <w:r>
              <w:rPr>
                <w:rFonts w:ascii="Consolas" w:hAnsi="Consolas" w:eastAsia="Consolas" w:cs="Consolas"/>
                <w:shd w:val="clear" w:fill="f5f5f5"/>
              </w:rPr>
              <w:t>analysis_run</w:t>
            </w:r>
          </w:p>
        </w:tc>
        <w:tc>
          <w:tcPr>
            <w:tcW w:w="2768" w:type="dxa"/>
          </w:tcPr>
          <w:p w14:paraId="2E4A4296">
            <w:pPr/>
            <w:r>
              <w:t>40</w:t>
            </w:r>
          </w:p>
        </w:tc>
        <w:tc>
          <w:tcPr>
            <w:tcW w:w="2768" w:type="dxa"/>
          </w:tcPr>
          <w:p w14:paraId="23879A46">
            <w:pPr/>
            <w:r>
              <w:rPr>
                <w:rFonts w:hint="eastAsia"/>
              </w:rPr>
              <w:t>每次分析的参数、统计结果 JSON、综述文本与是否示例综述、耗时</w:t>
            </w:r>
          </w:p>
        </w:tc>
      </w:tr>
      <w:tr>
        <w:trPr/>
        <w:tc>
          <w:tcPr>
            <w:tcW w:w="2768" w:type="dxa"/>
          </w:tcPr>
          <w:p w14:paraId="654EBA5F">
            <w:pPr/>
            <w:r>
              <w:rPr>
                <w:rFonts w:ascii="Consolas" w:hAnsi="Consolas" w:eastAsia="Consolas" w:cs="Consolas"/>
                <w:shd w:val="clear" w:fill="f5f5f5"/>
              </w:rPr>
              <w:t>term_mapping</w:t>
            </w:r>
          </w:p>
        </w:tc>
        <w:tc>
          <w:tcPr>
            <w:tcW w:w="2768" w:type="dxa"/>
          </w:tcPr>
          <w:p w14:paraId="6DAE5DDD">
            <w:pPr/>
            <w:r>
              <w:t>94</w:t>
            </w:r>
          </w:p>
        </w:tc>
        <w:tc>
          <w:tcPr>
            <w:tcW w:w="2768" w:type="dxa"/>
          </w:tcPr>
          <w:p w14:paraId="0A31273A">
            <w:pPr/>
            <w:r>
              <w:rPr>
                <w:rFonts w:hint="eastAsia"/>
              </w:rPr>
              <w:t xml:space="preserve">中文术语 → 英文检索词的已审核映射（L0 层，含 </w:t>
            </w:r>
            <w:r>
              <w:rPr>
                <w:rFonts w:ascii="Consolas" w:hAnsi="Consolas" w:eastAsia="Consolas" w:cs="Consolas"/>
                <w:shd w:val="clear" w:fill="f5f5f5"/>
              </w:rPr>
              <w:t>status</w:t>
            </w:r>
            <w:r>
              <w:rPr>
                <w:rFonts w:hint="eastAsia"/>
              </w:rPr>
              <w:t xml:space="preserve"> 审核位）</w:t>
            </w:r>
          </w:p>
        </w:tc>
      </w:tr>
      <w:tr>
        <w:trPr/>
        <w:tc>
          <w:tcPr>
            <w:tcW w:w="2768" w:type="dxa"/>
          </w:tcPr>
          <w:p w14:paraId="6FA12533">
            <w:pPr/>
            <w:r>
              <w:rPr>
                <w:rFonts w:ascii="Consolas" w:hAnsi="Consolas" w:eastAsia="Consolas" w:cs="Consolas"/>
                <w:shd w:val="clear" w:fill="f5f5f5"/>
              </w:rPr>
              <w:t>learned_alias</w:t>
            </w:r>
          </w:p>
        </w:tc>
        <w:tc>
          <w:tcPr>
            <w:tcW w:w="2768" w:type="dxa"/>
          </w:tcPr>
          <w:p w14:paraId="53276E5F">
            <w:pPr/>
            <w:r>
              <w:t>1,427</w:t>
            </w:r>
          </w:p>
        </w:tc>
        <w:tc>
          <w:tcPr>
            <w:tcW w:w="2768" w:type="dxa"/>
          </w:tcPr>
          <w:p w14:paraId="060592E2">
            <w:pPr/>
            <w:r>
              <w:rPr>
                <w:rFonts w:hint="eastAsia"/>
              </w:rPr>
              <w:t>运行时学到的刊名 → 指标（IF/分区）别名</w:t>
            </w:r>
          </w:p>
        </w:tc>
      </w:tr>
      <w:tr>
        <w:trPr/>
        <w:tc>
          <w:tcPr>
            <w:tcW w:w="2768" w:type="dxa"/>
          </w:tcPr>
          <w:p w14:paraId="50381B2F">
            <w:pPr/>
            <w:r>
              <w:rPr>
                <w:rFonts w:ascii="Consolas" w:hAnsi="Consolas" w:eastAsia="Consolas" w:cs="Consolas"/>
                <w:shd w:val="clear" w:fill="f5f5f5"/>
              </w:rPr>
              <w:t>word_zh</w:t>
            </w:r>
          </w:p>
        </w:tc>
        <w:tc>
          <w:tcPr>
            <w:tcW w:w="2768" w:type="dxa"/>
          </w:tcPr>
          <w:p w14:paraId="794AD3FD">
            <w:pPr/>
            <w:r>
              <w:t>907</w:t>
            </w:r>
          </w:p>
        </w:tc>
        <w:tc>
          <w:tcPr>
            <w:tcW w:w="2768" w:type="dxa"/>
          </w:tcPr>
          <w:p w14:paraId="00D4AD52">
            <w:pPr/>
            <w:r>
              <w:rPr>
                <w:rFonts w:hint="eastAsia"/>
              </w:rPr>
              <w:t>英文词/主题词 → 中文译名（供词云中文标注，词典优先、未命中批量机翻落库）</w:t>
            </w:r>
          </w:p>
        </w:tc>
      </w:tr>
      <w:tr>
        <w:trPr/>
        <w:tc>
          <w:tcPr>
            <w:tcW w:w="2768" w:type="dxa"/>
          </w:tcPr>
          <w:p w14:paraId="59D79C3B">
            <w:pPr/>
            <w:r>
              <w:rPr>
                <w:rFonts w:ascii="Consolas" w:hAnsi="Consolas" w:eastAsia="Consolas" w:cs="Consolas"/>
                <w:shd w:val="clear" w:fill="f5f5f5"/>
              </w:rPr>
              <w:t>schema_meta</w:t>
            </w:r>
          </w:p>
        </w:tc>
        <w:tc>
          <w:tcPr>
            <w:tcW w:w="2768" w:type="dxa"/>
          </w:tcPr>
          <w:p w14:paraId="068F564C">
            <w:pPr/>
            <w:r>
              <w:t>0</w:t>
            </w:r>
          </w:p>
        </w:tc>
        <w:tc>
          <w:tcPr>
            <w:tcW w:w="2768" w:type="dxa"/>
          </w:tcPr>
          <w:p w14:paraId="0575FE7A">
            <w:pPr/>
            <w:r>
              <w:rPr>
                <w:rFonts w:hint="eastAsia"/>
                <w:b w:val="1"/>
              </w:rPr>
              <w:t>预留</w:t>
            </w:r>
            <w:r>
              <w:rPr>
                <w:rFonts w:hint="eastAsia"/>
              </w:rPr>
              <w:t>（版本标记位），当前为空表</w:t>
            </w:r>
          </w:p>
        </w:tc>
      </w:tr>
    </w:tbl>
    <w:p w14:paraId="021746C1">
      <w:pPr/>
      <w:r>
        <w:rPr>
          <w:rFonts w:hint="eastAsia"/>
          <w:b w:val="1"/>
        </w:rPr>
        <w:t>说明</w:t>
      </w:r>
      <w:r>
        <w:rPr>
          <w:rFonts w:hint="eastAsia"/>
        </w:rPr>
        <w:t>：本库是可再生的沉淀数据——删掉只会让下次检索重新抓取，不影响正确性。中文术语种子随包发布（</w:t>
      </w:r>
      <w:r>
        <w:rPr>
          <w:rFonts w:ascii="Consolas" w:hAnsi="Consolas" w:eastAsia="Consolas" w:cs="Consolas"/>
          <w:shd w:val="clear" w:fill="f5f5f5"/>
        </w:rPr>
        <w:t>app/term_mapping_seed.json</w:t>
      </w:r>
      <w:r>
        <w:rPr>
          <w:rFonts w:hint="eastAsia"/>
        </w:rPr>
        <w:t xml:space="preserve">，81 条已审核词条，首启导入），种子放 Python 包内而非 </w:t>
      </w:r>
      <w:r>
        <w:rPr>
          <w:rFonts w:ascii="Consolas" w:hAnsi="Consolas" w:eastAsia="Consolas" w:cs="Consolas"/>
          <w:shd w:val="clear" w:fill="f5f5f5"/>
        </w:rPr>
        <w:t>data/</w:t>
      </w:r>
      <w:r>
        <w:rPr>
          <w:rFonts w:hint="eastAsia"/>
        </w:rPr>
        <w:t xml:space="preserve"> 目录，因为后者在容器里是被挂载的卷（会盖住镜像文件）。</w:t>
      </w:r>
    </w:p>
    <w:p w14:paraId="60210C8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13.4 sessions.db —— 会话库（交互驱动，2.7 MB）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A848B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</w:t>
            </w:r>
          </w:p>
        </w:tc>
        <w:tc>
          <w:tcPr>
            <w:tcW w:w="2768" w:type="dxa"/>
          </w:tcPr>
          <w:p w14:paraId="53A30B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行数</w:t>
            </w:r>
          </w:p>
        </w:tc>
        <w:tc>
          <w:tcPr>
            <w:tcW w:w="2768" w:type="dxa"/>
          </w:tcPr>
          <w:p w14:paraId="545BE3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37D86CE7">
            <w:pPr/>
            <w:r>
              <w:rPr>
                <w:rFonts w:ascii="Consolas" w:hAnsi="Consolas" w:eastAsia="Consolas" w:cs="Consolas"/>
                <w:shd w:val="clear" w:fill="f5f5f5"/>
              </w:rPr>
              <w:t>chat_sessions</w:t>
            </w:r>
          </w:p>
        </w:tc>
        <w:tc>
          <w:tcPr>
            <w:tcW w:w="2768" w:type="dxa"/>
          </w:tcPr>
          <w:p w14:paraId="1AB5B2B9">
            <w:pPr/>
            <w:r>
              <w:t>5</w:t>
            </w:r>
          </w:p>
        </w:tc>
        <w:tc>
          <w:tcPr>
            <w:tcW w:w="2768" w:type="dxa"/>
          </w:tcPr>
          <w:p w14:paraId="75AA2EE5">
            <w:pPr/>
            <w:r>
              <w:rPr>
                <w:rFonts w:hint="eastAsia"/>
              </w:rPr>
              <w:t>线程与报告：</w:t>
            </w:r>
            <w:r>
              <w:rPr>
                <w:rFonts w:ascii="Consolas" w:hAnsi="Consolas" w:eastAsia="Consolas" w:cs="Consolas"/>
                <w:shd w:val="clear" w:fill="f5f5f5"/>
              </w:rPr>
              <w:t>id, title, created_at, updated_at, kind(chat/report), query, chat_id, meta_json, doc_json, user_id</w:t>
            </w:r>
            <w:r>
              <w:rPr>
                <w:rFonts w:hint="eastAsia"/>
              </w:rPr>
              <w:t xml:space="preserve">；索引 </w:t>
            </w:r>
            <w:r>
              <w:rPr>
                <w:rFonts w:ascii="Consolas" w:hAnsi="Consolas" w:eastAsia="Consolas" w:cs="Consolas"/>
                <w:shd w:val="clear" w:fill="f5f5f5"/>
              </w:rPr>
              <w:t>ix_sessions_kind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ix_sessions_chat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ix_sessions_user</w:t>
            </w:r>
          </w:p>
        </w:tc>
      </w:tr>
      <w:tr>
        <w:trPr/>
        <w:tc>
          <w:tcPr>
            <w:tcW w:w="2768" w:type="dxa"/>
          </w:tcPr>
          <w:p w14:paraId="5005AFCC">
            <w:pPr/>
            <w:r>
              <w:rPr>
                <w:rFonts w:ascii="Consolas" w:hAnsi="Consolas" w:eastAsia="Consolas" w:cs="Consolas"/>
                <w:shd w:val="clear" w:fill="f5f5f5"/>
              </w:rPr>
              <w:t>chat_messages</w:t>
            </w:r>
          </w:p>
        </w:tc>
        <w:tc>
          <w:tcPr>
            <w:tcW w:w="2768" w:type="dxa"/>
          </w:tcPr>
          <w:p w14:paraId="3BF877D8">
            <w:pPr/>
            <w:r>
              <w:t>6</w:t>
            </w:r>
          </w:p>
        </w:tc>
        <w:tc>
          <w:tcPr>
            <w:tcW w:w="2768" w:type="dxa"/>
          </w:tcPr>
          <w:p w14:paraId="7F846359">
            <w:pPr/>
            <w:r>
              <w:rPr>
                <w:rFonts w:hint="eastAsia"/>
              </w:rPr>
              <w:t>消息：</w:t>
            </w:r>
            <w:r>
              <w:rPr>
                <w:rFonts w:ascii="Consolas" w:hAnsi="Consolas" w:eastAsia="Consolas" w:cs="Consolas"/>
                <w:shd w:val="clear" w:fill="f5f5f5"/>
              </w:rPr>
              <w:t>id, session_id, role, content_json, created_at</w:t>
            </w:r>
            <w:r>
              <w:rPr>
                <w:rFonts w:hint="eastAsia"/>
              </w:rPr>
              <w:t xml:space="preserve">；索引 </w:t>
            </w:r>
            <w:r>
              <w:rPr>
                <w:rFonts w:ascii="Consolas" w:hAnsi="Consolas" w:eastAsia="Consolas" w:cs="Consolas"/>
                <w:shd w:val="clear" w:fill="f5f5f5"/>
              </w:rPr>
              <w:t>ix_messages_session</w:t>
            </w:r>
          </w:p>
        </w:tc>
      </w:tr>
      <w:tr>
        <w:trPr/>
        <w:tc>
          <w:tcPr>
            <w:tcW w:w="2768" w:type="dxa"/>
          </w:tcPr>
          <w:p w14:paraId="68162831">
            <w:pPr/>
            <w:r>
              <w:rPr>
                <w:rFonts w:ascii="Consolas" w:hAnsi="Consolas" w:eastAsia="Consolas" w:cs="Consolas"/>
                <w:shd w:val="clear" w:fill="f5f5f5"/>
              </w:rPr>
              <w:t>chat_sessions_v1_backup</w:t>
            </w:r>
          </w:p>
        </w:tc>
        <w:tc>
          <w:tcPr>
            <w:tcW w:w="2768" w:type="dxa"/>
          </w:tcPr>
          <w:p w14:paraId="534F865F">
            <w:pPr/>
            <w:r>
              <w:t>4</w:t>
            </w:r>
          </w:p>
        </w:tc>
        <w:tc>
          <w:tcPr>
            <w:tcW w:w="2768" w:type="dxa"/>
          </w:tcPr>
          <w:p w14:paraId="7DBD4783">
            <w:pPr/>
            <w:r>
              <w:rPr>
                <w:rFonts w:hint="eastAsia"/>
                <w:b w:val="1"/>
              </w:rPr>
              <w:t>迁移遗留备份表</w:t>
            </w:r>
            <w:r>
              <w:rPr>
                <w:rFonts w:hint="eastAsia"/>
              </w:rPr>
              <w:t>（v1 结构），数据已迁走，可清理</w:t>
            </w:r>
          </w:p>
        </w:tc>
      </w:tr>
    </w:tbl>
    <w:p w14:paraId="1887B47C">
      <w:pPr/>
      <w:r>
        <w:rPr>
          <w:rFonts w:hint="eastAsia"/>
          <w:b w:val="1"/>
        </w:rPr>
        <w:t>隔离设计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user_id</w:t>
      </w:r>
      <w:r>
        <w:rPr>
          <w:rFonts w:hint="eastAsia"/>
        </w:rPr>
        <w:t xml:space="preserve"> 贯通读/写/删三向；每用户历史各留 12 条（</w:t>
      </w:r>
      <w:r>
        <w:rPr>
          <w:rFonts w:ascii="Consolas" w:hAnsi="Consolas" w:eastAsia="Consolas" w:cs="Consolas"/>
          <w:shd w:val="clear" w:fill="f5f5f5"/>
        </w:rPr>
        <w:t>_trim</w:t>
      </w:r>
      <w:r>
        <w:rPr>
          <w:rFonts w:hint="eastAsia"/>
        </w:rPr>
        <w:t xml:space="preserve"> 按用户执行）；报告复用键 = </w:t>
      </w:r>
      <w:r>
        <w:rPr>
          <w:rFonts w:ascii="Consolas" w:hAnsi="Consolas" w:eastAsia="Consolas" w:cs="Consolas"/>
          <w:shd w:val="clear" w:fill="f5f5f5"/>
        </w:rPr>
        <w:t>(user_id, chat_id, query)</w:t>
      </w:r>
      <w:r>
        <w:rPr>
          <w:rFonts w:hint="eastAsia"/>
        </w:rPr>
        <w:t xml:space="preserve">；老库通过 </w:t>
      </w:r>
      <w:r>
        <w:rPr>
          <w:rFonts w:ascii="Consolas" w:hAnsi="Consolas" w:eastAsia="Consolas" w:cs="Consolas"/>
          <w:shd w:val="clear" w:fill="f5f5f5"/>
        </w:rPr>
        <w:t>ADD COLUMN</w:t>
      </w:r>
      <w:r>
        <w:rPr>
          <w:rFonts w:hint="eastAsia"/>
        </w:rPr>
        <w:t xml:space="preserve"> 迁移，存量无归属数据首启划给管理员（</w:t>
      </w:r>
      <w:r>
        <w:rPr>
          <w:rFonts w:ascii="Consolas" w:hAnsi="Consolas" w:eastAsia="Consolas" w:cs="Consolas"/>
          <w:shd w:val="clear" w:fill="f5f5f5"/>
        </w:rPr>
        <w:t>claim_orphans</w:t>
      </w:r>
      <w:r>
        <w:rPr>
          <w:rFonts w:hint="eastAsia"/>
        </w:rPr>
        <w:t>），一条不丢。</w:t>
      </w:r>
    </w:p>
    <w:p w14:paraId="678450E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13.5 users.db —— 用户库（2026-09-20 新增，16 KB）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8FBC2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列</w:t>
            </w:r>
          </w:p>
        </w:tc>
        <w:tc>
          <w:tcPr>
            <w:tcW w:w="2768" w:type="dxa"/>
          </w:tcPr>
          <w:p w14:paraId="5303B06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5A2323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43129BF4">
            <w:pPr/>
            <w:r>
              <w:rPr>
                <w:rFonts w:ascii="Consolas" w:hAnsi="Consolas" w:eastAsia="Consolas" w:cs="Consolas"/>
                <w:shd w:val="clear" w:fill="f5f5f5"/>
              </w:rPr>
              <w:t>id</w:t>
            </w:r>
          </w:p>
        </w:tc>
        <w:tc>
          <w:tcPr>
            <w:tcW w:w="2768" w:type="dxa"/>
          </w:tcPr>
          <w:p w14:paraId="7321E34E">
            <w:pPr/>
            <w:r>
              <w:t>TEXT PK</w:t>
            </w:r>
          </w:p>
        </w:tc>
        <w:tc>
          <w:tcPr>
            <w:tcW w:w="2768" w:type="dxa"/>
          </w:tcPr>
          <w:p w14:paraId="45769934">
            <w:pPr/>
            <w:r>
              <w:rPr>
                <w:rFonts w:hint="eastAsia"/>
              </w:rPr>
              <w:t>12 位随机 hex</w:t>
            </w:r>
          </w:p>
        </w:tc>
      </w:tr>
      <w:tr>
        <w:trPr/>
        <w:tc>
          <w:tcPr>
            <w:tcW w:w="2768" w:type="dxa"/>
          </w:tcPr>
          <w:p w14:paraId="38DFD9E5">
            <w:pPr/>
            <w:r>
              <w:rPr>
                <w:rFonts w:ascii="Consolas" w:hAnsi="Consolas" w:eastAsia="Consolas" w:cs="Consolas"/>
                <w:shd w:val="clear" w:fill="f5f5f5"/>
              </w:rPr>
              <w:t>username</w:t>
            </w:r>
          </w:p>
        </w:tc>
        <w:tc>
          <w:tcPr>
            <w:tcW w:w="2768" w:type="dxa"/>
          </w:tcPr>
          <w:p w14:paraId="33B6053F">
            <w:pPr/>
            <w:r>
              <w:t>TEXT UNIQUE</w:t>
            </w:r>
          </w:p>
        </w:tc>
        <w:tc>
          <w:tcPr>
            <w:tcW w:w="2768" w:type="dxa"/>
          </w:tcPr>
          <w:p w14:paraId="3EEA0033">
            <w:pPr/>
            <w:r>
              <w:rPr>
                <w:rFonts w:hint="eastAsia"/>
              </w:rPr>
              <w:t xml:space="preserve">唯一性按 </w:t>
            </w:r>
            <w:r>
              <w:rPr>
                <w:rFonts w:ascii="Consolas" w:hAnsi="Consolas" w:eastAsia="Consolas" w:cs="Consolas"/>
                <w:shd w:val="clear" w:fill="f5f5f5"/>
              </w:rPr>
              <w:t>COLLATE NOCASE</w:t>
            </w:r>
            <w:r>
              <w:rPr>
                <w:rFonts w:hint="eastAsia"/>
              </w:rPr>
              <w:t xml:space="preserve"> 判定（防 </w:t>
            </w:r>
            <w:r>
              <w:rPr>
                <w:rFonts w:ascii="Consolas" w:hAnsi="Consolas" w:eastAsia="Consolas" w:cs="Consolas"/>
                <w:shd w:val="clear" w:fill="f5f5f5"/>
              </w:rPr>
              <w:t>Admin</w:t>
            </w:r>
            <w:r>
              <w:rPr>
                <w:rFonts w:hint="eastAsia"/>
              </w:rPr>
              <w:t xml:space="preserve"> 冒充 </w:t>
            </w:r>
            <w:r>
              <w:rPr>
                <w:rFonts w:ascii="Consolas" w:hAnsi="Consolas" w:eastAsia="Consolas" w:cs="Consolas"/>
                <w:shd w:val="clear" w:fill="f5f5f5"/>
              </w:rPr>
              <w:t>admin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2768" w:type="dxa"/>
          </w:tcPr>
          <w:p w14:paraId="1B0CB9BB">
            <w:pPr/>
            <w:r>
              <w:rPr>
                <w:rFonts w:ascii="Consolas" w:hAnsi="Consolas" w:eastAsia="Consolas" w:cs="Consolas"/>
                <w:shd w:val="clear" w:fill="f5f5f5"/>
              </w:rPr>
              <w:t>password_hash</w:t>
            </w:r>
          </w:p>
        </w:tc>
        <w:tc>
          <w:tcPr>
            <w:tcW w:w="2768" w:type="dxa"/>
          </w:tcPr>
          <w:p w14:paraId="21BF255E">
            <w:pPr/>
            <w:r>
              <w:t>TEXT</w:t>
            </w:r>
          </w:p>
        </w:tc>
        <w:tc>
          <w:tcPr>
            <w:tcW w:w="2768" w:type="dxa"/>
          </w:tcPr>
          <w:p w14:paraId="1F38528D">
            <w:pPr/>
            <w:r>
              <w:rPr>
                <w:rFonts w:ascii="Consolas" w:hAnsi="Consolas" w:eastAsia="Consolas" w:cs="Consolas"/>
                <w:shd w:val="clear" w:fill="f5f5f5"/>
              </w:rPr>
              <w:t>pbkdf2_sha256$100000$salt$hash</w:t>
            </w:r>
          </w:p>
        </w:tc>
      </w:tr>
      <w:tr>
        <w:trPr/>
        <w:tc>
          <w:tcPr>
            <w:tcW w:w="2768" w:type="dxa"/>
          </w:tcPr>
          <w:p w14:paraId="4BA8F2FE">
            <w:pPr/>
            <w:r>
              <w:rPr>
                <w:rFonts w:ascii="Consolas" w:hAnsi="Consolas" w:eastAsia="Consolas" w:cs="Consolas"/>
                <w:shd w:val="clear" w:fill="f5f5f5"/>
              </w:rPr>
              <w:t>role</w:t>
            </w:r>
          </w:p>
        </w:tc>
        <w:tc>
          <w:tcPr>
            <w:tcW w:w="2768" w:type="dxa"/>
          </w:tcPr>
          <w:p w14:paraId="1613751B">
            <w:pPr/>
            <w:r>
              <w:t>TEXT</w:t>
            </w:r>
          </w:p>
        </w:tc>
        <w:tc>
          <w:tcPr>
            <w:tcW w:w="2768" w:type="dxa"/>
          </w:tcPr>
          <w:p w14:paraId="2F129434">
            <w:pPr/>
            <w:r>
              <w:rPr>
                <w:rFonts w:ascii="Consolas" w:hAnsi="Consolas" w:eastAsia="Consolas" w:cs="Consolas"/>
                <w:shd w:val="clear" w:fill="f5f5f5"/>
              </w:rPr>
              <w:t>admin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user</w:t>
            </w:r>
          </w:p>
        </w:tc>
      </w:tr>
      <w:tr>
        <w:trPr/>
        <w:tc>
          <w:tcPr>
            <w:tcW w:w="2768" w:type="dxa"/>
          </w:tcPr>
          <w:p w14:paraId="65E9B0DD">
            <w:pPr/>
            <w:r>
              <w:rPr>
                <w:rFonts w:ascii="Consolas" w:hAnsi="Consolas" w:eastAsia="Consolas" w:cs="Consolas"/>
                <w:shd w:val="clear" w:fill="f5f5f5"/>
              </w:rPr>
              <w:t>display_name</w:t>
            </w:r>
          </w:p>
        </w:tc>
        <w:tc>
          <w:tcPr>
            <w:tcW w:w="2768" w:type="dxa"/>
          </w:tcPr>
          <w:p w14:paraId="30B68E74">
            <w:pPr/>
            <w:r>
              <w:t>TEXT</w:t>
            </w:r>
          </w:p>
        </w:tc>
        <w:tc>
          <w:tcPr>
            <w:tcW w:w="2768" w:type="dxa"/>
          </w:tcPr>
          <w:p w14:paraId="0A07C021">
            <w:pPr/>
            <w:r>
              <w:rPr>
                <w:rFonts w:hint="eastAsia"/>
              </w:rPr>
              <w:t>展示名，缺省同用户名</w:t>
            </w:r>
          </w:p>
        </w:tc>
      </w:tr>
      <w:tr>
        <w:trPr/>
        <w:tc>
          <w:tcPr>
            <w:tcW w:w="2768" w:type="dxa"/>
          </w:tcPr>
          <w:p w14:paraId="1A3AA5F7">
            <w:pPr/>
            <w:r>
              <w:rPr>
                <w:rFonts w:ascii="Consolas" w:hAnsi="Consolas" w:eastAsia="Consolas" w:cs="Consolas"/>
                <w:shd w:val="clear" w:fill="f5f5f5"/>
              </w:rPr>
              <w:t>created_at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last_login_at</w:t>
            </w:r>
          </w:p>
        </w:tc>
        <w:tc>
          <w:tcPr>
            <w:tcW w:w="2768" w:type="dxa"/>
          </w:tcPr>
          <w:p w14:paraId="278CC594">
            <w:pPr/>
            <w:r>
              <w:t>TEXT</w:t>
            </w:r>
          </w:p>
        </w:tc>
        <w:tc>
          <w:tcPr>
            <w:tcW w:w="2768" w:type="dxa"/>
          </w:tcPr>
          <w:p w14:paraId="57738ADE">
            <w:pPr/>
            <w:r>
              <w:rPr>
                <w:rFonts w:hint="eastAsia"/>
              </w:rPr>
              <w:t>ISO 时间戳</w:t>
            </w:r>
          </w:p>
        </w:tc>
      </w:tr>
      <w:tr>
        <w:trPr/>
        <w:tc>
          <w:tcPr>
            <w:tcW w:w="2768" w:type="dxa"/>
          </w:tcPr>
          <w:p w14:paraId="0BF4EB73">
            <w:pPr/>
            <w:r>
              <w:rPr>
                <w:rFonts w:ascii="Consolas" w:hAnsi="Consolas" w:eastAsia="Consolas" w:cs="Consolas"/>
                <w:shd w:val="clear" w:fill="f5f5f5"/>
              </w:rPr>
              <w:t>disabled</w:t>
            </w:r>
          </w:p>
        </w:tc>
        <w:tc>
          <w:tcPr>
            <w:tcW w:w="2768" w:type="dxa"/>
          </w:tcPr>
          <w:p w14:paraId="3BCDE3C0">
            <w:pPr/>
            <w:r>
              <w:t>INTEGER</w:t>
            </w:r>
          </w:p>
        </w:tc>
        <w:tc>
          <w:tcPr>
            <w:tcW w:w="2768" w:type="dxa"/>
          </w:tcPr>
          <w:p w14:paraId="2E78B996">
            <w:pPr/>
            <w:r>
              <w:rPr>
                <w:rFonts w:hint="eastAsia"/>
              </w:rPr>
              <w:t>禁用位（登录与 token 校验都会检查，禁用即时生效）</w:t>
            </w:r>
          </w:p>
        </w:tc>
      </w:tr>
      <w:tr>
        <w:trPr/>
        <w:tc>
          <w:tcPr>
            <w:tcW w:w="2768" w:type="dxa"/>
          </w:tcPr>
          <w:p w14:paraId="5E761104">
            <w:pPr/>
            <w:r>
              <w:rPr>
                <w:rFonts w:ascii="Consolas" w:hAnsi="Consolas" w:eastAsia="Consolas" w:cs="Consolas"/>
                <w:shd w:val="clear" w:fill="f5f5f5"/>
              </w:rPr>
              <w:t>source</w:t>
            </w:r>
          </w:p>
        </w:tc>
        <w:tc>
          <w:tcPr>
            <w:tcW w:w="2768" w:type="dxa"/>
          </w:tcPr>
          <w:p w14:paraId="6BA1DE0D">
            <w:pPr/>
            <w:r>
              <w:t>TEXT</w:t>
            </w:r>
          </w:p>
        </w:tc>
        <w:tc>
          <w:tcPr>
            <w:tcW w:w="2768" w:type="dxa"/>
          </w:tcPr>
          <w:p w14:paraId="1E5CEF53">
            <w:pPr/>
            <w:r>
              <w:rPr>
                <w:rFonts w:hint="eastAsia"/>
              </w:rPr>
              <w:t>建号来源（注册时 UA 摘要 + IP，或后台建号标记）</w:t>
            </w:r>
          </w:p>
        </w:tc>
      </w:tr>
      <w:tr>
        <w:trPr/>
        <w:tc>
          <w:tcPr>
            <w:tcW w:w="2768" w:type="dxa"/>
          </w:tcPr>
          <w:p w14:paraId="16B6154A">
            <w:pPr/>
            <w:r>
              <w:rPr>
                <w:rFonts w:ascii="Consolas" w:hAnsi="Consolas" w:eastAsia="Consolas" w:cs="Consolas"/>
                <w:shd w:val="clear" w:fill="f5f5f5"/>
              </w:rPr>
              <w:t>trial_used</w:t>
            </w:r>
          </w:p>
        </w:tc>
        <w:tc>
          <w:tcPr>
            <w:tcW w:w="2768" w:type="dxa"/>
          </w:tcPr>
          <w:p w14:paraId="068CFDF4">
            <w:pPr/>
            <w:r>
              <w:t>INTEGER</w:t>
            </w:r>
          </w:p>
        </w:tc>
        <w:tc>
          <w:tcPr>
            <w:tcW w:w="2768" w:type="dxa"/>
          </w:tcPr>
          <w:p w14:paraId="46CD5B97">
            <w:pPr/>
            <w:r>
              <w:rPr>
                <w:rFonts w:hint="eastAsia"/>
                <w:b w:val="1"/>
              </w:rPr>
              <w:t>免费试用已用次数</w:t>
            </w:r>
            <w:r>
              <w:rPr>
                <w:rFonts w:hint="eastAsia"/>
              </w:rPr>
              <w:t>（2026-09-21 新增；额度未启用时恒为 0）</w:t>
            </w:r>
          </w:p>
        </w:tc>
      </w:tr>
    </w:tbl>
    <w:p w14:paraId="7AC57C40">
      <w:pPr/>
      <w:r>
        <w:rPr>
          <w:rFonts w:hint="eastAsia"/>
          <w:b w:val="1"/>
        </w:rPr>
        <w:t>为什么次数记在账号库</w:t>
      </w:r>
      <w:r>
        <w:rPr>
          <w:rFonts w:hint="eastAsia"/>
        </w:rPr>
        <w:t xml:space="preserve">：额度的生命周期与账号绑定（删号即清零），且 </w:t>
      </w:r>
      <w:r>
        <w:rPr>
          <w:rFonts w:ascii="Consolas" w:hAnsi="Consolas" w:eastAsia="Consolas" w:cs="Consolas"/>
          <w:shd w:val="clear" w:fill="f5f5f5"/>
        </w:rPr>
        <w:t>literature.db</w:t>
      </w:r>
      <w:r>
        <w:rPr>
          <w:rFonts w:hint="eastAsia"/>
        </w:rPr>
        <w:t xml:space="preserve"> 里的 </w:t>
      </w:r>
      <w:r>
        <w:rPr>
          <w:rFonts w:ascii="Consolas" w:hAnsi="Consolas" w:eastAsia="Consolas" w:cs="Consolas"/>
          <w:shd w:val="clear" w:fill="f5f5f5"/>
        </w:rPr>
        <w:t>analysis_run</w:t>
      </w:r>
      <w:r>
        <w:rPr>
          <w:rFonts w:hint="eastAsia"/>
        </w:rPr>
        <w:t xml:space="preserve"> 是全局表、不含用户维度，不适合按人累计。计数扣减走 </w:t>
      </w:r>
      <w:r>
        <w:rPr>
          <w:rFonts w:ascii="Consolas" w:hAnsi="Consolas" w:eastAsia="Consolas" w:cs="Consolas"/>
          <w:shd w:val="clear" w:fill="f5f5f5"/>
        </w:rPr>
        <w:t>BEGIN IMMEDIATE</w:t>
      </w:r>
      <w:r>
        <w:rPr>
          <w:rFonts w:hint="eastAsia"/>
        </w:rPr>
        <w:t xml:space="preserve"> 事务，避免并发超发。</w:t>
      </w:r>
    </w:p>
    <w:p w14:paraId="5958F42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13.6 迁移、并发与索引策略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C4F02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4153" w:type="dxa"/>
          </w:tcPr>
          <w:p w14:paraId="05AF9C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做法</w:t>
            </w:r>
          </w:p>
        </w:tc>
      </w:tr>
      <w:tr>
        <w:trPr/>
        <w:tc>
          <w:tcPr>
            <w:tcW w:w="4153" w:type="dxa"/>
          </w:tcPr>
          <w:p w14:paraId="7037B52E">
            <w:pPr/>
            <w:r>
              <w:rPr>
                <w:rFonts w:hint="eastAsia"/>
              </w:rPr>
              <w:t>老库升级</w:t>
            </w:r>
          </w:p>
        </w:tc>
        <w:tc>
          <w:tcPr>
            <w:tcW w:w="4153" w:type="dxa"/>
          </w:tcPr>
          <w:p w14:paraId="7EF69B02">
            <w:pPr/>
            <w:r>
              <w:rPr>
                <w:rFonts w:hint="eastAsia"/>
              </w:rPr>
              <w:t xml:space="preserve">一律 </w:t>
            </w:r>
            <w:r>
              <w:rPr>
                <w:rFonts w:ascii="Consolas" w:hAnsi="Consolas" w:eastAsia="Consolas" w:cs="Consolas"/>
                <w:shd w:val="clear" w:fill="f5f5f5"/>
              </w:rPr>
              <w:t>ALTER TABLE ... ADD COLUMN</w:t>
            </w:r>
            <w:r>
              <w:rPr>
                <w:rFonts w:hint="eastAsia"/>
              </w:rPr>
              <w:t>（</w:t>
            </w:r>
            <w:r>
              <w:rPr>
                <w:rFonts w:ascii="Consolas" w:hAnsi="Consolas" w:eastAsia="Consolas" w:cs="Consolas"/>
                <w:shd w:val="clear" w:fill="f5f5f5"/>
              </w:rPr>
              <w:t>users.source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users.trial_used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chat_sessions.user_id</w:t>
            </w:r>
            <w:r>
              <w:rPr>
                <w:rFonts w:hint="eastAsia"/>
              </w:rPr>
              <w:t>），老数据一条不丢，无需重建</w:t>
            </w:r>
          </w:p>
        </w:tc>
      </w:tr>
      <w:tr>
        <w:trPr/>
        <w:tc>
          <w:tcPr>
            <w:tcW w:w="4153" w:type="dxa"/>
          </w:tcPr>
          <w:p w14:paraId="660C229E">
            <w:pPr/>
            <w:r>
              <w:rPr>
                <w:rFonts w:hint="eastAsia"/>
              </w:rPr>
              <w:t>并发</w:t>
            </w:r>
          </w:p>
        </w:tc>
        <w:tc>
          <w:tcPr>
            <w:tcW w:w="4153" w:type="dxa"/>
          </w:tcPr>
          <w:p w14:paraId="3C550D35">
            <w:pPr/>
            <w:r>
              <w:rPr>
                <w:rFonts w:hint="eastAsia"/>
              </w:rPr>
              <w:t xml:space="preserve">SQLite 开 WAL；跨行读改写（试用扣减）用 </w:t>
            </w:r>
            <w:r>
              <w:rPr>
                <w:rFonts w:ascii="Consolas" w:hAnsi="Consolas" w:eastAsia="Consolas" w:cs="Consolas"/>
                <w:shd w:val="clear" w:fill="f5f5f5"/>
              </w:rPr>
              <w:t>BEGIN IMMEDIATE</w:t>
            </w:r>
            <w:r>
              <w:rPr>
                <w:rFonts w:hint="eastAsia"/>
              </w:rPr>
              <w:t xml:space="preserve"> 显式事务</w:t>
            </w:r>
          </w:p>
        </w:tc>
      </w:tr>
      <w:tr>
        <w:trPr/>
        <w:tc>
          <w:tcPr>
            <w:tcW w:w="4153" w:type="dxa"/>
          </w:tcPr>
          <w:p w14:paraId="4796D024">
            <w:pPr/>
            <w:r>
              <w:rPr>
                <w:rFonts w:hint="eastAsia"/>
              </w:rPr>
              <w:t>唯一性</w:t>
            </w:r>
          </w:p>
        </w:tc>
        <w:tc>
          <w:tcPr>
            <w:tcW w:w="4153" w:type="dxa"/>
          </w:tcPr>
          <w:p w14:paraId="07B53E15">
            <w:pPr/>
            <w:r>
              <w:rPr>
                <w:rFonts w:hint="eastAsia"/>
              </w:rPr>
              <w:t xml:space="preserve">用户名 </w:t>
            </w:r>
            <w:r>
              <w:rPr>
                <w:rFonts w:ascii="Consolas" w:hAnsi="Consolas" w:eastAsia="Consolas" w:cs="Consolas"/>
                <w:shd w:val="clear" w:fill="f5f5f5"/>
              </w:rPr>
              <w:t>COLLATE NOCASE</w:t>
            </w:r>
            <w:r>
              <w:rPr>
                <w:rFonts w:hint="eastAsia"/>
              </w:rPr>
              <w:t xml:space="preserve"> 查重 + 唯一索引兜底并发双写</w:t>
            </w:r>
          </w:p>
        </w:tc>
      </w:tr>
      <w:tr>
        <w:trPr/>
        <w:tc>
          <w:tcPr>
            <w:tcW w:w="4153" w:type="dxa"/>
          </w:tcPr>
          <w:p w14:paraId="30E0A89A">
            <w:pPr/>
            <w:r>
              <w:rPr>
                <w:rFonts w:hint="eastAsia"/>
              </w:rPr>
              <w:t>索引</w:t>
            </w:r>
          </w:p>
        </w:tc>
        <w:tc>
          <w:tcPr>
            <w:tcW w:w="4153" w:type="dxa"/>
          </w:tcPr>
          <w:p w14:paraId="09165B2B">
            <w:pPr/>
            <w:r>
              <w:rPr>
                <w:rFonts w:hint="eastAsia"/>
              </w:rPr>
              <w:t>按查询路径建：刊名归一化、ISSN、文献期刊/年份、检索命中 PMID、会话用户/类型/来源线程</w:t>
            </w:r>
          </w:p>
        </w:tc>
      </w:tr>
      <w:tr>
        <w:trPr/>
        <w:tc>
          <w:tcPr>
            <w:tcW w:w="4153" w:type="dxa"/>
          </w:tcPr>
          <w:p w14:paraId="17571317">
            <w:pPr/>
            <w:r>
              <w:rPr>
                <w:rFonts w:hint="eastAsia"/>
              </w:rPr>
              <w:t>库文件位置</w:t>
            </w:r>
          </w:p>
        </w:tc>
        <w:tc>
          <w:tcPr>
            <w:tcW w:w="4153" w:type="dxa"/>
          </w:tcPr>
          <w:p w14:paraId="6855F875">
            <w:pPr/>
            <w:r>
              <w:rPr>
                <w:rFonts w:ascii="Consolas" w:hAnsi="Consolas" w:eastAsia="Consolas" w:cs="Consolas"/>
                <w:shd w:val="clear" w:fill="f5f5f5"/>
              </w:rPr>
              <w:t>backend/data/*.db</w:t>
            </w:r>
            <w:r>
              <w:rPr>
                <w:rFonts w:hint="eastAsia"/>
              </w:rPr>
              <w:t xml:space="preserve">（本地开发）；容器内为挂载卷 </w:t>
            </w:r>
            <w:r>
              <w:rPr>
                <w:rFonts w:ascii="Consolas" w:hAnsi="Consolas" w:eastAsia="Consolas" w:cs="Consolas"/>
                <w:shd w:val="clear" w:fill="f5f5f5"/>
              </w:rPr>
              <w:t>deploy/data/*.db</w:t>
            </w:r>
            <w:r>
              <w:rPr>
                <w:rFonts w:hint="eastAsia"/>
              </w:rPr>
              <w:t>（运行期数据），</w:t>
            </w:r>
            <w:r>
              <w:rPr>
                <w:rFonts w:hint="eastAsia"/>
                <w:b w:val="1"/>
              </w:rPr>
              <w:t>与镜像分离</w:t>
            </w:r>
          </w:p>
        </w:tc>
      </w:tr>
      <w:tr>
        <w:trPr/>
        <w:tc>
          <w:tcPr>
            <w:tcW w:w="4153" w:type="dxa"/>
          </w:tcPr>
          <w:p w14:paraId="32B64724">
            <w:pPr/>
            <w:r>
              <w:rPr>
                <w:rFonts w:hint="eastAsia"/>
              </w:rPr>
              <w:t>不入库</w:t>
            </w:r>
          </w:p>
        </w:tc>
        <w:tc>
          <w:tcPr>
            <w:tcW w:w="4153" w:type="dxa"/>
          </w:tcPr>
          <w:p w14:paraId="7FEB8B49">
            <w:pPr/>
            <w:r>
              <w:rPr>
                <w:rFonts w:hint="eastAsia"/>
              </w:rPr>
              <w:t xml:space="preserve">本机会话/文献/账号库与 </w:t>
            </w:r>
            <w:r>
              <w:rPr>
                <w:rFonts w:ascii="Consolas" w:hAnsi="Consolas" w:eastAsia="Consolas" w:cs="Consolas"/>
                <w:shd w:val="clear" w:fill="f5f5f5"/>
              </w:rPr>
              <w:t>auth_secret.key</w:t>
            </w:r>
            <w:r>
              <w:rPr>
                <w:rFonts w:hint="eastAsia"/>
              </w:rPr>
              <w:t xml:space="preserve"> 不随部署包上传（</w:t>
            </w:r>
            <w:r>
              <w:rPr>
                <w:rFonts w:ascii="Consolas" w:hAnsi="Consolas" w:eastAsia="Consolas" w:cs="Consolas"/>
                <w:shd w:val="clear" w:fill="f5f5f5"/>
              </w:rPr>
              <w:t>sync-to-server.sh</w:t>
            </w:r>
            <w:r>
              <w:rPr>
                <w:rFonts w:hint="eastAsia"/>
              </w:rPr>
              <w:t xml:space="preserve"> 已排除）</w:t>
            </w:r>
          </w:p>
        </w:tc>
      </w:tr>
    </w:tbl>
    <w:p w14:paraId="5360F9A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13.7 v1.0 → v1.1 差异对照（留痕）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88405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2076" w:type="dxa"/>
          </w:tcPr>
          <w:p w14:paraId="288FDE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v1.0 设计</w:t>
            </w:r>
          </w:p>
        </w:tc>
        <w:tc>
          <w:tcPr>
            <w:tcW w:w="2076" w:type="dxa"/>
          </w:tcPr>
          <w:p w14:paraId="2FCF60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实装</w:t>
            </w:r>
          </w:p>
        </w:tc>
        <w:tc>
          <w:tcPr>
            <w:tcW w:w="2076" w:type="dxa"/>
          </w:tcPr>
          <w:p w14:paraId="7ABECF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变更原因</w:t>
            </w:r>
          </w:p>
        </w:tc>
      </w:tr>
      <w:tr>
        <w:trPr/>
        <w:tc>
          <w:tcPr>
            <w:tcW w:w="2076" w:type="dxa"/>
          </w:tcPr>
          <w:p w14:paraId="273647EE">
            <w:pPr/>
            <w:r>
              <w:rPr>
                <w:rFonts w:hint="eastAsia"/>
              </w:rPr>
              <w:t>存储形态</w:t>
            </w:r>
          </w:p>
        </w:tc>
        <w:tc>
          <w:tcPr>
            <w:tcW w:w="2076" w:type="dxa"/>
          </w:tcPr>
          <w:p w14:paraId="603249FE">
            <w:pPr/>
            <w:r>
              <w:rPr>
                <w:rFonts w:hint="eastAsia"/>
              </w:rPr>
              <w:t>单文件 JSON + 内存字典 + localStorage</w:t>
            </w:r>
          </w:p>
        </w:tc>
        <w:tc>
          <w:tcPr>
            <w:tcW w:w="2076" w:type="dxa"/>
          </w:tcPr>
          <w:p w14:paraId="65964822">
            <w:pPr/>
            <w:r>
              <w:rPr>
                <w:rFonts w:hint="eastAsia"/>
              </w:rPr>
              <w:t>四库 SQLite + 内存/文件缓存</w:t>
            </w:r>
          </w:p>
        </w:tc>
        <w:tc>
          <w:tcPr>
            <w:tcW w:w="2076" w:type="dxa"/>
          </w:tcPr>
          <w:p w14:paraId="2C040316">
            <w:pPr/>
            <w:r>
              <w:rPr>
                <w:rFonts w:hint="eastAsia"/>
              </w:rPr>
              <w:t>按生命周期分库，避免"清会话把账号清了"这类串扰</w:t>
            </w:r>
          </w:p>
        </w:tc>
      </w:tr>
      <w:tr>
        <w:trPr/>
        <w:tc>
          <w:tcPr>
            <w:tcW w:w="2076" w:type="dxa"/>
          </w:tcPr>
          <w:p w14:paraId="3C11CA98">
            <w:pPr/>
            <w:r>
              <w:rPr>
                <w:rFonts w:hint="eastAsia"/>
              </w:rPr>
              <w:t>指标数据来源</w:t>
            </w:r>
          </w:p>
        </w:tc>
        <w:tc>
          <w:tcPr>
            <w:tcW w:w="2076" w:type="dxa"/>
          </w:tcPr>
          <w:p w14:paraId="584B215A">
            <w:pPr/>
            <w:r>
              <w:rPr>
                <w:rFonts w:hint="eastAsia"/>
              </w:rPr>
              <w:t>ScimagoJR 或 JCR 导出</w:t>
            </w:r>
          </w:p>
        </w:tc>
        <w:tc>
          <w:tcPr>
            <w:tcW w:w="2076" w:type="dxa"/>
          </w:tcPr>
          <w:p w14:paraId="02840903">
            <w:pPr/>
            <w:r>
              <w:rPr>
                <w:rFonts w:hint="eastAsia"/>
              </w:rPr>
              <w:t xml:space="preserve">SCImago 官方导出 + OpenAlex sources API，逐条带 </w:t>
            </w:r>
            <w:r>
              <w:rPr>
                <w:rFonts w:ascii="Consolas" w:hAnsi="Consolas" w:eastAsia="Consolas" w:cs="Consolas"/>
                <w:shd w:val="clear" w:fill="f5f5f5"/>
              </w:rPr>
              <w:t>source</w:t>
            </w:r>
          </w:p>
        </w:tc>
        <w:tc>
          <w:tcPr>
            <w:tcW w:w="2076" w:type="dxa"/>
          </w:tcPr>
          <w:p w14:paraId="366098E7">
            <w:pPr/>
            <w:r>
              <w:rPr>
                <w:rFonts w:hint="eastAsia"/>
              </w:rPr>
              <w:t>单一来源覆盖不足；带来源标记才能溯源与统计占比</w:t>
            </w:r>
          </w:p>
        </w:tc>
      </w:tr>
      <w:tr>
        <w:trPr/>
        <w:tc>
          <w:tcPr>
            <w:tcW w:w="2076" w:type="dxa"/>
          </w:tcPr>
          <w:p w14:paraId="49E08B70">
            <w:pPr/>
            <w:r>
              <w:rPr>
                <w:rFonts w:hint="eastAsia"/>
              </w:rPr>
              <w:t>指标年度</w:t>
            </w:r>
          </w:p>
        </w:tc>
        <w:tc>
          <w:tcPr>
            <w:tcW w:w="2076" w:type="dxa"/>
          </w:tcPr>
          <w:p w14:paraId="59F3D3FE">
            <w:pPr/>
            <w:r>
              <w:rPr>
                <w:rFonts w:hint="eastAsia"/>
              </w:rPr>
              <w:t>每条记录带年度</w:t>
            </w:r>
          </w:p>
        </w:tc>
        <w:tc>
          <w:tcPr>
            <w:tcW w:w="2076" w:type="dxa"/>
          </w:tcPr>
          <w:p w14:paraId="6EB65D62">
            <w:pPr/>
            <w:r>
              <w:rPr>
                <w:rFonts w:hint="eastAsia"/>
              </w:rPr>
              <w:t>整份数据集带年度（</w:t>
            </w:r>
            <w:r>
              <w:rPr>
                <w:rFonts w:ascii="Consolas" w:hAnsi="Consolas" w:eastAsia="Consolas" w:cs="Consolas"/>
                <w:shd w:val="clear" w:fill="f5f5f5"/>
              </w:rPr>
              <w:t>dataset_meta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 w14:paraId="12279D0D">
            <w:pPr/>
            <w:r>
              <w:rPr>
                <w:rFonts w:hint="eastAsia"/>
              </w:rPr>
              <w:t>年度对全量一致，逐条存储冗余</w:t>
            </w:r>
          </w:p>
        </w:tc>
      </w:tr>
      <w:tr>
        <w:trPr/>
        <w:tc>
          <w:tcPr>
            <w:tcW w:w="2076" w:type="dxa"/>
          </w:tcPr>
          <w:p w14:paraId="624F34F9">
            <w:pPr/>
            <w:r>
              <w:rPr>
                <w:rFonts w:hint="eastAsia"/>
              </w:rPr>
              <w:t>影响因子口径</w:t>
            </w:r>
          </w:p>
        </w:tc>
        <w:tc>
          <w:tcPr>
            <w:tcW w:w="2076" w:type="dxa"/>
          </w:tcPr>
          <w:p w14:paraId="35B55F15">
            <w:pPr/>
            <w:r>
              <w:rPr>
                <w:rFonts w:ascii="Consolas" w:hAnsi="Consolas" w:eastAsia="Consolas" w:cs="Consolas"/>
                <w:shd w:val="clear" w:fill="f5f5f5"/>
              </w:rPr>
              <w:t>if</w:t>
            </w:r>
            <w:r>
              <w:rPr>
                <w:rFonts w:hint="eastAsia"/>
              </w:rPr>
              <w:t xml:space="preserve"> 字段</w:t>
            </w:r>
          </w:p>
        </w:tc>
        <w:tc>
          <w:tcPr>
            <w:tcW w:w="2076" w:type="dxa"/>
          </w:tcPr>
          <w:p w14:paraId="1EF23646">
            <w:pPr/>
            <w:r>
              <w:rPr>
                <w:rFonts w:ascii="Consolas" w:hAnsi="Consolas" w:eastAsia="Consolas" w:cs="Consolas"/>
                <w:shd w:val="clear" w:fill="f5f5f5"/>
              </w:rPr>
              <w:t>cites_per_doc_2y</w:t>
            </w:r>
            <w:r>
              <w:rPr>
                <w:rFonts w:hint="eastAsia"/>
              </w:rPr>
              <w:t>（唯一近似列，全表同口径）</w:t>
            </w:r>
          </w:p>
        </w:tc>
        <w:tc>
          <w:tcPr>
            <w:tcW w:w="2076" w:type="dxa"/>
          </w:tcPr>
          <w:p w14:paraId="117D5AAB">
            <w:pPr/>
            <w:r>
              <w:rPr>
                <w:rFonts w:hint="eastAsia"/>
              </w:rPr>
              <w:t>曾把两种口径写进同一字段导致排序被污染，已统一</w:t>
            </w:r>
          </w:p>
        </w:tc>
      </w:tr>
      <w:tr>
        <w:trPr/>
        <w:tc>
          <w:tcPr>
            <w:tcW w:w="2076" w:type="dxa"/>
          </w:tcPr>
          <w:p w14:paraId="25F73A37">
            <w:pPr/>
            <w:r>
              <w:rPr>
                <w:rFonts w:hint="eastAsia"/>
              </w:rPr>
              <w:t>会话容量</w:t>
            </w:r>
          </w:p>
        </w:tc>
        <w:tc>
          <w:tcPr>
            <w:tcW w:w="2076" w:type="dxa"/>
          </w:tcPr>
          <w:p w14:paraId="716FAB9C">
            <w:pPr/>
            <w:r>
              <w:rPr>
                <w:rFonts w:hint="eastAsia"/>
              </w:rPr>
              <w:t>前端 12 条截断</w:t>
            </w:r>
          </w:p>
        </w:tc>
        <w:tc>
          <w:tcPr>
            <w:tcW w:w="2076" w:type="dxa"/>
          </w:tcPr>
          <w:p w14:paraId="7A367228">
            <w:pPr/>
            <w:r>
              <w:rPr>
                <w:rFonts w:hint="eastAsia"/>
              </w:rPr>
              <w:t>服务端</w:t>
            </w:r>
            <w:r>
              <w:rPr>
                <w:rFonts w:hint="eastAsia"/>
                <w:b w:val="1"/>
              </w:rPr>
              <w:t>每用户</w:t>
            </w:r>
            <w:r>
              <w:rPr>
                <w:rFonts w:hint="eastAsia"/>
              </w:rPr>
              <w:t xml:space="preserve"> 12 条</w:t>
            </w:r>
          </w:p>
        </w:tc>
        <w:tc>
          <w:tcPr>
            <w:tcW w:w="2076" w:type="dxa"/>
          </w:tcPr>
          <w:p w14:paraId="759271C8">
            <w:pPr/>
            <w:r>
              <w:rPr>
                <w:rFonts w:hint="eastAsia"/>
              </w:rPr>
              <w:t>隔离后额度必须按人计，否则多人互相挤掉</w:t>
            </w:r>
          </w:p>
        </w:tc>
      </w:tr>
      <w:tr>
        <w:trPr/>
        <w:tc>
          <w:tcPr>
            <w:tcW w:w="2076" w:type="dxa"/>
          </w:tcPr>
          <w:p w14:paraId="0813D05F">
            <w:pPr/>
            <w:r>
              <w:rPr>
                <w:rFonts w:hint="eastAsia"/>
              </w:rPr>
              <w:t>会话归属</w:t>
            </w:r>
          </w:p>
        </w:tc>
        <w:tc>
          <w:tcPr>
            <w:tcW w:w="2076" w:type="dxa"/>
          </w:tcPr>
          <w:p w14:paraId="7D3B0EBC">
            <w:pPr/>
            <w:r>
              <w:rPr>
                <w:rFonts w:hint="eastAsia"/>
              </w:rPr>
              <w:t>无此概念</w:t>
            </w:r>
          </w:p>
        </w:tc>
        <w:tc>
          <w:tcPr>
            <w:tcW w:w="2076" w:type="dxa"/>
          </w:tcPr>
          <w:p w14:paraId="13E08FB0">
            <w:pPr/>
            <w:r>
              <w:rPr>
                <w:rFonts w:ascii="Consolas" w:hAnsi="Consolas" w:eastAsia="Consolas" w:cs="Consolas"/>
                <w:shd w:val="clear" w:fill="f5f5f5"/>
              </w:rPr>
              <w:t>user_id</w:t>
            </w:r>
            <w:r>
              <w:rPr>
                <w:rFonts w:hint="eastAsia"/>
              </w:rPr>
              <w:t xml:space="preserve"> 三向隔离 + 存量划归管理员</w:t>
            </w:r>
          </w:p>
        </w:tc>
        <w:tc>
          <w:tcPr>
            <w:tcW w:w="2076" w:type="dxa"/>
          </w:tcPr>
          <w:p w14:paraId="5F470803">
            <w:pPr/>
            <w:r>
              <w:rPr>
                <w:rFonts w:hint="eastAsia"/>
              </w:rPr>
              <w:t>访问控制落地的前提</w:t>
            </w:r>
          </w:p>
        </w:tc>
      </w:tr>
      <w:tr>
        <w:trPr/>
        <w:tc>
          <w:tcPr>
            <w:tcW w:w="2076" w:type="dxa"/>
          </w:tcPr>
          <w:p w14:paraId="73CF18B4">
            <w:pPr/>
            <w:r>
              <w:rPr>
                <w:rFonts w:hint="eastAsia"/>
              </w:rPr>
              <w:t>账号数据</w:t>
            </w:r>
          </w:p>
        </w:tc>
        <w:tc>
          <w:tcPr>
            <w:tcW w:w="2076" w:type="dxa"/>
          </w:tcPr>
          <w:p w14:paraId="0D609570">
            <w:pPr/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 w14:paraId="769C2040">
            <w:pPr/>
            <w:r>
              <w:rPr>
                <w:rFonts w:ascii="Consolas" w:hAnsi="Consolas" w:eastAsia="Consolas" w:cs="Consolas"/>
                <w:shd w:val="clear" w:fill="f5f5f5"/>
              </w:rPr>
              <w:t>users.db</w:t>
            </w:r>
            <w:r>
              <w:rPr>
                <w:rFonts w:hint="eastAsia"/>
              </w:rPr>
              <w:t>（PBKDF2 + 无状态签 token）</w:t>
            </w:r>
          </w:p>
        </w:tc>
        <w:tc>
          <w:tcPr>
            <w:tcW w:w="2076" w:type="dxa"/>
          </w:tcPr>
          <w:p w14:paraId="7FB2FBDD">
            <w:pPr/>
            <w:r>
              <w:rPr>
                <w:rFonts w:hint="eastAsia"/>
              </w:rPr>
              <w:t>需要身份才能隔离与计量</w:t>
            </w:r>
          </w:p>
        </w:tc>
      </w:tr>
      <w:tr>
        <w:trPr/>
        <w:tc>
          <w:tcPr>
            <w:tcW w:w="2076" w:type="dxa"/>
          </w:tcPr>
          <w:p w14:paraId="12354A6E">
            <w:pPr/>
            <w:r>
              <w:rPr>
                <w:rFonts w:hint="eastAsia"/>
              </w:rPr>
              <w:t>试用计数</w:t>
            </w:r>
          </w:p>
        </w:tc>
        <w:tc>
          <w:tcPr>
            <w:tcW w:w="2076" w:type="dxa"/>
          </w:tcPr>
          <w:p w14:paraId="2D91E8BD">
            <w:pPr/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</w:tcPr>
          <w:p w14:paraId="36E0BE70">
            <w:pPr/>
            <w:r>
              <w:rPr>
                <w:rFonts w:ascii="Consolas" w:hAnsi="Consolas" w:eastAsia="Consolas" w:cs="Consolas"/>
                <w:shd w:val="clear" w:fill="f5f5f5"/>
              </w:rPr>
              <w:t>users.trial_used</w:t>
            </w:r>
            <w:r>
              <w:rPr>
                <w:rFonts w:hint="eastAsia"/>
              </w:rPr>
              <w:t>（原子扣减，管理员豁免）</w:t>
            </w:r>
          </w:p>
        </w:tc>
        <w:tc>
          <w:tcPr>
            <w:tcW w:w="2076" w:type="dxa"/>
          </w:tcPr>
          <w:p w14:paraId="11AAAFD2">
            <w:pPr/>
            <w:r>
              <w:rPr>
                <w:rFonts w:hint="eastAsia"/>
              </w:rPr>
              <w:t>服务器形态要求"每账号免费试用 3 次"</w:t>
            </w:r>
          </w:p>
        </w:tc>
      </w:tr>
      <w:tr>
        <w:trPr/>
        <w:tc>
          <w:tcPr>
            <w:tcW w:w="2076" w:type="dxa"/>
          </w:tcPr>
          <w:p w14:paraId="35042EDA">
            <w:pPr/>
            <w:r>
              <w:rPr>
                <w:rFonts w:hint="eastAsia"/>
              </w:rPr>
              <w:t>PostgreSQL 草稿</w:t>
            </w:r>
          </w:p>
        </w:tc>
        <w:tc>
          <w:tcPr>
            <w:tcW w:w="2076" w:type="dxa"/>
          </w:tcPr>
          <w:p w14:paraId="1521FDEA">
            <w:pPr/>
            <w:r>
              <w:rPr>
                <w:rFonts w:hint="eastAsia"/>
              </w:rPr>
              <w:t>三表草稿（指标/文献/分析缓存）</w:t>
            </w:r>
          </w:p>
        </w:tc>
        <w:tc>
          <w:tcPr>
            <w:tcW w:w="2076" w:type="dxa"/>
          </w:tcPr>
          <w:p w14:paraId="4A4FD299">
            <w:pPr/>
            <w:r>
              <w:rPr>
                <w:rFonts w:hint="eastAsia"/>
              </w:rPr>
              <w:t>四库 SQLite 落地，另加账号与会话表</w:t>
            </w:r>
          </w:p>
        </w:tc>
        <w:tc>
          <w:tcPr>
            <w:tcW w:w="2076" w:type="dxa"/>
          </w:tcPr>
          <w:p w14:paraId="1872B0F3">
            <w:pPr/>
            <w:r>
              <w:rPr>
                <w:rFonts w:hint="eastAsia"/>
              </w:rPr>
              <w:t>演示场景单机、零运维成本优先；草稿保留作生产扩展参考</w:t>
            </w:r>
          </w:p>
        </w:tc>
      </w:tr>
    </w:tbl>
    <w:p w14:paraId="70842E5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13.8 已知边界与待办（如实标注）</w:t>
      </w:r>
    </w:p>
    <w:p w14:paraId="19C57D61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chat_sessions_v1_backup</w:t>
      </w:r>
      <w:r>
        <w:rPr>
          <w:rFonts w:hint="eastAsia"/>
        </w:rPr>
        <w:t>（4 行）是 v1 迁移备份表，数据已迁走，可清理；</w:t>
      </w:r>
    </w:p>
    <w:p w14:paraId="52B61318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journal_alias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schema_meta</w:t>
      </w:r>
      <w:r>
        <w:rPr>
          <w:rFonts w:hint="eastAsia"/>
        </w:rPr>
        <w:t xml:space="preserve"> 为空表，属</w:t>
      </w:r>
      <w:r>
        <w:rPr>
          <w:rFonts w:hint="eastAsia"/>
          <w:b w:val="1"/>
        </w:rPr>
        <w:t>预留</w:t>
      </w:r>
      <w:r>
        <w:rPr>
          <w:rFonts w:hint="eastAsia"/>
        </w:rPr>
        <w:t>字段位（缩写索引 / 版本标记），非缺陷；</w:t>
      </w:r>
    </w:p>
    <w:p w14:paraId="1553A7C9">
      <w:pPr>
        <w:numPr>
          <w:ilvl w:val="0"/>
          <w:numId w:val="2"/>
        </w:numPr>
      </w:pPr>
      <w:r>
        <w:rPr>
          <w:rFonts w:hint="eastAsia"/>
        </w:rPr>
        <w:t>影响因子与分区为</w:t>
      </w:r>
      <w:r>
        <w:rPr>
          <w:rFonts w:hint="eastAsia"/>
          <w:b w:val="1"/>
        </w:rPr>
        <w:t>近似口径</w:t>
      </w:r>
      <w:r>
        <w:rPr>
          <w:rFonts w:hint="eastAsia"/>
        </w:rPr>
        <w:t>（SCImago 发布值 + 阈值推算），界面上标注为「近似 JCR，非官方」；</w:t>
      </w:r>
    </w:p>
    <w:p w14:paraId="47C7193C">
      <w:pPr>
        <w:numPr>
          <w:ilvl w:val="0"/>
          <w:numId w:val="2"/>
        </w:numPr>
      </w:pPr>
      <w:r>
        <w:rPr>
          <w:rFonts w:hint="eastAsia"/>
        </w:rPr>
        <w:t xml:space="preserve">缓存（内存 + </w:t>
      </w:r>
      <w:r>
        <w:rPr>
          <w:rFonts w:ascii="Consolas" w:hAnsi="Consolas" w:eastAsia="Consolas" w:cs="Consolas"/>
          <w:shd w:val="clear" w:fill="f5f5f5"/>
        </w:rPr>
        <w:t>cache/*.json</w:t>
      </w:r>
      <w:r>
        <w:rPr>
          <w:rFonts w:hint="eastAsia"/>
        </w:rPr>
        <w:t>）不设过期，是演示稳定性取舍，与数据库层无关；</w:t>
      </w:r>
    </w:p>
    <w:p w14:paraId="77C5266C">
      <w:pPr>
        <w:numPr>
          <w:ilvl w:val="0"/>
          <w:numId w:val="2"/>
        </w:numPr>
      </w:pPr>
      <w:r>
        <w:rPr>
          <w:rFonts w:hint="eastAsia"/>
        </w:rPr>
        <w:t xml:space="preserve">本机 </w:t>
      </w:r>
      <w:r>
        <w:rPr>
          <w:rFonts w:ascii="Consolas" w:hAnsi="Consolas" w:eastAsia="Consolas" w:cs="Consolas"/>
          <w:shd w:val="clear" w:fill="f5f5f5"/>
        </w:rPr>
        <w:t>backend/cache/</w:t>
      </w:r>
      <w:r>
        <w:rPr>
          <w:rFonts w:hint="eastAsia"/>
        </w:rPr>
        <w:t xml:space="preserve"> 被 </w:t>
      </w:r>
      <w:r>
        <w:rPr>
          <w:rFonts w:ascii="Consolas" w:hAnsi="Consolas" w:eastAsia="Consolas" w:cs="Consolas"/>
          <w:shd w:val="clear" w:fill="f5f5f5"/>
        </w:rPr>
        <w:t>.gitignore</w:t>
      </w:r>
      <w:r>
        <w:rPr>
          <w:rFonts w:hint="eastAsia"/>
        </w:rPr>
        <w:t xml:space="preserve"> 挡住，故「预缓存秒回」只在本机成立（容器内是冷启动按需缓存）。</w:t>
      </w:r>
    </w:p>
    <w:p w14:paraId="51F21E92">
      <w:pPr/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90E0E83">
    <w:pPr>
      <w:pStyle w:val="000002"/>
      <w:pBdr>
        <w:top w:val="single" w:color="AAAAAA" w:sz="6" w:space="1"/>
      </w:pBdr>
      <w:tabs>
        <w:tab w:val="center" w:pos="4156"/>
        <w:tab w:val="right" w:pos="8312"/>
      </w:tabs>
      <w:jc w:val="center"/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07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04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0f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09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0d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FFFFF89"/>
    <w:multiLevelType w:val="singleLevel"/>
    <w:tmpl w:val="29761A62"/>
    <w:lvl w:ilvl="0">
      <w:start w:val="1"/>
      <w:numFmt w:val="bullet"/>
      <w:pStyle w:val="00000b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7">
    <w:abstractNumId w:val="1"/>
  </w:num>
  <w:num w:numId="8">
    <w:abstractNumId w:val="6"/>
  </w:num>
  <w:num w:numId="6">
    <w:abstractNumId w:val="3"/>
  </w:num>
  <w:num w:numId="1">
    <w:abstractNumId w:val="0"/>
    <w:lvlOverride w:ilvl="0">
      <w:startOverride w:val="1"/>
    </w:lvlOverride>
  </w:num>
  <w:num w:numId="2">
    <w:abstractNumId w:val="5"/>
  </w:num>
  <w:num w:numId="5">
    <w:abstractNumId w:val="2"/>
  </w:num>
  <w:num w:numId="4">
    <w:abstractNumId w:val="4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1 Accent 1" w:uiPriority="67" w:semiHidden="0" w:unhideWhenUsed="0"/>
    <w:lsdException w:name="Medium Grid 2 Accent 2" w:uiPriority="68" w:semiHidden="0" w:unhideWhenUsed="0"/>
    <w:lsdException w:name="Dark List Accent 3" w:uiPriority="70" w:semiHidden="0" w:unhideWhenUsed="0"/>
    <w:lsdException w:name="Light Grid Accent 5" w:uiPriority="62" w:semiHidden="0" w:unhideWhenUsed="0"/>
    <w:lsdException w:name="Medium List 1" w:uiPriority="65" w:semiHidden="0" w:unhideWhenUsed="0"/>
    <w:lsdException w:name="Dark List Accent 5" w:uiPriority="70" w:semiHidden="0" w:unhideWhenUsed="0"/>
    <w:lsdException w:name="Light Grid Accent 3" w:uiPriority="62" w:semiHidden="0" w:unhideWhenUsed="0"/>
    <w:lsdException w:name="Colorful Shading Accent 5" w:uiPriority="71" w:semiHidden="0" w:unhideWhenUsed="0"/>
    <w:lsdException w:name="Medium Grid 1 Accent 3" w:uiPriority="67" w:semiHidden="0" w:unhideWhenUsed="0"/>
    <w:lsdException w:name="Medium Shading 1 Accent 2" w:uiPriority="63" w:semiHidden="0" w:unhideWhenUsed="0"/>
    <w:lsdException w:name="Colorful Shading Accent 4" w:uiPriority="71" w:semiHidden="0" w:unhideWhenUsed="0"/>
    <w:lsdException w:name="Colorful List Accent 2" w:uiPriority="72" w:semiHidden="0" w:unhideWhenUsed="0"/>
    <w:lsdException w:name="Medium Grid 1" w:uiPriority="67" w:semiHidden="0" w:unhideWhenUsed="0"/>
    <w:lsdException w:name="Medium Shading 1 Accent 4" w:uiPriority="63" w:semiHidden="0" w:unhideWhenUsed="0"/>
    <w:lsdException w:name="toc 6" w:uiPriority="39"/>
    <w:lsdException w:name="Medium Grid 3 Accent 5" w:uiPriority="69" w:semiHidden="0" w:unhideWhenUsed="0"/>
    <w:lsdException w:name="Colorful List Accent 4" w:uiPriority="72" w:semiHidden="0" w:unhideWhenUsed="0"/>
    <w:lsdException w:name="Medium List 2 Accent 1" w:uiPriority="66" w:semiHidden="0" w:unhideWhenUsed="0"/>
    <w:lsdException w:name="Medium Grid 3 Accent 4" w:uiPriority="69" w:semiHidden="0" w:unhideWhenUsed="0"/>
    <w:lsdException w:name="Colorful Grid Accent 2" w:uiPriority="73" w:semiHidden="0" w:unhideWhenUsed="0"/>
    <w:lsdException w:name="Colorful Shading Accent 6" w:uiPriority="71" w:semiHidden="0" w:unhideWhenUsed="0"/>
    <w:lsdException w:name="Medium Grid 1 Accent 4" w:uiPriority="67" w:semiHidden="0" w:unhideWhenUsed="0"/>
    <w:lsdException w:name="Medium Grid 1 Accent 6" w:uiPriority="67" w:semiHidden="0" w:unhideWhenUsed="0"/>
    <w:lsdException w:name="heading 5" w:uiPriority="9" w:qFormat="1"/>
    <w:lsdException w:name="Medium List 2 Accent 6" w:uiPriority="66" w:semiHidden="0" w:unhideWhenUsed="0"/>
    <w:lsdException w:name="caption" w:uiPriority="35" w:qFormat="1"/>
    <w:lsdException w:name="toc 8" w:uiPriority="39"/>
    <w:lsdException w:name="Placeholder Text" w:unhideWhenUsed="0"/>
    <w:lsdException w:name="Colorful List" w:uiPriority="72" w:semiHidden="0" w:unhideWhenUsed="0"/>
    <w:lsdException w:name="Default Paragraph Font" w:uiPriority="1"/>
    <w:lsdException w:name="Light Shading Accent 2" w:uiPriority="60" w:semiHidden="0" w:unhideWhenUsed="0"/>
    <w:lsdException w:name="heading 2" w:uiPriority="9" w:qFormat="1"/>
    <w:lsdException w:name="Light Grid" w:uiPriority="62" w:semiHidden="0" w:unhideWhenUsed="0"/>
    <w:lsdException w:name="Colorful List Accent 6" w:uiPriority="72" w:semiHidden="0" w:unhideWhenUsed="0"/>
    <w:lsdException w:name="Medium Shading 2 Accent 4" w:uiPriority="64" w:semiHidden="0" w:unhideWhenUsed="0"/>
    <w:lsdException w:name="Colorful Grid Accent 4" w:uiPriority="73" w:semiHidden="0" w:unhideWhenUsed="0"/>
    <w:lsdException w:name="toc 2" w:uiPriority="39"/>
    <w:lsdException w:name="Medium List 1 Accent 5" w:uiPriority="65" w:semiHidden="0" w:unhideWhenUsed="0"/>
    <w:lsdException w:name="Light List Accent 5" w:uiPriority="61" w:semiHidden="0" w:unhideWhenUsed="0"/>
    <w:lsdException w:name="Quote" w:uiPriority="29" w:semiHidden="0" w:unhideWhenUsed="0" w:qFormat="1"/>
    <w:lsdException w:name="Light Shading Accent 4" w:uiPriority="60" w:semiHidden="0" w:unhideWhenUsed="0"/>
    <w:lsdException w:name="heading 6" w:uiPriority="9" w:qFormat="1"/>
    <w:lsdException w:name="Strong" w:uiPriority="22" w:semiHidden="0" w:unhideWhenUsed="0" w:qFormat="1"/>
    <w:lsdException w:name="Medium List 2 Accent 4" w:uiPriority="66" w:semiHidden="0" w:unhideWhenUsed="0"/>
    <w:lsdException w:name="heading 4" w:uiPriority="9" w:qFormat="1"/>
    <w:lsdException w:name="Light List Accent 6" w:uiPriority="61" w:semiHidden="0" w:unhideWhenUsed="0"/>
    <w:lsdException w:name="Emphasis" w:uiPriority="20" w:semiHidden="0" w:unhideWhenUsed="0" w:qFormat="1"/>
    <w:lsdException w:name="Medium Shading 2 Accent 2" w:uiPriority="64" w:semiHidden="0" w:unhideWhenUsed="0"/>
    <w:lsdException w:name="Colorful Grid Accent 6" w:uiPriority="73" w:semiHidden="0" w:unhideWhenUsed="0"/>
    <w:lsdException w:name="Medium List 1 Accent 1" w:uiPriority="65" w:semiHidden="0" w:unhideWhenUsed="0"/>
    <w:lsdException w:name="toc 4" w:uiPriority="39"/>
    <w:lsdException w:name="Medium Grid 2 Accent 5" w:uiPriority="68" w:semiHidden="0" w:unhideWhenUsed="0"/>
    <w:lsdException w:name="Medium Shading 2 Accent 3" w:uiPriority="64" w:semiHidden="0" w:unhideWhenUsed="0"/>
    <w:lsdException w:name="Intense Emphasis" w:uiPriority="21" w:semiHidden="0" w:unhideWhenUsed="0" w:qFormat="1"/>
    <w:lsdException w:name="Colorful Grid Accent 5" w:uiPriority="73" w:semiHidden="0" w:unhideWhenUsed="0"/>
    <w:lsdException w:name="Medium List 2 Accent 2" w:uiPriority="66" w:semiHidden="0" w:unhideWhenUsed="0"/>
    <w:lsdException w:name="Light Shading Accent 6" w:uiPriority="60" w:semiHidden="0" w:unhideWhenUsed="0"/>
    <w:lsdException w:name="heading 8" w:uiPriority="9" w:qFormat="1"/>
    <w:lsdException w:name="Dark List Accent 1" w:uiPriority="70" w:semiHidden="0" w:unhideWhenUsed="0"/>
    <w:lsdException w:name="Medium Shading 2" w:uiPriority="64" w:semiHidden="0" w:unhideWhenUsed="0"/>
    <w:lsdException w:name="TOC Heading" w:uiPriority="39" w:qFormat="1"/>
    <w:lsdException w:name="Medium List 2" w:uiPriority="66" w:semiHidden="0" w:unhideWhenUsed="0"/>
    <w:lsdException w:name="Medium List 1 Accent 3" w:uiPriority="65" w:semiHidden="0" w:unhideWhenUsed="0"/>
    <w:lsdException w:name="Dark List Accent 2" w:uiPriority="70" w:semiHidden="0" w:unhideWhenUsed="0"/>
    <w:lsdException w:name="Bibliography" w:uiPriority="37"/>
    <w:lsdException w:name="Light Grid Accent 1" w:uiPriority="62" w:semiHidden="0" w:unhideWhenUsed="0"/>
    <w:lsdException w:name="Light List Accent 2" w:uiPriority="61" w:semiHidden="0" w:unhideWhenUsed="0"/>
    <w:lsdException w:name="Dark List Accent 6" w:uiPriority="70" w:semiHidden="0" w:unhideWhenUsed="0"/>
    <w:lsdException w:name="Medium Grid 3 Accent 6" w:uiPriority="69" w:semiHidden="0" w:unhideWhenUsed="0"/>
    <w:lsdException w:name="Medium Shading 2 Accent 1" w:uiPriority="64" w:semiHidden="0" w:unhideWhenUsed="0"/>
    <w:lsdException w:name="Medium Grid 2" w:uiPriority="68" w:semiHidden="0" w:unhideWhenUsed="0"/>
    <w:lsdException w:name="Colorful Shading Accent 2" w:uiPriority="71" w:semiHidden="0" w:unhideWhenUsed="0"/>
    <w:lsdException w:name="Medium Grid 3 Accent 2" w:uiPriority="69" w:semiHidden="0" w:unhideWhenUsed="0"/>
    <w:lsdException w:name="Medium Grid 2 Accent 3" w:uiPriority="68" w:semiHidden="0" w:unhideWhenUsed="0"/>
    <w:lsdException w:name="Colorful Shading Accent 1" w:uiPriority="71" w:semiHidden="0" w:unhideWhenUsed="0"/>
    <w:lsdException w:name="Dark List Accent 4" w:uiPriority="70" w:semiHidden="0" w:unhideWhenUsed="0"/>
    <w:lsdException w:name="Medium Shading 1 Accent 3" w:uiPriority="63" w:semiHidden="0" w:unhideWhenUsed="0"/>
    <w:lsdException w:name="Light Grid Accent 2" w:uiPriority="62" w:semiHidden="0" w:unhideWhenUsed="0"/>
    <w:lsdException w:name="Title" w:uiPriority="10" w:semiHidden="0" w:unhideWhenUsed="0" w:qFormat="1"/>
    <w:lsdException w:name="Medium Grid 1 Accent 2" w:uiPriority="67" w:semiHidden="0" w:unhideWhenUsed="0"/>
    <w:lsdException w:name="Subtle Reference" w:uiPriority="31" w:semiHidden="0" w:unhideWhenUsed="0" w:qFormat="1"/>
    <w:lsdException w:name="Dark List" w:uiPriority="70" w:semiHidden="0" w:unhideWhenUsed="0"/>
    <w:lsdException w:name="Colorful Shading Accent 3" w:uiPriority="71" w:semiHidden="0" w:unhideWhenUsed="0"/>
    <w:lsdException w:name="No Spacing" w:uiPriority="1" w:semiHidden="0" w:unhideWhenUsed="0" w:qFormat="1"/>
    <w:lsdException w:name="Intense Quote" w:uiPriority="30" w:semiHidden="0" w:unhideWhenUsed="0" w:qFormat="1"/>
    <w:lsdException w:name="Medium Grid 3 Accent 3" w:uiPriority="69" w:semiHidden="0" w:unhideWhenUsed="0"/>
    <w:lsdException w:name="toc 5" w:uiPriority="39"/>
    <w:lsdException w:name="Medium Shading 1 Accent 1" w:uiPriority="63" w:semiHidden="0" w:unhideWhenUsed="0"/>
    <w:lsdException w:name="Table Grid" w:uiPriority="59" w:semiHidden="0" w:unhideWhenUsed="0"/>
    <w:lsdException w:name="Medium Grid 2 Accent 1" w:uiPriority="68" w:semiHidden="0" w:unhideWhenUsed="0"/>
    <w:lsdException w:name="Intense Reference" w:uiPriority="32" w:semiHidden="0" w:unhideWhenUsed="0" w:qFormat="1"/>
    <w:lsdException w:name="Colorful Shading" w:uiPriority="71" w:semiHidden="0" w:unhideWhenUsed="0"/>
    <w:lsdException w:name="Light Shading" w:uiPriority="60" w:semiHidden="0" w:unhideWhenUsed="0"/>
    <w:lsdException w:name="Colorful Grid" w:uiPriority="73" w:semiHidden="0" w:unhideWhenUsed="0"/>
    <w:lsdException w:name="toc 1" w:uiPriority="39"/>
    <w:lsdException w:name="Medium Shading 1" w:uiPriority="63" w:semiHidden="0" w:unhideWhenUsed="0"/>
    <w:lsdException w:name="Light List Accent 4" w:uiPriority="61" w:semiHidden="0" w:unhideWhenUsed="0"/>
    <w:lsdException w:name="List Paragraph" w:uiPriority="34" w:semiHidden="0" w:unhideWhenUsed="0" w:qFormat="1"/>
    <w:lsdException w:name="Colorful List Accent 3" w:uiPriority="72" w:semiHidden="0" w:unhideWhenUsed="0"/>
    <w:lsdException w:name="Medium Shading 1 Accent 5" w:uiPriority="63" w:semiHidden="0" w:unhideWhenUsed="0"/>
    <w:lsdException w:name="toc 7" w:uiPriority="39"/>
    <w:lsdException w:name="Medium Shading 1 Accent 6" w:uiPriority="63" w:semiHidden="0" w:unhideWhenUsed="0"/>
    <w:lsdException w:name="toc 3" w:uiPriority="39"/>
    <w:lsdException w:name="heading 1" w:uiPriority="9" w:semiHidden="0" w:unhideWhenUsed="0" w:qFormat="1"/>
    <w:lsdException w:name="Medium List 2 Accent 3" w:uiPriority="66" w:semiHidden="0" w:unhideWhenUsed="0"/>
    <w:lsdException w:name="Medium Shading 2 Accent 5" w:uiPriority="64" w:semiHidden="0" w:unhideWhenUsed="0"/>
    <w:lsdException w:name="Colorful List Accent 5" w:uiPriority="72" w:semiHidden="0" w:unhideWhenUsed="0"/>
    <w:lsdException w:name="heading 7" w:uiPriority="9" w:qFormat="1"/>
    <w:lsdException w:name="Light List" w:uiPriority="61" w:semiHidden="0" w:unhideWhenUsed="0"/>
    <w:lsdException w:name="Colorful Grid Accent 3" w:uiPriority="73" w:semiHidden="0" w:unhideWhenUsed="0"/>
    <w:lsdException w:name="Medium List 1 Accent 4" w:uiPriority="65" w:semiHidden="0" w:unhideWhenUsed="0"/>
    <w:lsdException w:name="Colorful List Accent 1" w:uiPriority="72" w:semiHidden="0" w:unhideWhenUsed="0"/>
    <w:lsdException w:name="toc 9" w:uiPriority="39"/>
    <w:lsdException w:name="Light Grid Accent 6" w:uiPriority="62" w:semiHidden="0" w:unhideWhenUsed="0"/>
    <w:lsdException w:name="Medium List 1 Accent 2" w:uiPriority="65" w:semiHidden="0" w:unhideWhenUsed="0"/>
    <w:lsdException w:name="Light Shading Accent 3" w:uiPriority="60" w:semiHidden="0" w:unhideWhenUsed="0"/>
    <w:lsdException w:name="Medium Grid 2 Accent 4" w:uiPriority="68" w:semiHidden="0" w:unhideWhenUsed="0"/>
    <w:lsdException w:name="heading 3" w:uiPriority="9" w:qFormat="1"/>
    <w:lsdException w:name="Medium List 2 Accent 5" w:uiPriority="66" w:semiHidden="0" w:unhideWhenUsed="0"/>
    <w:lsdException w:name="heading 9" w:uiPriority="9" w:qFormat="1"/>
    <w:lsdException w:name="Subtle Emphasis" w:uiPriority="19" w:semiHidden="0" w:unhideWhenUsed="0" w:qFormat="1"/>
    <w:lsdException w:name="Light List Accent 1" w:uiPriority="61" w:semiHidden="0" w:unhideWhenUsed="0"/>
    <w:lsdException w:name="Subtitle" w:uiPriority="11" w:semiHidden="0" w:unhideWhenUsed="0" w:qFormat="1"/>
    <w:lsdException w:name="Colorful Grid Accent 1" w:uiPriority="73" w:semiHidden="0" w:unhideWhenUsed="0"/>
    <w:lsdException w:name="Light Shading Accent 5" w:uiPriority="60" w:semiHidden="0" w:unhideWhenUsed="0"/>
    <w:lsdException w:name="Medium Grid 3 Accent 1" w:uiPriority="69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Light Grid Accent 4" w:uiPriority="62" w:semiHidden="0" w:unhideWhenUsed="0"/>
    <w:lsdException w:name="Book Title" w:uiPriority="33" w:semiHidden="0" w:unhideWhenUsed="0" w:qFormat="1"/>
    <w:lsdException w:name="Light Shading Accent 1" w:uiPriority="60" w:semiHidden="0" w:unhideWhenUsed="0"/>
    <w:lsdException w:name="Revision" w:unhideWhenUsed="0"/>
    <w:lsdException w:name="Light List Accent 3" w:uiPriority="61" w:semiHidden="0" w:unhideWhenUsed="0"/>
    <w:lsdException w:name="Medium List 1 Accent 6" w:uiPriority="65" w:semiHidden="0" w:unhideWhenUsed="0"/>
    <w:lsdException w:name="Medium Grid 1 Accent 5" w:uiPriority="67" w:semiHidden="0" w:unhideWhenUsed="0"/>
    <w:lsdException w:name="Medium Shading 2 Accent 6" w:uiPriority="64" w:semiHidden="0" w:unhideWhenUsed="0"/>
    <w:lsdException w:name="Normal" w:uiPriority="0" w:semiHidden="0" w:unhideWhenUsed="0" w:qFormat="1"/>
  </w:latentStyles>
  <w:style w:type="paragraph" w:styleId="000007">
    <w:name w:val="List Number"/>
    <w:basedOn w:val="00001b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65">
    <w:name w:val="Medium Grid 3 Accent 4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94">
    <w:name w:val="Colorful Shading Accent 2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character" w:styleId="00003a">
    <w:name w:val="Subtle Emphasis"/>
    <w:basedOn w:val="000020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e">
    <w:name w:val="Medium Shading 2 Accent 5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30">
    <w:name w:val="Medium Grid 3 Accent 3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ac">
    <w:name w:val="Colorful Shading Accent 1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paragraph" w:styleId="000063">
    <w:name w:val="macro"/>
    <w:link w:val="00006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1c" w:customStyle="1">
    <w:name w:val="Body Text 2 Char"/>
    <w:basedOn w:val="000020"/>
    <w:link w:val="00001a"/>
    <w:uiPriority w:val="99"/>
    <w:rsid w:val="00AA1D8D"/>
  </w:style>
  <w:style w:type="paragraph" w:styleId="00000d">
    <w:name w:val="List Number 2"/>
    <w:basedOn w:val="00001b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2d">
    <w:name w:val="Medium List 2 Accent 4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58">
    <w:name w:val="Colorful Grid Accent 6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c">
    <w:name w:val="Light Shading Accent 6"/>
    <w:basedOn w:val="000019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2">
    <w:name w:val="Colorful List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24">
    <w:name w:val="Colorful Shading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01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8">
    <w:name w:val="Medium Grid 3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43">
    <w:name w:val="Medium List 2 Accent 2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2">
    <w:name w:val="Colorful Shading Accent 3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81">
    <w:name w:val="Medium Grid 3 Accent 6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8b">
    <w:name w:val="heading 7"/>
    <w:basedOn w:val="00001b"/>
    <w:next w:val="00001b"/>
    <w:link w:val="00008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0f">
    <w:name w:val="List Bullet 2"/>
    <w:basedOn w:val="00001b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b2">
    <w:name w:val="TOC Heading"/>
    <w:basedOn w:val="000050"/>
    <w:next w:val="00001b"/>
    <w:uiPriority w:val="39"/>
    <w:semiHidden w:val="1"/>
    <w:unhideWhenUsed w:val="1"/>
    <w:qFormat w:val="1"/>
    <w:rsid w:val="00FC693F"/>
    <w:pPr>
      <w:outlineLvl w:val="9"/>
    </w:pPr>
  </w:style>
  <w:style w:type="paragraph" w:styleId="00009c">
    <w:name w:val="caption"/>
    <w:basedOn w:val="00001b"/>
    <w:next w:val="00001b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c">
    <w:name w:val="Medium Grid 2 Accent 5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character" w:styleId="000038" w:customStyle="1">
    <w:name w:val="Heading 6 Char"/>
    <w:basedOn w:val="000020"/>
    <w:link w:val="00003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0">
    <w:name w:val="Dark List Accent 4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a3">
    <w:name w:val="Medium Grid 3 Accent 2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a9">
    <w:name w:val="Medium List 1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ab">
    <w:name w:val="Light List Accent 5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1b" w:default="1">
    <w:name w:val="Normal"/>
    <w:qFormat w:val="1"/>
    <w:rsid w:val="00FC693F"/>
    <w:pPr>
      <w:spacing w:after="120" w:line="347" w:lineRule="auto"/>
      <w:jc w:val="both"/>
    </w:pPr>
    <w:rPr>
      <w:rFonts w:ascii="PingFang SC" w:hAnsi="PingFang SC" w:eastAsia="PingFang SC"/>
      <w:color w:val="111827"/>
      <w:sz w:val="22"/>
    </w:rPr>
  </w:style>
  <w:style w:type="character" w:styleId="00002e" w:customStyle="1">
    <w:name w:val="Heading 5 Char"/>
    <w:basedOn w:val="000020"/>
    <w:link w:val="00002f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b">
    <w:name w:val="Light Grid Accent 1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39">
    <w:name w:val="List 3"/>
    <w:basedOn w:val="00001b"/>
    <w:uiPriority w:val="99"/>
    <w:unhideWhenUsed w:val="1"/>
    <w:rsid w:val="00326F90"/>
    <w:pPr>
      <w:ind w:left="1080" w:hanging="360"/>
      <w:contextualSpacing w:val="1"/>
    </w:pPr>
  </w:style>
  <w:style w:type="character" w:styleId="000057">
    <w:name w:val="Book Title"/>
    <w:basedOn w:val="000020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33">
    <w:name w:val="Medium Grid 2 Accent 2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5c">
    <w:name w:val="Light Grid Accent 5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paragraph" w:styleId="000025">
    <w:name w:val="heading 9"/>
    <w:basedOn w:val="00001b"/>
    <w:next w:val="00001b"/>
    <w:link w:val="00002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4d">
    <w:name w:val="Subtitle"/>
    <w:basedOn w:val="00001b"/>
    <w:next w:val="00001b"/>
    <w:link w:val="00004c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b">
    <w:name w:val="Medium List 2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9a">
    <w:name w:val="Medium Grid 2 Accent 1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3c">
    <w:name w:val="Medium List 1 Accent 1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069">
    <w:name w:val="Dark List Accent 3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18">
    <w:name w:val="Medium Grid 1 Accent 3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083">
    <w:name w:val="Light List Accent 6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character" w:styleId="000072" w:customStyle="1">
    <w:name w:val="Heading 2 Char"/>
    <w:basedOn w:val="000020"/>
    <w:link w:val="000073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3">
    <w:name w:val="Light Grid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b0">
    <w:name w:val="Colorful List Accent 2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</w:style>
  <w:style w:type="paragraph" w:styleId="00001a">
    <w:name w:val="Body Text 2"/>
    <w:basedOn w:val="00001b"/>
    <w:link w:val="00001c"/>
    <w:uiPriority w:val="99"/>
    <w:unhideWhenUsed w:val="1"/>
    <w:rsid w:val="00AA1D8D"/>
    <w:pPr>
      <w:spacing w:after="120" w:line="480" w:lineRule="auto"/>
    </w:pPr>
  </w:style>
  <w:style w:type="table" w:styleId="000044">
    <w:name w:val="Medium Shading 2 Accent 1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8c">
    <w:name w:val="Emphasis"/>
    <w:basedOn w:val="000020"/>
    <w:uiPriority w:val="20"/>
    <w:qFormat w:val="1"/>
    <w:rsid w:val="00FC693F"/>
    <w:rPr>
      <w:i w:val="1"/>
      <w:iCs w:val="1"/>
    </w:rPr>
  </w:style>
  <w:style w:type="paragraph" w:styleId="000055">
    <w:name w:val="heading 8"/>
    <w:basedOn w:val="00001b"/>
    <w:next w:val="00001b"/>
    <w:link w:val="00005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b">
    <w:name w:val="Colorful List Accent 3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09">
    <w:name w:val="List Bullet 3"/>
    <w:basedOn w:val="00001b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1">
    <w:name w:val="Medium List 2 Accent 6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b3">
    <w:name w:val="Colorful Grid Accent 1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a2">
    <w:name w:val="Light List Accent 3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4f">
    <w:name w:val="Colorful Grid Accent 2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a8">
    <w:name w:val="Light Shading Accent 4"/>
    <w:basedOn w:val="000019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56" w:customStyle="1">
    <w:name w:val="Heading 8 Char"/>
    <w:basedOn w:val="000020"/>
    <w:link w:val="000055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a">
    <w:name w:val="Medium List 2 Accent 5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1">
    <w:name w:val="Dark List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32">
    <w:name w:val="Intense Reference"/>
    <w:basedOn w:val="000020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46" w:customStyle="1">
    <w:name w:val="Title Char"/>
    <w:basedOn w:val="000020"/>
    <w:link w:val="000047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4">
    <w:name w:val="Medium Shading 1 Accent 4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b">
    <w:name w:val="Medium Shading 1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2b">
    <w:name w:val="Strong"/>
    <w:basedOn w:val="000020"/>
    <w:uiPriority w:val="22"/>
    <w:qFormat w:val="1"/>
    <w:rsid w:val="00FC693F"/>
    <w:rPr>
      <w:b w:val="1"/>
      <w:bCs w:val="1"/>
    </w:rPr>
  </w:style>
  <w:style w:type="table" w:styleId="00004e">
    <w:name w:val="Medium Grid 2 Accent 4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3b">
    <w:name w:val="Light Grid Accent 6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7e">
    <w:name w:val="Table Grid"/>
    <w:basedOn w:val="000019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b1">
    <w:name w:val="Medium Shading 2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84" w:customStyle="1">
    <w:name w:val="Body Text 3 Char"/>
    <w:basedOn w:val="000020"/>
    <w:link w:val="000085"/>
    <w:uiPriority w:val="99"/>
    <w:rsid w:val="00AA1D8D"/>
    <w:rPr>
      <w:sz w:val="16"/>
      <w:szCs w:val="16"/>
    </w:rPr>
  </w:style>
  <w:style w:type="paragraph" w:styleId="000075">
    <w:name w:val="Intense Quote"/>
    <w:basedOn w:val="00001b"/>
    <w:next w:val="00001b"/>
    <w:link w:val="000076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2">
    <w:name w:val="Medium List 1 Accent 2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6a">
    <w:name w:val="Dark List Accent 1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45">
    <w:name w:val="Light Grid Accent 4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8d">
    <w:name w:val="Colorful Shading Accent 6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</w:style>
  <w:style w:type="table" w:styleId="0000a1">
    <w:name w:val="Medium Shading 2 Accent 3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e">
    <w:name w:val="Medium Grid 1 Accent 1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5a">
    <w:name w:val="Light List"/>
    <w:basedOn w:val="000019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22" w:customStyle="1">
    <w:name w:val="Heading 4 Char"/>
    <w:basedOn w:val="000020"/>
    <w:link w:val="000023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2c">
    <w:name w:val="Colorful List Accent 1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0">
    <w:name w:val="Dark List Accent 2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character" w:styleId="00001f" w:customStyle="1">
    <w:name w:val="Heading 3 Char"/>
    <w:basedOn w:val="000020"/>
    <w:link w:val="000021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d">
    <w:name w:val="Colorful List Accent 5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47">
    <w:name w:val="Title"/>
    <w:basedOn w:val="00001b"/>
    <w:next w:val="00001b"/>
    <w:link w:val="000046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53">
    <w:name w:val="Subtle Reference"/>
    <w:basedOn w:val="000020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2">
    <w:name w:val="footer"/>
    <w:basedOn w:val="00001b"/>
    <w:link w:val="00003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85">
    <w:name w:val="Body Text 3"/>
    <w:basedOn w:val="00001b"/>
    <w:link w:val="000084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4">
    <w:name w:val="Medium Grid 2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5f">
    <w:name w:val="Medium Shading 1 Accent 6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a0">
    <w:name w:val="Medium List 1 Accent 4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8e">
    <w:name w:val="Medium Shading 1 Accent 3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5">
    <w:name w:val="header"/>
    <w:basedOn w:val="00001b"/>
    <w:link w:val="00003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0" w:default="1">
    <w:name w:val="Default Paragraph Font"/>
    <w:uiPriority w:val="1"/>
    <w:semiHidden w:val="1"/>
    <w:unhideWhenUsed w:val="1"/>
  </w:style>
  <w:style w:type="table" w:styleId="000066">
    <w:name w:val="Light Grid Accent 2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af">
    <w:name w:val="Medium Grid 2 Accent 3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f">
    <w:name w:val="Colorful Grid Accent 4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3e">
    <w:name w:val="Medium Shading 2 Accent 6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a">
    <w:name w:val="Light Grid Accent 3"/>
    <w:basedOn w:val="000019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37">
    <w:name w:val="heading 6"/>
    <w:basedOn w:val="00001b"/>
    <w:next w:val="00001b"/>
    <w:link w:val="00003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3">
    <w:name w:val="heading 4"/>
    <w:basedOn w:val="00001b"/>
    <w:next w:val="00001b"/>
    <w:link w:val="00002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d">
    <w:name w:val="Medium List 1 Accent 5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a6">
    <w:name w:val="Colorful Shading Accent 4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099">
    <w:name w:val="Colorful Grid Accent 3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2">
    <w:name w:val="Colorful Grid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97">
    <w:name w:val="Medium Shading 2 Accent 4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e">
    <w:name w:val="Light List Accent 1"/>
    <w:basedOn w:val="000019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34" w:customStyle="1">
    <w:name w:val="Header Char"/>
    <w:basedOn w:val="000020"/>
    <w:link w:val="000035"/>
    <w:uiPriority w:val="99"/>
    <w:rsid w:val="00E618BF"/>
  </w:style>
  <w:style w:type="table" w:styleId="000040">
    <w:name w:val="Light List Accent 2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6">
    <w:name w:val="Light List Accent 4"/>
    <w:basedOn w:val="000019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77">
    <w:name w:val="List Paragraph"/>
    <w:basedOn w:val="00001b"/>
    <w:uiPriority w:val="34"/>
    <w:qFormat w:val="1"/>
    <w:rsid w:val="00FC693F"/>
    <w:pPr>
      <w:ind w:left="720"/>
      <w:contextualSpacing w:val="1"/>
    </w:pPr>
  </w:style>
  <w:style w:type="paragraph" w:styleId="00004a">
    <w:name w:val="Body Text"/>
    <w:basedOn w:val="00001b"/>
    <w:link w:val="00004b"/>
    <w:uiPriority w:val="99"/>
    <w:unhideWhenUsed w:val="1"/>
    <w:rsid w:val="00AA1D8D"/>
    <w:pPr>
      <w:spacing w:after="120"/>
    </w:pPr>
  </w:style>
  <w:style w:type="paragraph" w:styleId="0000a7">
    <w:name w:val="List Continue 3"/>
    <w:basedOn w:val="00001b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f">
    <w:name w:val="Dark List Accent 6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8f">
    <w:name w:val="Medium Shading 1 Accent 1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table" w:styleId="000098">
    <w:name w:val="Medium Grid 1 Accent 6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088">
    <w:name w:val="Light Shading Accent 3"/>
    <w:basedOn w:val="000019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71">
    <w:name w:val="List Continue 2"/>
    <w:basedOn w:val="00001b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7">
    <w:name w:val="Medium Grid 1 Accent 4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paragraph" w:styleId="000021">
    <w:name w:val="heading 3"/>
    <w:basedOn w:val="00001b"/>
    <w:next w:val="00001b"/>
    <w:link w:val="00001f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2"/>
    </w:pPr>
    <w:rPr>
      <w:rFonts w:ascii="PingFang SC" w:hAnsi="PingFang SC" w:eastAsia="PingFang SC"/>
      <w:b w:val="1"/>
      <w:bCs w:val="1"/>
      <w:color w:val="111827"/>
      <w:sz w:val="26"/>
    </w:rPr>
  </w:style>
  <w:style w:type="table" w:styleId="000096">
    <w:name w:val="Medium List 2 Accent 1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e">
    <w:name w:val="Medium List 2 Accent 3"/>
    <w:basedOn w:val="000019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36" w:customStyle="1">
    <w:name w:val="Footer Char"/>
    <w:basedOn w:val="000020"/>
    <w:link w:val="000002"/>
    <w:uiPriority w:val="99"/>
    <w:rsid w:val="00E618BF"/>
  </w:style>
  <w:style w:type="paragraph" w:styleId="000004">
    <w:name w:val="List Number 3"/>
    <w:basedOn w:val="00001b"/>
    <w:uiPriority w:val="99"/>
    <w:unhideWhenUsed w:val="1"/>
    <w:rsid w:val="0029639D"/>
    <w:pPr>
      <w:numPr>
        <w:numId w:val="7"/>
      </w:numPr>
      <w:contextualSpacing w:val="1"/>
    </w:pPr>
  </w:style>
  <w:style w:type="table" w:styleId="000087">
    <w:name w:val="Medium Grid 1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b4">
    <w:name w:val="List Continue"/>
    <w:basedOn w:val="00001b"/>
    <w:uiPriority w:val="99"/>
    <w:unhideWhenUsed w:val="1"/>
    <w:rsid w:val="0029639D"/>
    <w:pPr>
      <w:spacing w:after="120"/>
      <w:ind w:left="360"/>
      <w:contextualSpacing w:val="1"/>
    </w:pPr>
  </w:style>
  <w:style w:type="table" w:styleId="00003d">
    <w:name w:val="Dark List Accent 5"/>
    <w:basedOn w:val="000019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5">
    <w:name w:val="Medium Grid 1 Accent 2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2f">
    <w:name w:val="heading 5"/>
    <w:basedOn w:val="00001b"/>
    <w:next w:val="00001b"/>
    <w:link w:val="00002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51" w:customStyle="1">
    <w:name w:val="Heading 1 Char"/>
    <w:basedOn w:val="000020"/>
    <w:link w:val="000050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28" w:customStyle="1">
    <w:name w:val="Quote Char"/>
    <w:basedOn w:val="000020"/>
    <w:link w:val="000029"/>
    <w:uiPriority w:val="29"/>
    <w:rsid w:val="00FC693F"/>
    <w:rPr>
      <w:i w:val="1"/>
      <w:iCs w:val="1"/>
      <w:color w:val="000000" w:themeColor="text1"/>
    </w:rPr>
  </w:style>
  <w:style w:type="table" w:styleId="00007f">
    <w:name w:val="Light Shading Accent 2"/>
    <w:basedOn w:val="000019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26" w:customStyle="1">
    <w:name w:val="Heading 9 Char"/>
    <w:basedOn w:val="000020"/>
    <w:link w:val="00002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1d">
    <w:name w:val="Light Shading"/>
    <w:basedOn w:val="000019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79">
    <w:name w:val="No Spacing"/>
    <w:uiPriority w:val="1"/>
    <w:qFormat w:val="1"/>
    <w:rsid w:val="00FC693F"/>
    <w:pPr>
      <w:spacing w:after="0" w:line="240" w:lineRule="auto"/>
    </w:pPr>
  </w:style>
  <w:style w:type="paragraph" w:styleId="00000b">
    <w:name w:val="List Bullet"/>
    <w:basedOn w:val="00001b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41">
    <w:name w:val="Medium Grid 3 Accent 1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73">
    <w:name w:val="heading 2"/>
    <w:basedOn w:val="00001b"/>
    <w:next w:val="00001b"/>
    <w:link w:val="000072"/>
    <w:uiPriority w:val="9"/>
    <w:unhideWhenUsed w:val="1"/>
    <w:qFormat w:val="1"/>
    <w:rsid w:val="00FC693F"/>
    <w:pPr>
      <w:keepNext w:val="1"/>
      <w:keepLines w:val="1"/>
      <w:spacing w:before="480" w:after="120" w:line="265" w:lineRule="auto"/>
      <w:outlineLvl w:val="1"/>
    </w:pPr>
    <w:rPr>
      <w:rFonts w:ascii="PingFang SC" w:hAnsi="PingFang SC" w:eastAsia="PingFang SC"/>
      <w:b w:val="1"/>
      <w:bCs w:val="1"/>
      <w:color w:val="111827"/>
      <w:sz w:val="30"/>
      <w:szCs w:val="26"/>
    </w:rPr>
  </w:style>
  <w:style w:type="character" w:styleId="00004b" w:customStyle="1">
    <w:name w:val="Body Text Char"/>
    <w:basedOn w:val="000020"/>
    <w:link w:val="00004a"/>
    <w:uiPriority w:val="99"/>
    <w:rsid w:val="00AA1D8D"/>
  </w:style>
  <w:style w:type="table" w:styleId="00009e">
    <w:name w:val="Medium List 1 Accent 6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styleId="000064" w:customStyle="1">
    <w:name w:val="Macro Text Char"/>
    <w:basedOn w:val="000020"/>
    <w:link w:val="000063"/>
    <w:uiPriority w:val="99"/>
    <w:rsid w:val="0029639D"/>
    <w:rPr>
      <w:rFonts w:ascii="Courier" w:hAnsi="Courier"/>
      <w:sz w:val="20"/>
      <w:szCs w:val="20"/>
    </w:rPr>
  </w:style>
  <w:style w:type="character" w:styleId="000076" w:customStyle="1">
    <w:name w:val="Intense Quote Char"/>
    <w:basedOn w:val="000020"/>
    <w:link w:val="000075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3f">
    <w:name w:val="Medium Shading 1 Accent 5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70">
    <w:name w:val="Medium Grid 1 Accent 5"/>
    <w:basedOn w:val="000019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paragraph" w:styleId="000095">
    <w:name w:val="List 2"/>
    <w:basedOn w:val="00001b"/>
    <w:uiPriority w:val="99"/>
    <w:unhideWhenUsed w:val="1"/>
    <w:rsid w:val="00326F90"/>
    <w:pPr>
      <w:ind w:left="720" w:hanging="360"/>
      <w:contextualSpacing w:val="1"/>
    </w:pPr>
  </w:style>
  <w:style w:type="paragraph" w:styleId="00006d">
    <w:name w:val="List"/>
    <w:basedOn w:val="00001b"/>
    <w:uiPriority w:val="99"/>
    <w:unhideWhenUsed w:val="1"/>
    <w:rsid w:val="00AA1D8D"/>
    <w:pPr>
      <w:ind w:left="360" w:hanging="360"/>
      <w:contextualSpacing w:val="1"/>
    </w:pPr>
  </w:style>
  <w:style w:type="table" w:styleId="0000ad">
    <w:name w:val="Medium Shading 1 Accent 2"/>
    <w:basedOn w:val="000019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31">
    <w:name w:val="Intense Emphasis"/>
    <w:basedOn w:val="000020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9">
    <w:name w:val="Light Shading Accent 5"/>
    <w:basedOn w:val="000019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8a" w:customStyle="1">
    <w:name w:val="Heading 7 Char"/>
    <w:basedOn w:val="000020"/>
    <w:link w:val="00008b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8">
    <w:name w:val="Colorful List Accent 6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9">
    <w:name w:val="Light Shading Accent 1"/>
    <w:basedOn w:val="000019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a4">
    <w:name w:val="Colorful List Accent 4"/>
    <w:basedOn w:val="000019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9">
    <w:name w:val="Medium Grid 3 Accent 5"/>
    <w:basedOn w:val="000019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50">
    <w:name w:val="heading 1"/>
    <w:basedOn w:val="00001b"/>
    <w:next w:val="00001b"/>
    <w:link w:val="000051"/>
    <w:uiPriority w:val="9"/>
    <w:qFormat w:val="1"/>
    <w:rsid w:val="00FC693F"/>
    <w:pPr>
      <w:keepNext w:val="1"/>
      <w:keepLines w:val="1"/>
      <w:spacing w:before="480" w:after="120" w:line="265" w:lineRule="auto"/>
      <w:outlineLvl w:val="0"/>
    </w:pPr>
    <w:rPr>
      <w:rFonts w:ascii="PingFang SC" w:hAnsi="PingFang SC" w:eastAsia="PingFang SC"/>
      <w:b w:val="1"/>
      <w:bCs w:val="1"/>
      <w:color w:val="111827"/>
      <w:sz w:val="36"/>
      <w:szCs w:val="28"/>
    </w:rPr>
  </w:style>
  <w:style w:type="paragraph" w:styleId="000029">
    <w:name w:val="Quote"/>
    <w:basedOn w:val="00001b"/>
    <w:next w:val="00001b"/>
    <w:link w:val="000028"/>
    <w:uiPriority w:val="29"/>
    <w:qFormat w:val="1"/>
    <w:rsid w:val="00FC693F"/>
    <w:rPr>
      <w:i w:val="1"/>
      <w:iCs w:val="1"/>
      <w:color w:val="000000" w:themeColor="text1"/>
    </w:rPr>
  </w:style>
  <w:style w:type="table" w:styleId="000027">
    <w:name w:val="Medium List 1 Accent 3"/>
    <w:basedOn w:val="000019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7a">
    <w:name w:val="Medium Shading 2 Accent 2"/>
    <w:basedOn w:val="000019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c" w:customStyle="1">
    <w:name w:val="Subtitle Char"/>
    <w:basedOn w:val="000020"/>
    <w:link w:val="00004d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48">
    <w:name w:val="Colorful Grid Accent 5"/>
    <w:basedOn w:val="000019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numbering" w:styleId="00009d" w:default="1">
    <w:name w:val="No List"/>
    <w:uiPriority w:val="99"/>
    <w:semiHidden w:val="1"/>
    <w:unhideWhenUsed w:val="1"/>
  </w:style>
  <w:style w:type="table" w:styleId="000042">
    <w:name w:val="Medium Grid 2 Accent 6"/>
    <w:basedOn w:val="000019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0">
    <w:name w:val="Colorful Shading Accent 5"/>
    <w:basedOn w:val="000019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2026-10-14T19:30:27Z</dcterms:created>
  <dcterms:modified xsi:type="dcterms:W3CDTF">2026-10-14T19:30:27Z</dcterms:modified>
</cp:coreProperties>
</file>