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32"/>
          <w:szCs w:val="32"/>
        </w:rPr>
        <w:t xml:space="preserve">Graf Tabanlı Öneri Sistemleri: Mantık, Algoritmalar ve Gerçek Dünya Uygulamaları</w:t>
      </w:r>
    </w:p>
    <w:p>
      <w:pPr>
        <w:spacing w:after="80" w:before="0"/>
        <w:jc w:val="center"/>
      </w:pPr>
      <w:r>
        <w:rPr>
          <w:rFonts w:ascii="Times New Roman" w:cs="Times New Roman" w:eastAsia="Times New Roman" w:hAnsi="Times New Roman"/>
          <w:i/>
          <w:iCs/>
          <w:sz w:val="24"/>
          <w:szCs w:val="24"/>
        </w:rPr>
        <w:t xml:space="preserve">Akademik İnceleme Makalesi</w:t>
      </w:r>
    </w:p>
    <w:p>
      <w:pPr>
        <w:pBdr>
          <w:bottom w:val="single" w:color="1F3864" w:sz="6" w:space="1"/>
        </w:pBdr>
        <w:spacing w:after="600" w:before="0"/>
        <w:jc w:val="center"/>
      </w:pPr>
      <w:r>
        <w:rPr>
          <w:rFonts w:ascii="Times New Roman" w:cs="Times New Roman" w:eastAsia="Times New Roman" w:hAnsi="Times New Roman"/>
          <w:sz w:val="22"/>
          <w:szCs w:val="22"/>
        </w:rPr>
        <w:t xml:space="preserve">2025</w:t>
      </w:r>
    </w:p>
    <w:p>
      <w:pPr>
        <w:pStyle w:val="Heading1"/>
        <w:spacing w:after="180" w:before="360"/>
      </w:pPr>
      <w:r>
        <w:rPr>
          <w:rFonts w:ascii="Times New Roman" w:cs="Times New Roman" w:eastAsia="Times New Roman" w:hAnsi="Times New Roman"/>
          <w:b/>
          <w:bCs/>
          <w:sz w:val="28"/>
          <w:szCs w:val="28"/>
        </w:rPr>
        <w:t xml:space="preserve">Özet</w:t>
      </w:r>
    </w:p>
    <w:p>
      <w:pPr>
        <w:spacing w:after="200" w:before="0" w:line="360"/>
        <w:ind w:firstLine="720"/>
        <w:jc w:val="both"/>
      </w:pPr>
      <w:r>
        <w:rPr>
          <w:rFonts w:ascii="Times New Roman" w:cs="Times New Roman" w:eastAsia="Times New Roman" w:hAnsi="Times New Roman"/>
          <w:sz w:val="24"/>
          <w:szCs w:val="24"/>
        </w:rPr>
        <w:t xml:space="preserve">Bu çalışmada, modern bilgi filtreleme sistemlerinin temelini oluşturan öneri sistemleri graf tabanlı bir perspektiften ele alınmaktadır. Klasik işbirlikçi ve içerik tabanlı filtreleme yaklaşımlarından başlayarak, bu yöntemlerin yetersiz kaldığı noktalarda öne çıkan graf sinir ağı mimarilerinin (GNN) yapısı ve işleyişi incelenmektedir. Çalışma; kullanılan başlıca algoritmalar olan NGCF, LightGCN ve GraphSAGE'i kapsamlı biçimde ele almakta, avantaj ve dezavantajları tartışmakta, soğuk başlangıç ile ölçeklenebilirlik sorunlarına getirilen çözümleri değerlendirmekte ve Pinterest, Amazon, Netflix gibi endüstriyel uygulamalarda bu sistemlerin nasıl hayata geçirildiğini aktarmaktadır.</w:t>
      </w:r>
    </w:p>
    <w:p>
      <w:pPr>
        <w:spacing w:after="100" w:before="0"/>
      </w:pPr>
      <w:r>
        <w:t xml:space="preserve"/>
      </w:r>
    </w:p>
    <w:p>
      <w:pPr>
        <w:pStyle w:val="Heading1"/>
        <w:spacing w:after="180" w:before="360"/>
      </w:pPr>
      <w:r>
        <w:rPr>
          <w:rFonts w:ascii="Times New Roman" w:cs="Times New Roman" w:eastAsia="Times New Roman" w:hAnsi="Times New Roman"/>
          <w:b/>
          <w:bCs/>
          <w:sz w:val="28"/>
          <w:szCs w:val="28"/>
        </w:rPr>
        <w:t xml:space="preserve">1. Giriş</w:t>
      </w:r>
    </w:p>
    <w:p>
      <w:pPr>
        <w:spacing w:after="200" w:before="0" w:line="360"/>
        <w:ind w:firstLine="720"/>
        <w:jc w:val="both"/>
      </w:pPr>
      <w:r>
        <w:rPr>
          <w:rFonts w:ascii="Times New Roman" w:cs="Times New Roman" w:eastAsia="Times New Roman" w:hAnsi="Times New Roman"/>
          <w:sz w:val="24"/>
          <w:szCs w:val="24"/>
        </w:rPr>
        <w:t xml:space="preserve">Dijital platformların büyümesiyle birlikte kullanıcıların karşılaştığı en önemli sorunlardan biri, aşırı bilgi yüküdür. Milyonlarca ürün, içerik veya hizmet arasından bireyin ilgisini çekecek olanı bulmak giderek zorlaşmaktadır. Bu soruna yapısal bir çözüm sunan öneri sistemleri; kullanıcı geçmişini, tercihlerini ve bu verilerdeki gizli kalıpları analiz ederek kişiselleştirilmiş içerik keşfi sağlayan bilgi filtreleme araçları olarak tanımlanmaktadır.</w:t>
      </w:r>
    </w:p>
    <w:p>
      <w:pPr>
        <w:spacing w:after="200" w:before="0" w:line="360"/>
        <w:ind w:firstLine="720"/>
        <w:jc w:val="both"/>
      </w:pPr>
      <w:r>
        <w:rPr>
          <w:rFonts w:ascii="Times New Roman" w:cs="Times New Roman" w:eastAsia="Times New Roman" w:hAnsi="Times New Roman"/>
          <w:sz w:val="24"/>
          <w:szCs w:val="24"/>
        </w:rPr>
        <w:t xml:space="preserve">Erken dönem öneri sistemleri ağırlıklı olarak istatistiksel matris çarpanlarına ayırma yöntemlerine dayanmaktaydı. Ancak bu yaklaşımlar, yalnızca doğrudan kullanıcı-ürün etkileşimlerini yakalayabildikleri ve dolaylı ilişkileri göz ardı ettikleri için yetersiz kalmıştır. Son on yılda makine öğrenmesindeki gelişmeler, özellikle de Graf Sinir Ağları (Graph Neural Networks - GNN) alanındaki çalışmalar, öneri sistemlerini köklü biçimde dönüştürmüştür. Bu çalışma, söz konusu dönüşümün teorik temellerini, algoritmik boyutlarını ve pratik yansımalarını bütüncül bir akademik perspektifle ele almayı amaçlamaktadır.</w:t>
      </w:r>
    </w:p>
    <w:p>
      <w:pPr>
        <w:spacing w:after="100" w:before="0"/>
      </w:pPr>
      <w:r>
        <w:t xml:space="preserve"/>
      </w:r>
    </w:p>
    <w:p>
      <w:pPr>
        <w:pStyle w:val="Heading1"/>
        <w:spacing w:after="180" w:before="360"/>
      </w:pPr>
      <w:r>
        <w:rPr>
          <w:rFonts w:ascii="Times New Roman" w:cs="Times New Roman" w:eastAsia="Times New Roman" w:hAnsi="Times New Roman"/>
          <w:b/>
          <w:bCs/>
          <w:sz w:val="28"/>
          <w:szCs w:val="28"/>
        </w:rPr>
        <w:t xml:space="preserve">2. Öneri Sistemlerinin Mantığı ve Çalışma Prensipleri</w:t>
      </w:r>
    </w:p>
    <w:p>
      <w:pPr>
        <w:pStyle w:val="Heading2"/>
        <w:spacing w:after="140" w:before="280"/>
      </w:pPr>
      <w:r>
        <w:rPr>
          <w:rFonts w:ascii="Times New Roman" w:cs="Times New Roman" w:eastAsia="Times New Roman" w:hAnsi="Times New Roman"/>
          <w:b/>
          <w:bCs/>
          <w:sz w:val="24"/>
          <w:szCs w:val="24"/>
        </w:rPr>
        <w:t xml:space="preserve">2.1 Klasik Yaklaşımlar</w:t>
      </w:r>
    </w:p>
    <w:p>
      <w:pPr>
        <w:spacing w:after="200" w:before="0" w:line="360"/>
        <w:ind w:firstLine="720"/>
        <w:jc w:val="both"/>
      </w:pPr>
      <w:r>
        <w:rPr>
          <w:rFonts w:ascii="Times New Roman" w:cs="Times New Roman" w:eastAsia="Times New Roman" w:hAnsi="Times New Roman"/>
          <w:sz w:val="24"/>
          <w:szCs w:val="24"/>
        </w:rPr>
        <w:t xml:space="preserve">Öneri sistemleri literatürde geleneksel olarak üç temel yaklaşım çerçevesinde sınıflandırılmaktadır. Birinci yaklaşım olan İşbirlikçi Filtreleme (Collaborative Filtering - CF), 'geçmişte benzer tercihleri paylaşan kullanıcıların gelecekte de benzer tercihler yapacağı' varsayımına dayanmaktadır. Bu yöntemde yalnızca kullanıcı-öğe etkileşim matrisi (tıklama, satın alma, oylama gibi davranışsal veriler) kullanılmakta; öğelerin ya da kullanıcıların içeriksel özellikleri göz ardı edilmektedir. Matris çarpanlarına ayırma (Matrix Factorization) bu yaklaşımın en yaygın uygulaması olarak öne çıkmaktadır.</w:t>
      </w:r>
    </w:p>
    <w:p>
      <w:pPr>
        <w:spacing w:after="200" w:before="0" w:line="360"/>
        <w:ind w:firstLine="720"/>
        <w:jc w:val="both"/>
      </w:pPr>
      <w:r>
        <w:rPr>
          <w:rFonts w:ascii="Times New Roman" w:cs="Times New Roman" w:eastAsia="Times New Roman" w:hAnsi="Times New Roman"/>
          <w:sz w:val="24"/>
          <w:szCs w:val="24"/>
        </w:rPr>
        <w:t xml:space="preserve">İkinci yaklaşım olan İçerik Tabanlı Filtreleme (Content-Based Filtering), kullanıcının geçmişte beğendiği öğelerin özelliklerine odaklanmaktadır. Kategori, metin açıklaması, yönetmen veya tür gibi anlamsal ve fiziksel nitelikleri benzer öğeler kullanıcıya önerilmektedir. Bu yöntem, kullanıcı bağlamından bağımsız çalışabilmesi bakımından avantajlı olmakla birlikte, keşfedicilik (serendipity) açısından kısıtlı kalmaktadır; kullanıcıyı yalnızca halihazırda ilgilendiği kategoriler içinde tutmaktadır.</w:t>
      </w:r>
    </w:p>
    <w:p>
      <w:pPr>
        <w:spacing w:after="200" w:before="0" w:line="360"/>
        <w:ind w:firstLine="720"/>
        <w:jc w:val="both"/>
      </w:pPr>
      <w:r>
        <w:rPr>
          <w:rFonts w:ascii="Times New Roman" w:cs="Times New Roman" w:eastAsia="Times New Roman" w:hAnsi="Times New Roman"/>
          <w:sz w:val="24"/>
          <w:szCs w:val="24"/>
        </w:rPr>
        <w:t xml:space="preserve">Üçüncü yaklaşım olan Hibrit Sistemler ise iki yöntemin güçlü yönlerini bir araya getirmeyi hedeflemektedir. Hem kullanıcı etkileşim geçmişi hem de içeriksel özellikler ortak bir modelde işlenerek tekil yaklaşımların zayıf noktaları, özellikle de veri seyrekliği sorunu, minimize edilmektedir.</w:t>
      </w:r>
    </w:p>
    <w:p>
      <w:pPr>
        <w:pStyle w:val="Heading2"/>
        <w:spacing w:after="140" w:before="280"/>
      </w:pPr>
      <w:r>
        <w:rPr>
          <w:rFonts w:ascii="Times New Roman" w:cs="Times New Roman" w:eastAsia="Times New Roman" w:hAnsi="Times New Roman"/>
          <w:b/>
          <w:bCs/>
          <w:sz w:val="24"/>
          <w:szCs w:val="24"/>
        </w:rPr>
        <w:t xml:space="preserve">2.2 Graf Tabanlı Yaklaşımın Mantığı</w:t>
      </w:r>
    </w:p>
    <w:p>
      <w:pPr>
        <w:spacing w:after="200" w:before="0" w:line="360"/>
        <w:ind w:firstLine="720"/>
        <w:jc w:val="both"/>
      </w:pPr>
      <w:r>
        <w:rPr>
          <w:rFonts w:ascii="Times New Roman" w:cs="Times New Roman" w:eastAsia="Times New Roman" w:hAnsi="Times New Roman"/>
          <w:sz w:val="24"/>
          <w:szCs w:val="24"/>
        </w:rPr>
        <w:t xml:space="preserve">Graf tabanlı öneri sistemleri, yukarıda özetlenen klasik yaklaşımları yapısal olarak bir adım ötesine taşıyarak kullanıcıları, öğeleri ve özelliklerini devasa bir ağın bileşenleri olarak modellemektedir. Bu mimaride kullanıcılar ve ürünler birer düğüm (node), aralarındaki tıklama, satın alma veya oylama gibi etkileşimler ise kenar (edge) olarak iki parçalı (bipartite) bir graf yapısında temsil edilmektedir.</w:t>
      </w:r>
    </w:p>
    <w:p>
      <w:pPr>
        <w:spacing w:after="200" w:before="0" w:line="360"/>
        <w:ind w:firstLine="720"/>
        <w:jc w:val="both"/>
      </w:pPr>
      <w:r>
        <w:rPr>
          <w:rFonts w:ascii="Times New Roman" w:cs="Times New Roman" w:eastAsia="Times New Roman" w:hAnsi="Times New Roman"/>
          <w:sz w:val="24"/>
          <w:szCs w:val="24"/>
        </w:rPr>
        <w:t xml:space="preserve">Sistemin çalışma prensibi, graf üzerinde gerçekleştirilen 'Bilgi Yayılımı' (Message Passing) ve 'Komşuluk Toplama' (Neighborhood Aggregation) işlemlerine dayanmaktadır. Her yinelemede bir düğümün temsil vektörü (embedding), grafta komşu konumundaki düğümlerin özelliklerinin ağırlıklı toplanmasıyla yeniden hesaplanmaktadır. Bu mekanizma sayesinde sistemler yalnızca birinci dereceden doğrudan bağlantıları değil, üçüncü ve dördüncü dereceden dolaylı ilişkileri de yakalayabilmektedir. Somut bir örnek vermek gerekirse: Kullanıcı 1, Ürün A'yı tercih etmişse ve Ürün A üzerinden Kullanıcı 2 ile bağlantılıysa, Kullanıcı 2'nin tercih ettiği Ürün B de Kullanıcı 1 için anlamlı bir öneri adayı hâline gelmektedir.</w:t>
      </w:r>
    </w:p>
    <w:p>
      <w:pPr>
        <w:spacing w:after="100" w:before="0"/>
      </w:pPr>
      <w:r>
        <w:t xml:space="preserve"/>
      </w:r>
    </w:p>
    <w:p>
      <w:pPr>
        <w:pStyle w:val="Heading1"/>
        <w:spacing w:after="180" w:before="360"/>
      </w:pPr>
      <w:r>
        <w:rPr>
          <w:rFonts w:ascii="Times New Roman" w:cs="Times New Roman" w:eastAsia="Times New Roman" w:hAnsi="Times New Roman"/>
          <w:b/>
          <w:bCs/>
          <w:sz w:val="28"/>
          <w:szCs w:val="28"/>
        </w:rPr>
        <w:t xml:space="preserve">3. Kullanılan Algoritmalar ve Yaklaşımlar</w:t>
      </w:r>
    </w:p>
    <w:p>
      <w:pPr>
        <w:pStyle w:val="Heading2"/>
        <w:spacing w:after="140" w:before="280"/>
      </w:pPr>
      <w:r>
        <w:rPr>
          <w:rFonts w:ascii="Times New Roman" w:cs="Times New Roman" w:eastAsia="Times New Roman" w:hAnsi="Times New Roman"/>
          <w:b/>
          <w:bCs/>
          <w:sz w:val="24"/>
          <w:szCs w:val="24"/>
        </w:rPr>
        <w:t xml:space="preserve">3.1 NGCF: Neural Graph Collaborative Filtering</w:t>
      </w:r>
    </w:p>
    <w:p>
      <w:pPr>
        <w:spacing w:after="200" w:before="0" w:line="360"/>
        <w:ind w:firstLine="720"/>
        <w:jc w:val="both"/>
      </w:pPr>
      <w:r>
        <w:rPr>
          <w:rFonts w:ascii="Times New Roman" w:cs="Times New Roman" w:eastAsia="Times New Roman" w:hAnsi="Times New Roman"/>
          <w:sz w:val="24"/>
          <w:szCs w:val="24"/>
        </w:rPr>
        <w:t xml:space="preserve">NGCF (Neural Graph Collaborative Filtering), kullanıcı-öğe etkileşim grafı üzerinde çoklu katmanlar aracılığıyla gömme yayılımı yaparak yüksek dereceli komşuluk bağlarını açıkça modelleyen öncü bir çerçevedir. Her katmanda kullanıcı ve öğe gömmelerinin birbirleriyle etkileşimine izin verilmekte; bu sayede derin ve karmaşık ilişkiler öğrenilmektedir. NGCF'nin temel katkısı, o güne dek örtük biçimde ele alınan yüksek dereceli bağları modele birinci sınıf bileşen olarak dâhil etmesidir.</w:t>
      </w:r>
    </w:p>
    <w:p>
      <w:pPr>
        <w:pStyle w:val="Heading2"/>
        <w:spacing w:after="140" w:before="280"/>
      </w:pPr>
      <w:r>
        <w:rPr>
          <w:rFonts w:ascii="Times New Roman" w:cs="Times New Roman" w:eastAsia="Times New Roman" w:hAnsi="Times New Roman"/>
          <w:b/>
          <w:bCs/>
          <w:sz w:val="24"/>
          <w:szCs w:val="24"/>
        </w:rPr>
        <w:t xml:space="preserve">3.2 LightGCN: Basitleştirilmiş Graf Evrişim Ağı</w:t>
      </w:r>
    </w:p>
    <w:p>
      <w:pPr>
        <w:spacing w:after="200" w:before="0" w:line="360"/>
        <w:ind w:firstLine="720"/>
        <w:jc w:val="both"/>
      </w:pPr>
      <w:r>
        <w:rPr>
          <w:rFonts w:ascii="Times New Roman" w:cs="Times New Roman" w:eastAsia="Times New Roman" w:hAnsi="Times New Roman"/>
          <w:sz w:val="24"/>
          <w:szCs w:val="24"/>
        </w:rPr>
        <w:t xml:space="preserve">LightGCN, geleneksel GCN mimarilerinin öneri sistemleri bağlamında gereksiz olduğu kanıtlanan iki bileşenini, doğrusal olmayan aktivasyon fonksiyonlarını (non-linear activation) ve özellik dönüşüm matrislerini (feature transformation), devre dışı bırakarak yalnızca komşuluk toplamaya odaklanan sade bir model önermektedir. Bu sadeleşme; modeli hem eğitmek, hem yorumlamak hem de ölçeklendirmek açısından önemli ölçüde kolaylaştırmaktadır. Ampirik çalışmalar LightGCN'nin, daha karmaşık muadillerine kıyasla eşit ya da daha yüksek doğruluk değerleri ürettiğini ortaya koymaktadır.</w:t>
      </w:r>
    </w:p>
    <w:p>
      <w:pPr>
        <w:pStyle w:val="Heading2"/>
        <w:spacing w:after="140" w:before="280"/>
      </w:pPr>
      <w:r>
        <w:rPr>
          <w:rFonts w:ascii="Times New Roman" w:cs="Times New Roman" w:eastAsia="Times New Roman" w:hAnsi="Times New Roman"/>
          <w:b/>
          <w:bCs/>
          <w:sz w:val="24"/>
          <w:szCs w:val="24"/>
        </w:rPr>
        <w:t xml:space="preserve">3.3 GraphSAGE: Tümevarımsal Öğrenme</w:t>
      </w:r>
    </w:p>
    <w:p>
      <w:pPr>
        <w:spacing w:after="200" w:before="0" w:line="360"/>
        <w:ind w:firstLine="720"/>
        <w:jc w:val="both"/>
      </w:pPr>
      <w:r>
        <w:rPr>
          <w:rFonts w:ascii="Times New Roman" w:cs="Times New Roman" w:eastAsia="Times New Roman" w:hAnsi="Times New Roman"/>
          <w:sz w:val="24"/>
          <w:szCs w:val="24"/>
        </w:rPr>
        <w:t xml:space="preserve">Standart GCN yaklaşımları transduktif bir yapıya sahiptir; yani model eğitim sırasında grafın bütününü bellekte tutmayı gerektirmektedir. Yeni düğümler (kullanıcılar veya ürünler) eklendiğinde modelin yeniden eğitilmesi zorunlu hâle gelmektedir. GraphSAGE bu kısıtı aşmak amacıyla geliştirilmiş tümevarımsal (inductive) bir algoritmadır. Yerel komşulukları örnekleyerek bellek verimliliği sağlayan bu yöntem, daha önce hiç görülmemiş düğümler için bile geçerli temsil vektörleri üretebilmektedir. Gerçek zamanlı sistemlerde ve dinamik grafik yapılarında GraphSAGE bu özelliği nedeniyle tercih edilmektedir.</w:t>
      </w:r>
    </w:p>
    <w:p>
      <w:pPr>
        <w:pStyle w:val="Heading2"/>
        <w:spacing w:after="140" w:before="280"/>
      </w:pPr>
      <w:r>
        <w:rPr>
          <w:rFonts w:ascii="Times New Roman" w:cs="Times New Roman" w:eastAsia="Times New Roman" w:hAnsi="Times New Roman"/>
          <w:b/>
          <w:bCs/>
          <w:sz w:val="24"/>
          <w:szCs w:val="24"/>
        </w:rPr>
        <w:t xml:space="preserve">3.4 Bilgi Grafı Yaklaşımları</w:t>
      </w:r>
    </w:p>
    <w:p>
      <w:pPr>
        <w:spacing w:after="200" w:before="0" w:line="360"/>
        <w:ind w:firstLine="720"/>
        <w:jc w:val="both"/>
      </w:pPr>
      <w:r>
        <w:rPr>
          <w:rFonts w:ascii="Times New Roman" w:cs="Times New Roman" w:eastAsia="Times New Roman" w:hAnsi="Times New Roman"/>
          <w:sz w:val="24"/>
          <w:szCs w:val="24"/>
        </w:rPr>
        <w:t xml:space="preserve">Bilgi Grafı (Knowledge Graph - KG) tabanlı öneri sistemleri, yalnızca kullanıcı-ürün etkileşimlerini değil; marka, kategori, yönetmen gibi zengin dış bilgileri de (side information) grafik yapısına entegre etmektedir. Bu entegrasyon üç temel yöntemle gerçekleştirilmektedir: gömme tabanlı yöntemler (TransE, TransR gibi KG tamamlama modelleri), yol tabanlı yöntemler (meta-path stratejileri) ve her ikisini bir arada kullanan birleşik yaklaşımlar (RippleNet, KGAT). Özellikle birleşik modeller, zengin bağlamsal bilgiyi etkileşim sinyalleriyle harmanlayarak kayda değer doğruluk artışları sağlamaktadır.</w:t>
      </w:r>
    </w:p>
    <w:p>
      <w:pPr>
        <w:pStyle w:val="Heading2"/>
        <w:spacing w:after="140" w:before="280"/>
      </w:pPr>
      <w:r>
        <w:rPr>
          <w:rFonts w:ascii="Times New Roman" w:cs="Times New Roman" w:eastAsia="Times New Roman" w:hAnsi="Times New Roman"/>
          <w:b/>
          <w:bCs/>
          <w:sz w:val="24"/>
          <w:szCs w:val="24"/>
        </w:rPr>
        <w:t xml:space="preserve">3.5 Öz-Denetimli ve Zıtlaştırmalı Öğrenme</w:t>
      </w:r>
    </w:p>
    <w:p>
      <w:pPr>
        <w:spacing w:after="200" w:before="0" w:line="360"/>
        <w:ind w:firstLine="720"/>
        <w:jc w:val="both"/>
      </w:pPr>
      <w:r>
        <w:rPr>
          <w:rFonts w:ascii="Times New Roman" w:cs="Times New Roman" w:eastAsia="Times New Roman" w:hAnsi="Times New Roman"/>
          <w:sz w:val="24"/>
          <w:szCs w:val="24"/>
        </w:rPr>
        <w:t xml:space="preserve">Son yıllarda öz-denetimli öğrenme (self-supervised learning) ve zıtlaştırmalı öğrenme (contrastive learning) temelli mimariler, SGCL gibi modeller aracılığıyla öneri sistemleri literatüründe önemli bir yer edinmiştir. Bu yaklaşımlar, çoklu görev eğitimlerinde ortaya çıkan gradyan çakışmalarını önlemek ve etiketli veri ihtiyacını azaltmak amacıyla tasarlanmıştır. Veriyi kendi içinde zıtlaştırarak güçlü temsil vektörleri öğrenen bu mimariler, özellikle veri seyrekliğinin yüksek olduğu senaryolarda geleneksel yöntemlere karşı belirgin bir üstünlük sergilemektedir.</w:t>
      </w:r>
    </w:p>
    <w:p>
      <w:pPr>
        <w:spacing w:after="100" w:before="0"/>
      </w:pPr>
      <w:r>
        <w:t xml:space="preserve"/>
      </w:r>
    </w:p>
    <w:p>
      <w:pPr>
        <w:pStyle w:val="Heading1"/>
        <w:spacing w:after="180" w:before="360"/>
      </w:pPr>
      <w:r>
        <w:rPr>
          <w:rFonts w:ascii="Times New Roman" w:cs="Times New Roman" w:eastAsia="Times New Roman" w:hAnsi="Times New Roman"/>
          <w:b/>
          <w:bCs/>
          <w:sz w:val="28"/>
          <w:szCs w:val="28"/>
        </w:rPr>
        <w:t xml:space="preserve">4. Avantajları, Dezavantajları ve Karşılaşılan Zorluklar</w:t>
      </w:r>
    </w:p>
    <w:p>
      <w:pPr>
        <w:pStyle w:val="Heading2"/>
        <w:spacing w:after="140" w:before="280"/>
      </w:pPr>
      <w:r>
        <w:rPr>
          <w:rFonts w:ascii="Times New Roman" w:cs="Times New Roman" w:eastAsia="Times New Roman" w:hAnsi="Times New Roman"/>
          <w:b/>
          <w:bCs/>
          <w:sz w:val="24"/>
          <w:szCs w:val="24"/>
        </w:rPr>
        <w:t xml:space="preserve">4.1 Avantajlar</w:t>
      </w:r>
    </w:p>
    <w:p>
      <w:pPr>
        <w:spacing w:after="200" w:before="0" w:line="360"/>
        <w:ind w:firstLine="720"/>
        <w:jc w:val="both"/>
      </w:pPr>
      <w:r>
        <w:rPr>
          <w:rFonts w:ascii="Times New Roman" w:cs="Times New Roman" w:eastAsia="Times New Roman" w:hAnsi="Times New Roman"/>
          <w:sz w:val="24"/>
          <w:szCs w:val="24"/>
        </w:rPr>
        <w:t xml:space="preserve">Graf tabanlı öneri sistemlerinin en belirgin avantajı, yüksek dereceli komşulukları analiz ederek geleneksel matris çarpanlarına ayırma algoritmalarının gözden kaçırdığı dolaylı ilgi alanlarını keşfedebilmesidir. Üçüncü ve dördüncü derece bağlantılar üzerinden yapılan çıkarımlar, kullanıcının henüz farkında olmadığı ilgi alanlarını da modele taşımaktadır.</w:t>
      </w:r>
    </w:p>
    <w:p>
      <w:pPr>
        <w:spacing w:after="200" w:before="0" w:line="360"/>
        <w:ind w:firstLine="720"/>
        <w:jc w:val="both"/>
      </w:pPr>
      <w:r>
        <w:rPr>
          <w:rFonts w:ascii="Times New Roman" w:cs="Times New Roman" w:eastAsia="Times New Roman" w:hAnsi="Times New Roman"/>
          <w:sz w:val="24"/>
          <w:szCs w:val="24"/>
        </w:rPr>
        <w:t xml:space="preserve">Bir diğer önemli avantaj, özellikle Bilgi Grafı kullanan yol tabanlı modellerin sağladığı açıklanabilirliktir (explainability). Bu sistemler 'Bu ürünü önerdik çünkü daha önce izlediğiniz filmin yönetmeniyle aynı yönetmene sahip' biçiminde anlamsal ve şeffaf gerekçeler sunabilmektedir. Günümüzde yapay zeka sistemlerinden giderek daha fazla hesap verebilirlik beklenmesi, bu niteliği kritik bir tasarım kriteri hâline getirmektedir.</w:t>
      </w:r>
    </w:p>
    <w:p>
      <w:pPr>
        <w:spacing w:after="200" w:before="0" w:line="360"/>
        <w:ind w:firstLine="720"/>
        <w:jc w:val="both"/>
      </w:pPr>
      <w:r>
        <w:rPr>
          <w:rFonts w:ascii="Times New Roman" w:cs="Times New Roman" w:eastAsia="Times New Roman" w:hAnsi="Times New Roman"/>
          <w:sz w:val="24"/>
          <w:szCs w:val="24"/>
        </w:rPr>
        <w:t xml:space="preserve">Veri seyrekliği açısından da graf yapısı belirgin katkılar sağlamaktadır. Az sayıda öğeyle etkileşime giren pasif kullanıcıların temsillerinin kalitesi, grafın derinliklerinden gelen dolaylı bağlantıların sağladığı bilgiyle zenginleştirilmektedir. Bu sayede seyrek matris ortamlarında bile anlamlı kişiselleştirme mümkün kılınmaktadır.</w:t>
      </w:r>
    </w:p>
    <w:p>
      <w:pPr>
        <w:pStyle w:val="Heading2"/>
        <w:spacing w:after="140" w:before="280"/>
      </w:pPr>
      <w:r>
        <w:rPr>
          <w:rFonts w:ascii="Times New Roman" w:cs="Times New Roman" w:eastAsia="Times New Roman" w:hAnsi="Times New Roman"/>
          <w:b/>
          <w:bCs/>
          <w:sz w:val="24"/>
          <w:szCs w:val="24"/>
        </w:rPr>
        <w:t xml:space="preserve">4.2 Dezavantajlar ve Karşılaşılan Zorluklar</w:t>
      </w:r>
    </w:p>
    <w:p>
      <w:pPr>
        <w:spacing w:after="140" w:before="0" w:line="360"/>
        <w:ind w:firstLine="720"/>
        <w:jc w:val="both"/>
      </w:pPr>
      <w:r>
        <w:rPr>
          <w:rFonts w:ascii="Times New Roman" w:cs="Times New Roman" w:eastAsia="Times New Roman" w:hAnsi="Times New Roman"/>
          <w:b/>
          <w:bCs/>
          <w:sz w:val="24"/>
          <w:szCs w:val="24"/>
        </w:rPr>
        <w:t xml:space="preserve">Soğuk Başlangıç Sorunu (Cold Start): </w:t>
      </w:r>
      <w:r>
        <w:rPr>
          <w:rFonts w:ascii="Times New Roman" w:cs="Times New Roman" w:eastAsia="Times New Roman" w:hAnsi="Times New Roman"/>
          <w:sz w:val="24"/>
          <w:szCs w:val="24"/>
        </w:rPr>
        <w:t xml:space="preserve">Sisteme tamamen yeni katılan bir kullanıcının ya da yeni eklenen bir ürünün hiçbir bağlantısı (kenarı) bulunmadığından, geleneksel graf yöntemleri bu durumda etkisiz kalmaktadır. GraphSAGE, düğüm özelliklerini kullanarak kısmen bu sorunu hafifletmektedir. Bilgi Grafı entegrasyonu ise yeni öğelerin anlamsal özelliklerini grafik yapısına dâhil ederek soğuk başlangıç koşullarında bile anlamlı öneri üretmeye olanak tanımaktadır.</w:t>
      </w:r>
    </w:p>
    <w:p>
      <w:pPr>
        <w:spacing w:after="140" w:before="0" w:line="360"/>
        <w:ind w:firstLine="720"/>
        <w:jc w:val="both"/>
      </w:pPr>
      <w:r>
        <w:rPr>
          <w:rFonts w:ascii="Times New Roman" w:cs="Times New Roman" w:eastAsia="Times New Roman" w:hAnsi="Times New Roman"/>
          <w:b/>
          <w:bCs/>
          <w:sz w:val="24"/>
          <w:szCs w:val="24"/>
        </w:rPr>
        <w:t xml:space="preserve">Ölçeklenebilirlik Sorunu (Scalability): </w:t>
      </w:r>
      <w:r>
        <w:rPr>
          <w:rFonts w:ascii="Times New Roman" w:cs="Times New Roman" w:eastAsia="Times New Roman" w:hAnsi="Times New Roman"/>
          <w:sz w:val="24"/>
          <w:szCs w:val="24"/>
        </w:rPr>
        <w:t xml:space="preserve">Milyarlarca düğüm ve kenardan oluşan endüstriyel ölçekteki bir platformda standart GCN algoritmalarının büyük graf matrislerini (Laplacian) bellekte tutması pratikte imkânsız hâle gelmektedir. Bu durum, mini-batch örnekleme tekniklerinin ve MapReduce, bulut tabanlı dağıtık hesaplama altyapılarının kullanımını zorunlu kılmaktadır. PinSage, bu zorluğa verimli bir yanıt olarak tasarlanmış endüstriyel bir örnek olarak öne çıkmaktadır.</w:t>
      </w:r>
    </w:p>
    <w:p>
      <w:pPr>
        <w:spacing w:after="200" w:before="0" w:line="360"/>
        <w:ind w:firstLine="720"/>
        <w:jc w:val="both"/>
      </w:pPr>
      <w:r>
        <w:rPr>
          <w:rFonts w:ascii="Times New Roman" w:cs="Times New Roman" w:eastAsia="Times New Roman" w:hAnsi="Times New Roman"/>
          <w:b/>
          <w:bCs/>
          <w:sz w:val="24"/>
          <w:szCs w:val="24"/>
        </w:rPr>
        <w:t xml:space="preserve">Aşırı Düzleşme (Oversmoothing): </w:t>
      </w:r>
      <w:r>
        <w:rPr>
          <w:rFonts w:ascii="Times New Roman" w:cs="Times New Roman" w:eastAsia="Times New Roman" w:hAnsi="Times New Roman"/>
          <w:sz w:val="24"/>
          <w:szCs w:val="24"/>
        </w:rPr>
        <w:t xml:space="preserve">Bilgi yayılımında aşırı sayıda katman kullanıldığında, graftaki tüm düğümlerin temsil vektörleri birbirine yakınsama eğilimi göstermektedir. Bu durum, bireysel farklılıkların kaybolmasına ve kişiselleştirme kalitesinin bozulmasına yol açmaktadır. LightGCN ve katman sayısının dikkatli ayarlanması bu sorunu azaltmaya yönelik temel stratejiler arasında yer almaktadır.</w:t>
      </w:r>
    </w:p>
    <w:p>
      <w:pPr>
        <w:spacing w:after="100" w:before="0"/>
      </w:pPr>
      <w:r>
        <w:t xml:space="preserve"/>
      </w:r>
    </w:p>
    <w:p>
      <w:pPr>
        <w:pStyle w:val="Heading1"/>
        <w:spacing w:after="180" w:before="360"/>
      </w:pPr>
      <w:r>
        <w:rPr>
          <w:rFonts w:ascii="Times New Roman" w:cs="Times New Roman" w:eastAsia="Times New Roman" w:hAnsi="Times New Roman"/>
          <w:b/>
          <w:bCs/>
          <w:sz w:val="28"/>
          <w:szCs w:val="28"/>
        </w:rPr>
        <w:t xml:space="preserve">5. Gerçek Dünya Uygulamaları</w:t>
      </w:r>
    </w:p>
    <w:p>
      <w:pPr>
        <w:pStyle w:val="Heading2"/>
        <w:spacing w:after="140" w:before="280"/>
      </w:pPr>
      <w:r>
        <w:rPr>
          <w:rFonts w:ascii="Times New Roman" w:cs="Times New Roman" w:eastAsia="Times New Roman" w:hAnsi="Times New Roman"/>
          <w:b/>
          <w:bCs/>
          <w:sz w:val="24"/>
          <w:szCs w:val="24"/>
        </w:rPr>
        <w:t xml:space="preserve">5.1 Pinterest – PinSage Modeli</w:t>
      </w:r>
    </w:p>
    <w:p>
      <w:pPr>
        <w:spacing w:after="200" w:before="0" w:line="360"/>
        <w:ind w:firstLine="720"/>
        <w:jc w:val="both"/>
      </w:pPr>
      <w:r>
        <w:rPr>
          <w:rFonts w:ascii="Times New Roman" w:cs="Times New Roman" w:eastAsia="Times New Roman" w:hAnsi="Times New Roman"/>
          <w:sz w:val="24"/>
          <w:szCs w:val="24"/>
        </w:rPr>
        <w:t xml:space="preserve">Graf tabanlı öneri sistemlerinin en çarpıcı endüstriyel uygulamalarından biri Pinterest platformunda hayata geçirilen PinSage modelidir. 3 milyar düğüm (pin ve pano) ile 18 milyar kenardan oluşan devasa bir ağ üzerinde çalışan PinSage, kullanıcıların ana sayfasını kişiselleştirmek ve 'Buna benzer pinler' önerileri oluşturmak için rastgele yürüyüş (random walk) tabanlı örnekleme kullanan yüksek ölçeklenebilir bir GCN mimarisi sunmaktadır. Standart GCN algoritmalarının bu ölçekte çalışmasını engelleyen bellek kısıtları, PinSage'de mimarik yeniliklerle aşılmıştır.</w:t>
      </w:r>
    </w:p>
    <w:p>
      <w:pPr>
        <w:pStyle w:val="Heading2"/>
        <w:spacing w:after="140" w:before="280"/>
      </w:pPr>
      <w:r>
        <w:rPr>
          <w:rFonts w:ascii="Times New Roman" w:cs="Times New Roman" w:eastAsia="Times New Roman" w:hAnsi="Times New Roman"/>
          <w:b/>
          <w:bCs/>
          <w:sz w:val="24"/>
          <w:szCs w:val="24"/>
        </w:rPr>
        <w:t xml:space="preserve">5.2 E-Ticaret Platformları (Amazon ve Benzeri)</w:t>
      </w:r>
    </w:p>
    <w:p>
      <w:pPr>
        <w:spacing w:after="200" w:before="0" w:line="360"/>
        <w:ind w:firstLine="720"/>
        <w:jc w:val="both"/>
      </w:pPr>
      <w:r>
        <w:rPr>
          <w:rFonts w:ascii="Times New Roman" w:cs="Times New Roman" w:eastAsia="Times New Roman" w:hAnsi="Times New Roman"/>
          <w:sz w:val="24"/>
          <w:szCs w:val="24"/>
        </w:rPr>
        <w:t xml:space="preserve">Büyük e-ticaret platformlarında kullanıcı-ürün etkileşimleri iki parçalı (bipartite) graf yapısına aktarılmakta; marka, ürün özelliği ve müşteri değerlendirmesi gibi anlamsal bilgiler Bilgi Grafları aracılığıyla bu temel yapıya eklenmektedir. GNN mimarileri sayesinde, bir kullanıcının hiç tıklamadığı ancak benzer profildeki kullanıcıların yoğun ilgi gösterdiği ürünler dinamik olarak tespit edilebilmektedir. Bu yöntem, klasik 'Bunu alanlar şunu da aldı' mantığının çok daha incelikli ve dolaylı ilişkileri yakalayan bir üst versiyonu olarak değerlendirilebilir.</w:t>
      </w:r>
    </w:p>
    <w:p>
      <w:pPr>
        <w:pStyle w:val="Heading2"/>
        <w:spacing w:after="140" w:before="280"/>
      </w:pPr>
      <w:r>
        <w:rPr>
          <w:rFonts w:ascii="Times New Roman" w:cs="Times New Roman" w:eastAsia="Times New Roman" w:hAnsi="Times New Roman"/>
          <w:b/>
          <w:bCs/>
          <w:sz w:val="24"/>
          <w:szCs w:val="24"/>
        </w:rPr>
        <w:t xml:space="preserve">5.3 Yayın ve Müzik Platformları (Netflix, Spotify, Bing News)</w:t>
      </w:r>
    </w:p>
    <w:p>
      <w:pPr>
        <w:spacing w:after="200" w:before="0" w:line="360"/>
        <w:ind w:firstLine="720"/>
        <w:jc w:val="both"/>
      </w:pPr>
      <w:r>
        <w:rPr>
          <w:rFonts w:ascii="Times New Roman" w:cs="Times New Roman" w:eastAsia="Times New Roman" w:hAnsi="Times New Roman"/>
          <w:sz w:val="24"/>
          <w:szCs w:val="24"/>
        </w:rPr>
        <w:t xml:space="preserve">Netflix, film ve dizileri ortak yönetmen, oyuncu kadrosu ve tür gibi bağlamsal nitelikler temelinde Bilgi Graflarıyla birbirine bağlamakta; bu yapı üzerinden kullanıcı tercihleriyle zenginleştirilmiş öneri akışları oluşturmaktadır. Spotify müzik endüstrisinde akustik örüntüleri ve dinleyici ağlarını birleştirerek graf tabanlı önerilere olanak tanıyan hibrit bir mimari benimsemektedir. Bing News ise özellikle zaman kısıtlı haber rotasyonunu yönetmek için haber başlıkları arasındaki kavramsal örtüşmeleri yakalayan graf ağlarından yararlanmaktadır.</w:t>
      </w:r>
    </w:p>
    <w:p>
      <w:pPr>
        <w:pStyle w:val="Heading2"/>
        <w:spacing w:after="140" w:before="280"/>
      </w:pPr>
      <w:r>
        <w:rPr>
          <w:rFonts w:ascii="Times New Roman" w:cs="Times New Roman" w:eastAsia="Times New Roman" w:hAnsi="Times New Roman"/>
          <w:b/>
          <w:bCs/>
          <w:sz w:val="24"/>
          <w:szCs w:val="24"/>
        </w:rPr>
        <w:t xml:space="preserve">5.4 Dijital Kütüphaneler</w:t>
      </w:r>
    </w:p>
    <w:p>
      <w:pPr>
        <w:spacing w:after="200" w:before="0" w:line="360"/>
        <w:ind w:firstLine="720"/>
        <w:jc w:val="both"/>
      </w:pPr>
      <w:r>
        <w:rPr>
          <w:rFonts w:ascii="Times New Roman" w:cs="Times New Roman" w:eastAsia="Times New Roman" w:hAnsi="Times New Roman"/>
          <w:sz w:val="24"/>
          <w:szCs w:val="24"/>
        </w:rPr>
        <w:t xml:space="preserve">Akademik ve edebiyat platformlarında da graf tabanlı öneri sistemleri kullanılmaktadır. Bu sistemlerde okuyucu-okuyucu ve kitap-kitap bağlantıları oluşturularak içerik ve okuyucu bazlı güçlü öneri mekanizmaları hayata geçirilmektedir. Geleneksel anahtar kelime aramasının ötesine geçen bu yaklaşımlar; yazarlar, konular ve alıntı ağları arasındaki ilişkileri modelleyerek çok daha zengin akademik keşif deneyimleri sunabilmektedir.</w:t>
      </w:r>
    </w:p>
    <w:p>
      <w:pPr>
        <w:spacing w:after="100" w:before="0"/>
      </w:pPr>
      <w:r>
        <w:t xml:space="preserve"/>
      </w:r>
    </w:p>
    <w:p>
      <w:pPr>
        <w:pStyle w:val="Heading1"/>
        <w:spacing w:after="180" w:before="360"/>
      </w:pPr>
      <w:r>
        <w:rPr>
          <w:rFonts w:ascii="Times New Roman" w:cs="Times New Roman" w:eastAsia="Times New Roman" w:hAnsi="Times New Roman"/>
          <w:b/>
          <w:bCs/>
          <w:sz w:val="28"/>
          <w:szCs w:val="28"/>
        </w:rPr>
        <w:t xml:space="preserve">6. Sonuç</w:t>
      </w:r>
    </w:p>
    <w:p>
      <w:pPr>
        <w:spacing w:after="200" w:before="0" w:line="360"/>
        <w:ind w:firstLine="720"/>
        <w:jc w:val="both"/>
      </w:pPr>
      <w:r>
        <w:rPr>
          <w:rFonts w:ascii="Times New Roman" w:cs="Times New Roman" w:eastAsia="Times New Roman" w:hAnsi="Times New Roman"/>
          <w:sz w:val="24"/>
          <w:szCs w:val="24"/>
        </w:rPr>
        <w:t xml:space="preserve">Graf tabanlı öneri sistemleri, öneri sistemleri alanında paradigmal bir dönüşümü temsil etmektedir. İşbirlikçi ve içerik tabanlı filtreleme gibi klasik yöntemlerin lineer düşünme biçimlerinin aksine, GNN tabanlı modeller kullanıcı-öğe etkileşimlerini zengin, çok katmanlı ağ yapıları olarak ele almakta ve dolaylı ilişkileri doğrudan modelin kalbine taşımaktadır.</w:t>
      </w:r>
    </w:p>
    <w:p>
      <w:pPr>
        <w:spacing w:after="200" w:before="0" w:line="360"/>
        <w:ind w:firstLine="720"/>
        <w:jc w:val="both"/>
      </w:pPr>
      <w:r>
        <w:rPr>
          <w:rFonts w:ascii="Times New Roman" w:cs="Times New Roman" w:eastAsia="Times New Roman" w:hAnsi="Times New Roman"/>
          <w:sz w:val="24"/>
          <w:szCs w:val="24"/>
        </w:rPr>
        <w:t xml:space="preserve">LightGCN'nin sadeliği, GraphSAGE'in tümevarımsal yapısı ve Bilgi Grafı entegrasyonlarının açıklanabilirliği; bu paradigmanın hem araştırma hem de endüstriyel uygulama açısından ne denli verimli bir zemin sunduğunu ortaya koymaktadır. Bununla birlikte soğuk başlangıç, ölçeklenebilirlik ve aşırı düzleşme gibi temel zorluklar çözüm bekleyen açık araştırma soruları olarak güncelliğini korumaktadır.</w:t>
      </w:r>
    </w:p>
    <w:p>
      <w:pPr>
        <w:spacing w:after="200" w:before="0" w:line="360"/>
        <w:ind w:firstLine="720"/>
        <w:jc w:val="both"/>
      </w:pPr>
      <w:r>
        <w:rPr>
          <w:rFonts w:ascii="Times New Roman" w:cs="Times New Roman" w:eastAsia="Times New Roman" w:hAnsi="Times New Roman"/>
          <w:sz w:val="24"/>
          <w:szCs w:val="24"/>
        </w:rPr>
        <w:t xml:space="preserve">Öz-denetimli öğrenme ve zıtlaştırmalı öğrenme yöntemlerinin güncel çalışmalarda ön plana çıkması, alanın hız kesmeden ilerlediğine işaret etmektedir. Önümüzdeki dönemde bu mimarilerin giderek daha dinamik ve gerçek zamanlı yapılara evrimleşmesi beklenmektedir.</w:t>
      </w:r>
    </w:p>
    <w:p>
      <w:pPr>
        <w:spacing w:after="100" w:before="0"/>
      </w:pPr>
      <w:r>
        <w:t xml:space="preserve"/>
      </w:r>
    </w:p>
    <w:p>
      <w:pPr>
        <w:pStyle w:val="Heading1"/>
        <w:spacing w:after="180" w:before="360"/>
      </w:pPr>
      <w:r>
        <w:rPr>
          <w:rFonts w:ascii="Times New Roman" w:cs="Times New Roman" w:eastAsia="Times New Roman" w:hAnsi="Times New Roman"/>
          <w:b/>
          <w:bCs/>
          <w:sz w:val="28"/>
          <w:szCs w:val="28"/>
        </w:rPr>
        <w:t xml:space="preserve">Kaynaklar</w:t>
      </w:r>
    </w:p>
    <w:p>
      <w:pPr>
        <w:spacing w:after="160" w:before="0" w:line="320"/>
        <w:ind w:left="720" w:hanging="720"/>
        <w:jc w:val="both"/>
      </w:pPr>
      <w:r>
        <w:rPr>
          <w:rFonts w:ascii="Times New Roman" w:cs="Times New Roman" w:eastAsia="Times New Roman" w:hAnsi="Times New Roman"/>
          <w:sz w:val="22"/>
          <w:szCs w:val="22"/>
        </w:rPr>
        <w:t xml:space="preserve">Wang, X., He, X., Wang, M., Feng, F., &amp; Chua, T. S. (2019). Neural graph collaborative filtering. In Proceedings of the 42nd International ACM SIGIR Conference on Research and Development in Information Retrieval (pp. 165–174). ACM.</w:t>
      </w:r>
    </w:p>
    <w:p>
      <w:pPr>
        <w:spacing w:after="160" w:before="0" w:line="320"/>
        <w:ind w:left="720" w:hanging="720"/>
        <w:jc w:val="both"/>
      </w:pPr>
      <w:r>
        <w:rPr>
          <w:rFonts w:ascii="Times New Roman" w:cs="Times New Roman" w:eastAsia="Times New Roman" w:hAnsi="Times New Roman"/>
          <w:sz w:val="22"/>
          <w:szCs w:val="22"/>
        </w:rPr>
        <w:t xml:space="preserve">He, X., Deng, K., Wang, X., Li, Y., Zhang, Y., &amp; Wang, M. (2020). LightGCN: Simplifying and powering graph convolution network for recommendation. In Proceedings of the 43rd International ACM SIGIR Conference (pp. 639–648). ACM.</w:t>
      </w:r>
    </w:p>
    <w:p>
      <w:pPr>
        <w:spacing w:after="160" w:before="0" w:line="320"/>
        <w:ind w:left="720" w:hanging="720"/>
        <w:jc w:val="both"/>
      </w:pPr>
      <w:r>
        <w:rPr>
          <w:rFonts w:ascii="Times New Roman" w:cs="Times New Roman" w:eastAsia="Times New Roman" w:hAnsi="Times New Roman"/>
          <w:sz w:val="22"/>
          <w:szCs w:val="22"/>
        </w:rPr>
        <w:t xml:space="preserve">Hamilton, W. L., Ying, R., &amp; Leskovec, J. (2017). Inductive representation learning on large graphs. Advances in Neural Information Processing Systems, 30 (NIPS 2017).</w:t>
      </w:r>
    </w:p>
    <w:p>
      <w:pPr>
        <w:spacing w:after="160" w:before="0" w:line="320"/>
        <w:ind w:left="720" w:hanging="720"/>
        <w:jc w:val="both"/>
      </w:pPr>
      <w:r>
        <w:rPr>
          <w:rFonts w:ascii="Times New Roman" w:cs="Times New Roman" w:eastAsia="Times New Roman" w:hAnsi="Times New Roman"/>
          <w:sz w:val="22"/>
          <w:szCs w:val="22"/>
        </w:rPr>
        <w:t xml:space="preserve">Ying, R., He, R., Chen, K., Eksombatchai, P., Hamilton, W. L., &amp; Leskovec, J. (2018). Graph convolutional neural networks for web-scale recommender systems. In Proceedings of the 24th ACM SIGKDD International Conference on Knowledge Discovery &amp; Data Mining (pp. 974–983). ACM.</w:t>
      </w:r>
    </w:p>
    <w:p>
      <w:pPr>
        <w:spacing w:after="160" w:before="0" w:line="320"/>
        <w:ind w:left="720" w:hanging="720"/>
        <w:jc w:val="both"/>
      </w:pPr>
      <w:r>
        <w:rPr>
          <w:rFonts w:ascii="Times New Roman" w:cs="Times New Roman" w:eastAsia="Times New Roman" w:hAnsi="Times New Roman"/>
          <w:sz w:val="22"/>
          <w:szCs w:val="22"/>
        </w:rPr>
        <w:t xml:space="preserve">Wang, H., Zhang, F., Wang, J., Zhao, M., Li, W., Xie, X., &amp; Guo, M. (2018). RippleNet: Propagating user preferences on the knowledge graph for recommender systems. In Proceedings of the 27th ACM International Conference on Information and Knowledge Management (pp. 417–426). ACM.</w:t>
      </w:r>
    </w:p>
    <w:p>
      <w:pPr>
        <w:spacing w:after="160" w:before="0" w:line="320"/>
        <w:ind w:left="720" w:hanging="720"/>
        <w:jc w:val="both"/>
      </w:pPr>
      <w:r>
        <w:rPr>
          <w:rFonts w:ascii="Times New Roman" w:cs="Times New Roman" w:eastAsia="Times New Roman" w:hAnsi="Times New Roman"/>
          <w:sz w:val="22"/>
          <w:szCs w:val="22"/>
        </w:rPr>
        <w:t xml:space="preserve">Wang, X., He, X., Cao, Y., Liu, M., &amp; Chua, T. S. (2019). KGAT: Knowledge graph attention network for recommendation. In Proceedings of the 25th ACM SIGKDD International Conference (pp. 950–958). ACM.</w:t>
      </w:r>
    </w:p>
    <w:p>
      <w:pPr>
        <w:spacing w:after="160" w:before="0" w:line="320"/>
        <w:ind w:left="720" w:hanging="720"/>
        <w:jc w:val="both"/>
      </w:pPr>
      <w:r>
        <w:rPr>
          <w:rFonts w:ascii="Times New Roman" w:cs="Times New Roman" w:eastAsia="Times New Roman" w:hAnsi="Times New Roman"/>
          <w:sz w:val="22"/>
          <w:szCs w:val="22"/>
        </w:rPr>
        <w:t xml:space="preserve">Yu, J., Yin, H., Xia, X., Chen, T., Cui, L., &amp; Nguyen, Q. V. H. (2022). Are graph augmentations necessary? Simple graph contrastive learning for recommendation. In Proceedings of the 45th International ACM SIGIR Conference (pp. 1294–1303). ACM.</w:t>
      </w:r>
    </w:p>
    <w:p>
      <w:pPr>
        <w:spacing w:after="160" w:before="0" w:line="320"/>
        <w:ind w:left="720" w:hanging="720"/>
        <w:jc w:val="both"/>
      </w:pPr>
      <w:r>
        <w:rPr>
          <w:rFonts w:ascii="Times New Roman" w:cs="Times New Roman" w:eastAsia="Times New Roman" w:hAnsi="Times New Roman"/>
          <w:sz w:val="22"/>
          <w:szCs w:val="22"/>
        </w:rPr>
        <w:t xml:space="preserve">Burke, R. (2002). Hybrid recommender systems: Survey and experiments. User Modeling and User-Adapted Interaction, 12(4), 331–370.</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2026-04-15T12:36:21.509Z</dcterms:created>
  <dcterms:modified xsi:type="dcterms:W3CDTF">2026-04-15T12:36:21.510Z</dcterms:modified>
</cp:coreProperties>
</file>

<file path=docProps/custom.xml><?xml version="1.0" encoding="utf-8"?>
<Properties xmlns="http://schemas.openxmlformats.org/officeDocument/2006/custom-properties" xmlns:vt="http://schemas.openxmlformats.org/officeDocument/2006/docPropsVTypes"/>
</file>