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3985" w14:textId="77777777" w:rsidR="00F3206B" w:rsidRPr="00F3206B" w:rsidRDefault="00F3206B" w:rsidP="00F3206B">
      <w:pPr>
        <w:rPr>
          <w:b/>
          <w:bCs/>
        </w:rPr>
      </w:pPr>
      <w:r w:rsidRPr="00F3206B">
        <w:rPr>
          <w:b/>
          <w:bCs/>
        </w:rPr>
        <w:t>Literatür Taraması: Yerel AI Agent, RAG, LLM Güvenliği ve Konteyner İzolasyonu</w:t>
      </w:r>
    </w:p>
    <w:p w14:paraId="50F08CAA" w14:textId="77777777" w:rsidR="00F3206B" w:rsidRPr="00F3206B" w:rsidRDefault="00F3206B" w:rsidP="00F3206B">
      <w:r w:rsidRPr="00F3206B">
        <w:rPr>
          <w:b/>
          <w:bCs/>
        </w:rPr>
        <w:t>Hazırlayan:</w:t>
      </w:r>
      <w:r w:rsidRPr="00F3206B">
        <w:t xml:space="preserve"> Kişisel AI Agent Projesi</w:t>
      </w:r>
      <w:r w:rsidRPr="00F3206B">
        <w:br/>
      </w:r>
      <w:r w:rsidRPr="00F3206B">
        <w:rPr>
          <w:b/>
          <w:bCs/>
        </w:rPr>
        <w:t>Tarih:</w:t>
      </w:r>
      <w:r w:rsidRPr="00F3206B">
        <w:t xml:space="preserve"> Mayıs 2026</w:t>
      </w:r>
      <w:r w:rsidRPr="00F3206B">
        <w:br/>
      </w:r>
      <w:r w:rsidRPr="00F3206B">
        <w:rPr>
          <w:b/>
          <w:bCs/>
        </w:rPr>
        <w:t>Kapsam:</w:t>
      </w:r>
      <w:r w:rsidRPr="00F3206B">
        <w:t xml:space="preserve"> 2022–2026 yılları arası akademik çalışmalar ve endüstri raporları</w:t>
      </w:r>
    </w:p>
    <w:p w14:paraId="37513E6F" w14:textId="77777777" w:rsidR="00F3206B" w:rsidRPr="00F3206B" w:rsidRDefault="00000000" w:rsidP="00F3206B">
      <w:r>
        <w:pict w14:anchorId="0B0CE2B8">
          <v:rect id="_x0000_i1025" style="width:0;height:1.5pt" o:hralign="center" o:hrstd="t" o:hr="t" fillcolor="#a0a0a0" stroked="f"/>
        </w:pict>
      </w:r>
    </w:p>
    <w:p w14:paraId="42D4F8A6" w14:textId="77777777" w:rsidR="00F3206B" w:rsidRPr="00F3206B" w:rsidRDefault="00F3206B" w:rsidP="00F3206B">
      <w:pPr>
        <w:rPr>
          <w:b/>
          <w:bCs/>
        </w:rPr>
      </w:pPr>
      <w:r w:rsidRPr="00F3206B">
        <w:rPr>
          <w:b/>
          <w:bCs/>
        </w:rPr>
        <w:t>İçindekiler</w:t>
      </w:r>
    </w:p>
    <w:p w14:paraId="7F53C75A" w14:textId="77777777" w:rsidR="00F3206B" w:rsidRPr="00F3206B" w:rsidRDefault="00F3206B" w:rsidP="00F3206B">
      <w:pPr>
        <w:numPr>
          <w:ilvl w:val="0"/>
          <w:numId w:val="1"/>
        </w:numPr>
      </w:pPr>
      <w:hyperlink r:id="rId8" w:anchor="1-giri%C5%9F-ve-motivasyon" w:history="1">
        <w:r w:rsidRPr="00F3206B">
          <w:rPr>
            <w:rStyle w:val="Kpr"/>
          </w:rPr>
          <w:t>Giriş ve Motivasyon</w:t>
        </w:r>
      </w:hyperlink>
    </w:p>
    <w:p w14:paraId="4C13B9BC" w14:textId="77777777" w:rsidR="00F3206B" w:rsidRPr="00F3206B" w:rsidRDefault="00F3206B" w:rsidP="00F3206B">
      <w:pPr>
        <w:numPr>
          <w:ilvl w:val="0"/>
          <w:numId w:val="1"/>
        </w:numPr>
      </w:pPr>
      <w:hyperlink r:id="rId9" w:anchor="2-yerel-llm-da%C4%9F%C4%B1t%C4%B1m%C4%B1" w:history="1">
        <w:r w:rsidRPr="00F3206B">
          <w:rPr>
            <w:rStyle w:val="Kpr"/>
          </w:rPr>
          <w:t>Yerel LLM Dağıtımı</w:t>
        </w:r>
      </w:hyperlink>
    </w:p>
    <w:p w14:paraId="2BC94CD2" w14:textId="77777777" w:rsidR="00F3206B" w:rsidRPr="00F3206B" w:rsidRDefault="00F3206B" w:rsidP="00F3206B">
      <w:pPr>
        <w:numPr>
          <w:ilvl w:val="0"/>
          <w:numId w:val="1"/>
        </w:numPr>
      </w:pPr>
      <w:hyperlink r:id="rId10" w:anchor="3-retrieval-augmented-generation-rag" w:history="1">
        <w:r w:rsidRPr="00F3206B">
          <w:rPr>
            <w:rStyle w:val="Kpr"/>
          </w:rPr>
          <w:t>Retrieval-Augmented Generation (RAG)</w:t>
        </w:r>
      </w:hyperlink>
    </w:p>
    <w:p w14:paraId="6494E0DD" w14:textId="77777777" w:rsidR="00F3206B" w:rsidRPr="00F3206B" w:rsidRDefault="00F3206B" w:rsidP="00F3206B">
      <w:pPr>
        <w:numPr>
          <w:ilvl w:val="0"/>
          <w:numId w:val="1"/>
        </w:numPr>
      </w:pPr>
      <w:hyperlink r:id="rId11" w:anchor="4-llm-agent-mimarisi-ve-haf%C4%B1za-sistemleri" w:history="1">
        <w:r w:rsidRPr="00F3206B">
          <w:rPr>
            <w:rStyle w:val="Kpr"/>
          </w:rPr>
          <w:t>LLM Agent Mimarisi ve Hafıza Sistemleri</w:t>
        </w:r>
      </w:hyperlink>
    </w:p>
    <w:p w14:paraId="3E83708D" w14:textId="77777777" w:rsidR="00F3206B" w:rsidRPr="00F3206B" w:rsidRDefault="00F3206B" w:rsidP="00F3206B">
      <w:pPr>
        <w:numPr>
          <w:ilvl w:val="0"/>
          <w:numId w:val="1"/>
        </w:numPr>
      </w:pPr>
      <w:hyperlink r:id="rId12" w:anchor="5-prompt-injection-sald%C4%B1r%C4%B1lar%C4%B1-ve-savunma-y%C3%B6ntemleri" w:history="1">
        <w:r w:rsidRPr="00F3206B">
          <w:rPr>
            <w:rStyle w:val="Kpr"/>
          </w:rPr>
          <w:t>Prompt Injection Saldırıları ve Savunma Yöntemleri</w:t>
        </w:r>
      </w:hyperlink>
    </w:p>
    <w:p w14:paraId="5381AB23" w14:textId="77777777" w:rsidR="00F3206B" w:rsidRPr="00F3206B" w:rsidRDefault="00F3206B" w:rsidP="00F3206B">
      <w:pPr>
        <w:numPr>
          <w:ilvl w:val="0"/>
          <w:numId w:val="1"/>
        </w:numPr>
      </w:pPr>
      <w:hyperlink r:id="rId13" w:anchor="6-gizlilik-odakl%C4%B1-llm-sistemleri" w:history="1">
        <w:r w:rsidRPr="00F3206B">
          <w:rPr>
            <w:rStyle w:val="Kpr"/>
          </w:rPr>
          <w:t>Gizlilik Odaklı LLM Sistemleri</w:t>
        </w:r>
      </w:hyperlink>
    </w:p>
    <w:p w14:paraId="308F365B" w14:textId="77777777" w:rsidR="00F3206B" w:rsidRPr="00F3206B" w:rsidRDefault="00F3206B" w:rsidP="00F3206B">
      <w:pPr>
        <w:numPr>
          <w:ilvl w:val="0"/>
          <w:numId w:val="1"/>
        </w:numPr>
      </w:pPr>
      <w:hyperlink r:id="rId14" w:anchor="7-konteyner-tabanl%C4%B1-ai-i%CC%87zolasyonu" w:history="1">
        <w:r w:rsidRPr="00F3206B">
          <w:rPr>
            <w:rStyle w:val="Kpr"/>
          </w:rPr>
          <w:t>Konteyner Tabanlı AI İzolasyonu</w:t>
        </w:r>
      </w:hyperlink>
    </w:p>
    <w:p w14:paraId="01251655" w14:textId="77777777" w:rsidR="00F3206B" w:rsidRPr="00F3206B" w:rsidRDefault="00F3206B" w:rsidP="00F3206B">
      <w:pPr>
        <w:numPr>
          <w:ilvl w:val="0"/>
          <w:numId w:val="1"/>
        </w:numPr>
      </w:pPr>
      <w:hyperlink r:id="rId15" w:anchor="8-bizim-projemizle-ba%C4%9Flant%C4%B1" w:history="1">
        <w:r w:rsidRPr="00F3206B">
          <w:rPr>
            <w:rStyle w:val="Kpr"/>
          </w:rPr>
          <w:t>Bizim Projemizle Bağlantı</w:t>
        </w:r>
      </w:hyperlink>
    </w:p>
    <w:p w14:paraId="06D6631F" w14:textId="77777777" w:rsidR="00F3206B" w:rsidRPr="00F3206B" w:rsidRDefault="00F3206B" w:rsidP="00F3206B">
      <w:pPr>
        <w:numPr>
          <w:ilvl w:val="0"/>
          <w:numId w:val="1"/>
        </w:numPr>
      </w:pPr>
      <w:hyperlink r:id="rId16" w:anchor="9-ara%C5%9Ft%C4%B1rma-bo%C5%9Fluklar%C4%B1-ve-gelecek-y%C3%B6nelimler" w:history="1">
        <w:r w:rsidRPr="00F3206B">
          <w:rPr>
            <w:rStyle w:val="Kpr"/>
          </w:rPr>
          <w:t>Araştırma Boşlukları ve Gelecek Yönelimler</w:t>
        </w:r>
      </w:hyperlink>
    </w:p>
    <w:p w14:paraId="69A53E21" w14:textId="77777777" w:rsidR="00F3206B" w:rsidRPr="00F3206B" w:rsidRDefault="00F3206B" w:rsidP="00F3206B">
      <w:pPr>
        <w:numPr>
          <w:ilvl w:val="0"/>
          <w:numId w:val="1"/>
        </w:numPr>
      </w:pPr>
      <w:hyperlink r:id="rId17" w:anchor="10-kaynak%C3%A7a" w:history="1">
        <w:r w:rsidRPr="00F3206B">
          <w:rPr>
            <w:rStyle w:val="Kpr"/>
          </w:rPr>
          <w:t>Kaynakça</w:t>
        </w:r>
      </w:hyperlink>
    </w:p>
    <w:p w14:paraId="034D613B" w14:textId="77777777" w:rsidR="00F3206B" w:rsidRPr="00F3206B" w:rsidRDefault="00000000" w:rsidP="00F3206B">
      <w:r>
        <w:pict w14:anchorId="08627574">
          <v:rect id="_x0000_i1026" style="width:0;height:1.5pt" o:hralign="center" o:hrstd="t" o:hr="t" fillcolor="#a0a0a0" stroked="f"/>
        </w:pict>
      </w:r>
    </w:p>
    <w:p w14:paraId="4A97B926" w14:textId="77777777" w:rsidR="00F3206B" w:rsidRPr="00F3206B" w:rsidRDefault="00F3206B" w:rsidP="00F3206B">
      <w:pPr>
        <w:rPr>
          <w:b/>
          <w:bCs/>
        </w:rPr>
      </w:pPr>
      <w:r w:rsidRPr="00F3206B">
        <w:rPr>
          <w:b/>
          <w:bCs/>
        </w:rPr>
        <w:t>1. Giriş ve Motivasyon</w:t>
      </w:r>
    </w:p>
    <w:p w14:paraId="39A6C0CC" w14:textId="77777777" w:rsidR="00F3206B" w:rsidRPr="00F3206B" w:rsidRDefault="00F3206B" w:rsidP="00F3206B">
      <w:r w:rsidRPr="00F3206B">
        <w:t>2022'den itibaren büyük dil modellerinin (LLM) yaygınlaşmasıyla birlikte iki önemli gerilim ortaya çıkmıştır: bir yanda güçlü bulut tabanlı modellerin yetenekleri, diğer yanda bu modellerin kullanıcı verilerini üçüncü taraflara aktarmasından kaynaklanan gizlilik endişeleri.</w:t>
      </w:r>
    </w:p>
    <w:p w14:paraId="4D3F225B" w14:textId="77777777" w:rsidR="00F3206B" w:rsidRPr="00F3206B" w:rsidRDefault="00F3206B" w:rsidP="00F3206B">
      <w:r w:rsidRPr="00F3206B">
        <w:t>Bu gerilimi çözmek üzere literatürde üç temel araştırma kolu belirmiştir:</w:t>
      </w:r>
    </w:p>
    <w:p w14:paraId="0A15EB82" w14:textId="77777777" w:rsidR="00F3206B" w:rsidRPr="00F3206B" w:rsidRDefault="00F3206B" w:rsidP="00F3206B">
      <w:pPr>
        <w:numPr>
          <w:ilvl w:val="0"/>
          <w:numId w:val="2"/>
        </w:numPr>
      </w:pPr>
      <w:r w:rsidRPr="00F3206B">
        <w:rPr>
          <w:b/>
          <w:bCs/>
        </w:rPr>
        <w:t>Yerel dağıtım:</w:t>
      </w:r>
      <w:r w:rsidRPr="00F3206B">
        <w:t xml:space="preserve"> Model çıkarımını kullanıcının kendi donanımında gerçekleştirme</w:t>
      </w:r>
    </w:p>
    <w:p w14:paraId="05F883AA" w14:textId="77777777" w:rsidR="00F3206B" w:rsidRPr="00F3206B" w:rsidRDefault="00F3206B" w:rsidP="00F3206B">
      <w:pPr>
        <w:numPr>
          <w:ilvl w:val="0"/>
          <w:numId w:val="2"/>
        </w:numPr>
      </w:pPr>
      <w:r w:rsidRPr="00F3206B">
        <w:rPr>
          <w:b/>
          <w:bCs/>
        </w:rPr>
        <w:t>Veri izolasyonu:</w:t>
      </w:r>
      <w:r w:rsidRPr="00F3206B">
        <w:t xml:space="preserve"> Belge ve sorguların sistem sınırları dışına çıkmamasının güvence altına alınması</w:t>
      </w:r>
    </w:p>
    <w:p w14:paraId="29DFD565" w14:textId="77777777" w:rsidR="00F3206B" w:rsidRPr="00F3206B" w:rsidRDefault="00F3206B" w:rsidP="00F3206B">
      <w:pPr>
        <w:numPr>
          <w:ilvl w:val="0"/>
          <w:numId w:val="2"/>
        </w:numPr>
      </w:pPr>
      <w:r w:rsidRPr="00F3206B">
        <w:rPr>
          <w:b/>
          <w:bCs/>
        </w:rPr>
        <w:t>Agent güvenliği:</w:t>
      </w:r>
      <w:r w:rsidRPr="00F3206B">
        <w:t xml:space="preserve"> Otonom sistemlerin kötü niyetli girdilere karşı korunması</w:t>
      </w:r>
    </w:p>
    <w:p w14:paraId="0B0A45DB" w14:textId="77777777" w:rsidR="00F3206B" w:rsidRPr="00F3206B" w:rsidRDefault="00F3206B" w:rsidP="00F3206B">
      <w:r w:rsidRPr="00F3206B">
        <w:t>Bu literatür taraması, geliştirdiğimiz yerel AI agent projesinin her bir bileşenini akademik zemine oturtmayı amaçlamaktadır.</w:t>
      </w:r>
    </w:p>
    <w:p w14:paraId="2426A4F2" w14:textId="77777777" w:rsidR="00F3206B" w:rsidRPr="00F3206B" w:rsidRDefault="00000000" w:rsidP="00F3206B">
      <w:r>
        <w:pict w14:anchorId="444096FE">
          <v:rect id="_x0000_i1027" style="width:0;height:1.5pt" o:hralign="center" o:hrstd="t" o:hr="t" fillcolor="#a0a0a0" stroked="f"/>
        </w:pict>
      </w:r>
    </w:p>
    <w:p w14:paraId="7992AF34" w14:textId="77777777" w:rsidR="00F3206B" w:rsidRPr="00F3206B" w:rsidRDefault="00F3206B" w:rsidP="00F3206B">
      <w:pPr>
        <w:rPr>
          <w:b/>
          <w:bCs/>
        </w:rPr>
      </w:pPr>
      <w:r w:rsidRPr="00F3206B">
        <w:rPr>
          <w:b/>
          <w:bCs/>
        </w:rPr>
        <w:t>2. Yerel LLM Dağıtımı</w:t>
      </w:r>
    </w:p>
    <w:p w14:paraId="0B584F30" w14:textId="77777777" w:rsidR="00F3206B" w:rsidRPr="00F3206B" w:rsidRDefault="00F3206B" w:rsidP="00F3206B">
      <w:pPr>
        <w:rPr>
          <w:b/>
          <w:bCs/>
        </w:rPr>
      </w:pPr>
      <w:r w:rsidRPr="00F3206B">
        <w:rPr>
          <w:b/>
          <w:bCs/>
        </w:rPr>
        <w:t>2.1 Genel Eğilim</w:t>
      </w:r>
    </w:p>
    <w:p w14:paraId="55E28A20" w14:textId="77777777" w:rsidR="00F3206B" w:rsidRPr="00F3206B" w:rsidRDefault="00F3206B" w:rsidP="00F3206B">
      <w:r w:rsidRPr="00F3206B">
        <w:t xml:space="preserve">2025 itibarıyla yerel LLM dağıtımı, yalnızca araştırma deneyi olmaktan çıkarak bireyler ve işletmeler için uygulanabilir, maliyet etkin ve gizlilik odaklı bir çözüme dönüşmüştür (Bhurka, </w:t>
      </w:r>
      <w:r w:rsidRPr="00F3206B">
        <w:lastRenderedPageBreak/>
        <w:t>2025). Meta'nın LLaMA 3, Mistral ve Google'ın Gemma gibi açık kaynaklı modelleri, bulut API'lerine bağımlılık olmaksızın çalıştırılabilmektedir.</w:t>
      </w:r>
    </w:p>
    <w:p w14:paraId="6ED9D579" w14:textId="77777777" w:rsidR="00F3206B" w:rsidRPr="00F3206B" w:rsidRDefault="00F3206B" w:rsidP="00F3206B">
      <w:r w:rsidRPr="00F3206B">
        <w:t>Dijital Applied (2025) tarafından yürütülen kapsamlı bir analizde, veri egemenliği açısından yerel dağıtımın temel avantajları şu şekilde özetlenmiştir:</w:t>
      </w:r>
    </w:p>
    <w:p w14:paraId="35DF79B8" w14:textId="77777777" w:rsidR="00F3206B" w:rsidRPr="00F3206B" w:rsidRDefault="00F3206B" w:rsidP="00F3206B">
      <w:pPr>
        <w:numPr>
          <w:ilvl w:val="0"/>
          <w:numId w:val="3"/>
        </w:numPr>
      </w:pPr>
      <w:r w:rsidRPr="00F3206B">
        <w:t>Tüm veri işleme kullanıcının donanımında gerçekleşir, ağ dışına hiçbir veri çıkmaz</w:t>
      </w:r>
    </w:p>
    <w:p w14:paraId="594D5DEF" w14:textId="77777777" w:rsidR="00F3206B" w:rsidRPr="00F3206B" w:rsidRDefault="00F3206B" w:rsidP="00F3206B">
      <w:pPr>
        <w:numPr>
          <w:ilvl w:val="0"/>
          <w:numId w:val="3"/>
        </w:numPr>
      </w:pPr>
      <w:r w:rsidRPr="00F3206B">
        <w:t>GDPR, HIPAA ve SOC 2 uyumluluğu tasarım gereği sağlanır</w:t>
      </w:r>
    </w:p>
    <w:p w14:paraId="08198EB7" w14:textId="77777777" w:rsidR="00F3206B" w:rsidRPr="00F3206B" w:rsidRDefault="00F3206B" w:rsidP="00F3206B">
      <w:pPr>
        <w:numPr>
          <w:ilvl w:val="0"/>
          <w:numId w:val="3"/>
        </w:numPr>
      </w:pPr>
      <w:r w:rsidRPr="00F3206B">
        <w:t>4-bit kuantizasyon, 140 GB'lık FP16 70B modelini 35 GB'a indirerek tüketici donanımında çalıştırılabilir hale getirir</w:t>
      </w:r>
    </w:p>
    <w:p w14:paraId="5784C3BE" w14:textId="77777777" w:rsidR="00F3206B" w:rsidRPr="00F3206B" w:rsidRDefault="00F3206B" w:rsidP="00F3206B">
      <w:pPr>
        <w:rPr>
          <w:b/>
          <w:bCs/>
        </w:rPr>
      </w:pPr>
      <w:r w:rsidRPr="00F3206B">
        <w:rPr>
          <w:b/>
          <w:bCs/>
        </w:rPr>
        <w:t>2.2 Kuantizasyon Teknikleri</w:t>
      </w:r>
    </w:p>
    <w:p w14:paraId="1B5631E2" w14:textId="77777777" w:rsidR="00F3206B" w:rsidRPr="00F3206B" w:rsidRDefault="00F3206B" w:rsidP="00F3206B">
      <w:r w:rsidRPr="00F3206B">
        <w:t>Model boyutunu ve bellek gereksinimlerini azaltmak için kullanılan kuantizasyon teknikleri literatürde yoğun biçimde incelenmektedir. Optimizing LLMs Using Quantization for Mobile Execution (2025) başlıklı çalışmada Llama 3.2 3B modeli üzerinde yürütülen deneyler, 4-bit kuantizasyonun model boyutunu yüzde 68,66 oranında küçülttüğünü ortaya koymuştur. Akıllı telefon üzerinde Termux/Ollama aracılığıyla gerçekleştirilen dağıtım, bu yaklaşımın pratik uygulanabilirliğini doğrulamıştır.</w:t>
      </w:r>
    </w:p>
    <w:p w14:paraId="54C4671E" w14:textId="77777777" w:rsidR="00F3206B" w:rsidRPr="00F3206B" w:rsidRDefault="00F3206B" w:rsidP="00F3206B">
      <w:pPr>
        <w:rPr>
          <w:b/>
          <w:bCs/>
        </w:rPr>
      </w:pPr>
      <w:r w:rsidRPr="00F3206B">
        <w:rPr>
          <w:b/>
          <w:bCs/>
        </w:rPr>
        <w:t>2.3 Dağıtım Araçlarının Karşılaştırması</w:t>
      </w:r>
    </w:p>
    <w:p w14:paraId="0DB4D6B3" w14:textId="77777777" w:rsidR="00F3206B" w:rsidRPr="00F3206B" w:rsidRDefault="00F3206B" w:rsidP="00F3206B">
      <w:r w:rsidRPr="00F3206B">
        <w:t>Glukhov (2025) tarafından hazırlanan kapsamlı karşılaştırma çalışması, başlıca yerel dağıtım araçlarını aşağıdaki kriterlere göre değerlendirmiştir: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595"/>
        <w:gridCol w:w="3909"/>
      </w:tblGrid>
      <w:tr w:rsidR="00F3206B" w:rsidRPr="00F3206B" w14:paraId="26C3BF19" w14:textId="77777777">
        <w:trPr>
          <w:tblHeader/>
          <w:tblCellSpacing w:w="15" w:type="dxa"/>
        </w:trPr>
        <w:tc>
          <w:tcPr>
            <w:tcW w:w="0" w:type="auto"/>
            <w:vAlign w:val="center"/>
            <w:hideMark/>
          </w:tcPr>
          <w:p w14:paraId="6D9D3A9C" w14:textId="77777777" w:rsidR="00F3206B" w:rsidRPr="00F3206B" w:rsidRDefault="00F3206B" w:rsidP="00F3206B">
            <w:pPr>
              <w:rPr>
                <w:b/>
                <w:bCs/>
              </w:rPr>
            </w:pPr>
            <w:r w:rsidRPr="00F3206B">
              <w:rPr>
                <w:b/>
                <w:bCs/>
              </w:rPr>
              <w:t>Araç</w:t>
            </w:r>
          </w:p>
        </w:tc>
        <w:tc>
          <w:tcPr>
            <w:tcW w:w="0" w:type="auto"/>
            <w:vAlign w:val="center"/>
            <w:hideMark/>
          </w:tcPr>
          <w:p w14:paraId="43DE6B9B" w14:textId="77777777" w:rsidR="00F3206B" w:rsidRPr="00F3206B" w:rsidRDefault="00F3206B" w:rsidP="00F3206B">
            <w:pPr>
              <w:rPr>
                <w:b/>
                <w:bCs/>
              </w:rPr>
            </w:pPr>
            <w:r w:rsidRPr="00F3206B">
              <w:rPr>
                <w:b/>
                <w:bCs/>
              </w:rPr>
              <w:t>Kullanım Senaryosu</w:t>
            </w:r>
          </w:p>
        </w:tc>
        <w:tc>
          <w:tcPr>
            <w:tcW w:w="0" w:type="auto"/>
            <w:vAlign w:val="center"/>
            <w:hideMark/>
          </w:tcPr>
          <w:p w14:paraId="46D2F9BE" w14:textId="77777777" w:rsidR="00F3206B" w:rsidRPr="00F3206B" w:rsidRDefault="00F3206B" w:rsidP="00F3206B">
            <w:pPr>
              <w:rPr>
                <w:b/>
                <w:bCs/>
              </w:rPr>
            </w:pPr>
            <w:r w:rsidRPr="00F3206B">
              <w:rPr>
                <w:b/>
                <w:bCs/>
              </w:rPr>
              <w:t>Güçlü Yönleri</w:t>
            </w:r>
          </w:p>
        </w:tc>
      </w:tr>
      <w:tr w:rsidR="00F3206B" w:rsidRPr="00F3206B" w14:paraId="2631F6F4" w14:textId="77777777">
        <w:trPr>
          <w:tblCellSpacing w:w="15" w:type="dxa"/>
        </w:trPr>
        <w:tc>
          <w:tcPr>
            <w:tcW w:w="0" w:type="auto"/>
            <w:vAlign w:val="center"/>
            <w:hideMark/>
          </w:tcPr>
          <w:p w14:paraId="3E86EA17" w14:textId="77777777" w:rsidR="00F3206B" w:rsidRPr="00F3206B" w:rsidRDefault="00F3206B" w:rsidP="00F3206B">
            <w:r w:rsidRPr="00F3206B">
              <w:t>Ollama</w:t>
            </w:r>
          </w:p>
        </w:tc>
        <w:tc>
          <w:tcPr>
            <w:tcW w:w="0" w:type="auto"/>
            <w:vAlign w:val="center"/>
            <w:hideMark/>
          </w:tcPr>
          <w:p w14:paraId="58CF3D2F" w14:textId="77777777" w:rsidR="00F3206B" w:rsidRPr="00F3206B" w:rsidRDefault="00F3206B" w:rsidP="00F3206B">
            <w:r w:rsidRPr="00F3206B">
              <w:t>Prototipleme, gizlilik odaklı</w:t>
            </w:r>
          </w:p>
        </w:tc>
        <w:tc>
          <w:tcPr>
            <w:tcW w:w="0" w:type="auto"/>
            <w:vAlign w:val="center"/>
            <w:hideMark/>
          </w:tcPr>
          <w:p w14:paraId="216B2332" w14:textId="77777777" w:rsidR="00F3206B" w:rsidRPr="00F3206B" w:rsidRDefault="00F3206B" w:rsidP="00F3206B">
            <w:r w:rsidRPr="00F3206B">
              <w:t>Kolay kurulum, geniş model kütüphanesi</w:t>
            </w:r>
          </w:p>
        </w:tc>
      </w:tr>
      <w:tr w:rsidR="00F3206B" w:rsidRPr="00F3206B" w14:paraId="1C2DE812" w14:textId="77777777">
        <w:trPr>
          <w:tblCellSpacing w:w="15" w:type="dxa"/>
        </w:trPr>
        <w:tc>
          <w:tcPr>
            <w:tcW w:w="0" w:type="auto"/>
            <w:vAlign w:val="center"/>
            <w:hideMark/>
          </w:tcPr>
          <w:p w14:paraId="65DBB48C" w14:textId="77777777" w:rsidR="00F3206B" w:rsidRPr="00F3206B" w:rsidRDefault="00F3206B" w:rsidP="00F3206B">
            <w:r w:rsidRPr="00F3206B">
              <w:t>llama.cpp</w:t>
            </w:r>
          </w:p>
        </w:tc>
        <w:tc>
          <w:tcPr>
            <w:tcW w:w="0" w:type="auto"/>
            <w:vAlign w:val="center"/>
            <w:hideMark/>
          </w:tcPr>
          <w:p w14:paraId="38AA4AC2" w14:textId="77777777" w:rsidR="00F3206B" w:rsidRPr="00F3206B" w:rsidRDefault="00F3206B" w:rsidP="00F3206B">
            <w:r w:rsidRPr="00F3206B">
              <w:t>Hava boşluklu ortamlar</w:t>
            </w:r>
          </w:p>
        </w:tc>
        <w:tc>
          <w:tcPr>
            <w:tcW w:w="0" w:type="auto"/>
            <w:vAlign w:val="center"/>
            <w:hideMark/>
          </w:tcPr>
          <w:p w14:paraId="7802BD87" w14:textId="77777777" w:rsidR="00F3206B" w:rsidRPr="00F3206B" w:rsidRDefault="00F3206B" w:rsidP="00F3206B">
            <w:r w:rsidRPr="00F3206B">
              <w:t>CPU optimizasyonu, maksimum kontrol</w:t>
            </w:r>
          </w:p>
        </w:tc>
      </w:tr>
      <w:tr w:rsidR="00F3206B" w:rsidRPr="00F3206B" w14:paraId="00A4875C" w14:textId="77777777">
        <w:trPr>
          <w:tblCellSpacing w:w="15" w:type="dxa"/>
        </w:trPr>
        <w:tc>
          <w:tcPr>
            <w:tcW w:w="0" w:type="auto"/>
            <w:vAlign w:val="center"/>
            <w:hideMark/>
          </w:tcPr>
          <w:p w14:paraId="282CB01D" w14:textId="77777777" w:rsidR="00F3206B" w:rsidRPr="00F3206B" w:rsidRDefault="00F3206B" w:rsidP="00F3206B">
            <w:proofErr w:type="gramStart"/>
            <w:r w:rsidRPr="00F3206B">
              <w:t>vLLM</w:t>
            </w:r>
            <w:proofErr w:type="gramEnd"/>
          </w:p>
        </w:tc>
        <w:tc>
          <w:tcPr>
            <w:tcW w:w="0" w:type="auto"/>
            <w:vAlign w:val="center"/>
            <w:hideMark/>
          </w:tcPr>
          <w:p w14:paraId="556D1D81" w14:textId="77777777" w:rsidR="00F3206B" w:rsidRPr="00F3206B" w:rsidRDefault="00F3206B" w:rsidP="00F3206B">
            <w:r w:rsidRPr="00F3206B">
              <w:t>Çok kullanıcılı üretim</w:t>
            </w:r>
          </w:p>
        </w:tc>
        <w:tc>
          <w:tcPr>
            <w:tcW w:w="0" w:type="auto"/>
            <w:vAlign w:val="center"/>
            <w:hideMark/>
          </w:tcPr>
          <w:p w14:paraId="5611B6F4" w14:textId="77777777" w:rsidR="00F3206B" w:rsidRPr="00F3206B" w:rsidRDefault="00F3206B" w:rsidP="00F3206B">
            <w:r w:rsidRPr="00F3206B">
              <w:t>Yüksek verim (Ollama'dan 3,23 kat fazla)</w:t>
            </w:r>
          </w:p>
        </w:tc>
      </w:tr>
      <w:tr w:rsidR="00F3206B" w:rsidRPr="00F3206B" w14:paraId="4CBC65CB" w14:textId="77777777">
        <w:trPr>
          <w:tblCellSpacing w:w="15" w:type="dxa"/>
        </w:trPr>
        <w:tc>
          <w:tcPr>
            <w:tcW w:w="0" w:type="auto"/>
            <w:vAlign w:val="center"/>
            <w:hideMark/>
          </w:tcPr>
          <w:p w14:paraId="42E98A4C" w14:textId="77777777" w:rsidR="00F3206B" w:rsidRPr="00F3206B" w:rsidRDefault="00F3206B" w:rsidP="00F3206B">
            <w:r w:rsidRPr="00F3206B">
              <w:t>LM Studio</w:t>
            </w:r>
          </w:p>
        </w:tc>
        <w:tc>
          <w:tcPr>
            <w:tcW w:w="0" w:type="auto"/>
            <w:vAlign w:val="center"/>
            <w:hideMark/>
          </w:tcPr>
          <w:p w14:paraId="146B5018" w14:textId="77777777" w:rsidR="00F3206B" w:rsidRPr="00F3206B" w:rsidRDefault="00F3206B" w:rsidP="00F3206B">
            <w:r w:rsidRPr="00F3206B">
              <w:t>Entegre GPU</w:t>
            </w:r>
          </w:p>
        </w:tc>
        <w:tc>
          <w:tcPr>
            <w:tcW w:w="0" w:type="auto"/>
            <w:vAlign w:val="center"/>
            <w:hideMark/>
          </w:tcPr>
          <w:p w14:paraId="73EC566C" w14:textId="77777777" w:rsidR="00F3206B" w:rsidRPr="00F3206B" w:rsidRDefault="00F3206B" w:rsidP="00F3206B">
            <w:r w:rsidRPr="00F3206B">
              <w:t>Kullanıcı dostu arayüz</w:t>
            </w:r>
          </w:p>
        </w:tc>
      </w:tr>
    </w:tbl>
    <w:p w14:paraId="729A009F" w14:textId="77777777" w:rsidR="00F3206B" w:rsidRPr="00F3206B" w:rsidRDefault="00F3206B" w:rsidP="00F3206B">
      <w:r w:rsidRPr="00F3206B">
        <w:t>Projemizde Ollama tercih edilmiştir; bunun temel nedeni, prototipleme sürecindeki kolaylığı, geniş model kütüphanesi ve gizlilik odaklı uygulamalar için sunduğu tam destek olarak özetlenebilir.</w:t>
      </w:r>
    </w:p>
    <w:p w14:paraId="1916D8D6" w14:textId="77777777" w:rsidR="00F3206B" w:rsidRPr="00F3206B" w:rsidRDefault="00F3206B" w:rsidP="00F3206B">
      <w:pPr>
        <w:rPr>
          <w:b/>
          <w:bCs/>
        </w:rPr>
      </w:pPr>
      <w:r w:rsidRPr="00F3206B">
        <w:rPr>
          <w:b/>
          <w:bCs/>
        </w:rPr>
        <w:t>2.4 Kurumsal Bağlam</w:t>
      </w:r>
    </w:p>
    <w:p w14:paraId="1C895400" w14:textId="77777777" w:rsidR="00F3206B" w:rsidRPr="00F3206B" w:rsidRDefault="00F3206B" w:rsidP="00F3206B">
      <w:r w:rsidRPr="00F3206B">
        <w:t>Clarion AI (2026) tarafından hazırlanan kurumsal dağıtım rehberinde, üretim düzeyinde bir yerel LLM yığınının beş katmandan oluşması gerektiği belirtilmiştir: donanım katmanı, çıkarım motoru, yerel model kaydı, orkestrasyon katmanı ve güvenli API ağ geçidi. Bu referans mimari, projemizin Docker Compose tabanlı yaklaşımıyla önemli ölçüde örtüşmektedir.</w:t>
      </w:r>
    </w:p>
    <w:p w14:paraId="5B6837B3" w14:textId="77777777" w:rsidR="00F3206B" w:rsidRPr="00F3206B" w:rsidRDefault="00000000" w:rsidP="00F3206B">
      <w:r>
        <w:pict w14:anchorId="7CED5C6C">
          <v:rect id="_x0000_i1028" style="width:0;height:1.5pt" o:hralign="center" o:hrstd="t" o:hr="t" fillcolor="#a0a0a0" stroked="f"/>
        </w:pict>
      </w:r>
    </w:p>
    <w:p w14:paraId="482DB49B" w14:textId="77777777" w:rsidR="00F3206B" w:rsidRPr="00F3206B" w:rsidRDefault="00F3206B" w:rsidP="00F3206B">
      <w:pPr>
        <w:rPr>
          <w:b/>
          <w:bCs/>
        </w:rPr>
      </w:pPr>
      <w:r w:rsidRPr="00F3206B">
        <w:rPr>
          <w:b/>
          <w:bCs/>
        </w:rPr>
        <w:t>3. Retrieval-Augmented Generation (RAG)</w:t>
      </w:r>
    </w:p>
    <w:p w14:paraId="1C766B56" w14:textId="77777777" w:rsidR="00F3206B" w:rsidRPr="00F3206B" w:rsidRDefault="00F3206B" w:rsidP="00F3206B">
      <w:pPr>
        <w:rPr>
          <w:b/>
          <w:bCs/>
        </w:rPr>
      </w:pPr>
      <w:r w:rsidRPr="00F3206B">
        <w:rPr>
          <w:b/>
          <w:bCs/>
        </w:rPr>
        <w:t>3.1 Temel Çalışmalar</w:t>
      </w:r>
    </w:p>
    <w:p w14:paraId="06009198" w14:textId="77777777" w:rsidR="00F3206B" w:rsidRPr="00F3206B" w:rsidRDefault="00F3206B" w:rsidP="00F3206B">
      <w:r w:rsidRPr="00F3206B">
        <w:lastRenderedPageBreak/>
        <w:t>RAG'ın teorik temelleri, Lewis ve arkadaşları (2020) tarafından atılmıştır. Bu çalışmada, büyük ölçekli erişim sistemlerinin üretken modellerle birleştirilerek doğal dil anlama ve üretiminin nasıl güçlendirilebileceği gösterilmiştir.</w:t>
      </w:r>
    </w:p>
    <w:p w14:paraId="5EDE3568" w14:textId="77777777" w:rsidR="00F3206B" w:rsidRPr="00F3206B" w:rsidRDefault="00F3206B" w:rsidP="00F3206B">
      <w:r w:rsidRPr="00F3206B">
        <w:t>Gao ve arkadaşları (2024) tarafından hazırlanan ve alan yazınında "RAG üzerine kapsamlı bir derleme" olarak kabul gören çalışmada (arXiv:2312.10997), RAG paradigmalarının üç kuşağa ayrıldığı görülmektedir:</w:t>
      </w:r>
    </w:p>
    <w:p w14:paraId="0DB3B1AC" w14:textId="77777777" w:rsidR="00F3206B" w:rsidRPr="00F3206B" w:rsidRDefault="00F3206B" w:rsidP="00F3206B">
      <w:pPr>
        <w:numPr>
          <w:ilvl w:val="0"/>
          <w:numId w:val="4"/>
        </w:numPr>
      </w:pPr>
      <w:r w:rsidRPr="00F3206B">
        <w:rPr>
          <w:b/>
          <w:bCs/>
        </w:rPr>
        <w:t>Naive RAG:</w:t>
      </w:r>
      <w:r w:rsidRPr="00F3206B">
        <w:t xml:space="preserve"> Basit erişim ve üretim boru hatları</w:t>
      </w:r>
    </w:p>
    <w:p w14:paraId="41B3D3A0" w14:textId="77777777" w:rsidR="00F3206B" w:rsidRPr="00F3206B" w:rsidRDefault="00F3206B" w:rsidP="00F3206B">
      <w:pPr>
        <w:numPr>
          <w:ilvl w:val="0"/>
          <w:numId w:val="4"/>
        </w:numPr>
      </w:pPr>
      <w:r w:rsidRPr="00F3206B">
        <w:rPr>
          <w:b/>
          <w:bCs/>
        </w:rPr>
        <w:t>Advanced RAG:</w:t>
      </w:r>
      <w:r w:rsidRPr="00F3206B">
        <w:t xml:space="preserve"> Erişim optimizasyonu, bağlam sıkıştırma ve yeniden sıralama</w:t>
      </w:r>
    </w:p>
    <w:p w14:paraId="2ACA672F" w14:textId="77777777" w:rsidR="00F3206B" w:rsidRPr="00F3206B" w:rsidRDefault="00F3206B" w:rsidP="00F3206B">
      <w:pPr>
        <w:numPr>
          <w:ilvl w:val="0"/>
          <w:numId w:val="4"/>
        </w:numPr>
      </w:pPr>
      <w:r w:rsidRPr="00F3206B">
        <w:rPr>
          <w:b/>
          <w:bCs/>
        </w:rPr>
        <w:t>Modular RAG:</w:t>
      </w:r>
      <w:r w:rsidRPr="00F3206B">
        <w:t xml:space="preserve"> Bileşenlerin esnek biçimde yapılandırılabileceği mimari</w:t>
      </w:r>
    </w:p>
    <w:p w14:paraId="31E5498C" w14:textId="77777777" w:rsidR="00F3206B" w:rsidRPr="00F3206B" w:rsidRDefault="00F3206B" w:rsidP="00F3206B">
      <w:pPr>
        <w:rPr>
          <w:b/>
          <w:bCs/>
        </w:rPr>
      </w:pPr>
      <w:r w:rsidRPr="00F3206B">
        <w:rPr>
          <w:b/>
          <w:bCs/>
        </w:rPr>
        <w:t>3.2 Mimari Yaklaşımlar</w:t>
      </w:r>
    </w:p>
    <w:p w14:paraId="444340AC" w14:textId="77777777" w:rsidR="00F3206B" w:rsidRPr="00F3206B" w:rsidRDefault="00F3206B" w:rsidP="00F3206B">
      <w:r w:rsidRPr="00F3206B">
        <w:t>Sharma (2025) tarafından yürütülen kapsamlı bir araştırmada (arXiv:2506.00054), RAG sistemleri dört kategoriye ayrılmaktadır:</w:t>
      </w:r>
    </w:p>
    <w:p w14:paraId="6314E4E4" w14:textId="77777777" w:rsidR="00F3206B" w:rsidRPr="00F3206B" w:rsidRDefault="00F3206B" w:rsidP="00F3206B">
      <w:pPr>
        <w:numPr>
          <w:ilvl w:val="0"/>
          <w:numId w:val="5"/>
        </w:numPr>
      </w:pPr>
      <w:r w:rsidRPr="00F3206B">
        <w:t>Erişim odaklı tasarımlar</w:t>
      </w:r>
    </w:p>
    <w:p w14:paraId="339DF9F0" w14:textId="77777777" w:rsidR="00F3206B" w:rsidRPr="00F3206B" w:rsidRDefault="00F3206B" w:rsidP="00F3206B">
      <w:pPr>
        <w:numPr>
          <w:ilvl w:val="0"/>
          <w:numId w:val="5"/>
        </w:numPr>
      </w:pPr>
      <w:r w:rsidRPr="00F3206B">
        <w:t>Üretim odaklı tasarımlar</w:t>
      </w:r>
    </w:p>
    <w:p w14:paraId="4E8A305F" w14:textId="77777777" w:rsidR="00F3206B" w:rsidRPr="00F3206B" w:rsidRDefault="00F3206B" w:rsidP="00F3206B">
      <w:pPr>
        <w:numPr>
          <w:ilvl w:val="0"/>
          <w:numId w:val="5"/>
        </w:numPr>
      </w:pPr>
      <w:r w:rsidRPr="00F3206B">
        <w:t>Hibrit tasarımlar</w:t>
      </w:r>
    </w:p>
    <w:p w14:paraId="266E9198" w14:textId="77777777" w:rsidR="00F3206B" w:rsidRPr="00F3206B" w:rsidRDefault="00F3206B" w:rsidP="00F3206B">
      <w:pPr>
        <w:numPr>
          <w:ilvl w:val="0"/>
          <w:numId w:val="5"/>
        </w:numPr>
      </w:pPr>
      <w:r w:rsidRPr="00F3206B">
        <w:t>Sağlamlık odaklı tasarımlar</w:t>
      </w:r>
    </w:p>
    <w:p w14:paraId="7AD428F7" w14:textId="77777777" w:rsidR="00F3206B" w:rsidRPr="00F3206B" w:rsidRDefault="00F3206B" w:rsidP="00F3206B">
      <w:r w:rsidRPr="00F3206B">
        <w:t>Aynı çalışmada, erişim kalitesi ile üretim esnekliği arasındaki dengenin, gerçek dünya uygulamalarında öne çıkan temel sorun olduğu vurgulanmaktadır.</w:t>
      </w:r>
    </w:p>
    <w:p w14:paraId="38348723" w14:textId="77777777" w:rsidR="00F3206B" w:rsidRPr="00F3206B" w:rsidRDefault="00F3206B" w:rsidP="00F3206B">
      <w:pPr>
        <w:rPr>
          <w:b/>
          <w:bCs/>
        </w:rPr>
      </w:pPr>
      <w:r w:rsidRPr="00F3206B">
        <w:rPr>
          <w:b/>
          <w:bCs/>
        </w:rPr>
        <w:t>3.3 Kurumsal Bağlam ve İş Sistemleri</w:t>
      </w:r>
    </w:p>
    <w:p w14:paraId="523129D9" w14:textId="77777777" w:rsidR="00F3206B" w:rsidRPr="00F3206B" w:rsidRDefault="00F3206B" w:rsidP="00F3206B">
      <w:r w:rsidRPr="00F3206B">
        <w:t>Springer Nature Business &amp; Information Systems Engineering dergisinde yayımlanan bir makalede (2025), çalışanların yüzde 79'unun kurumsal arama sistemlerinden memnun olmadığı ve LLM destekli RAG sistemlerinin bu boşluğu doldurma potansiyeli taşıdığı belirtilmiştir. Makale ayrıca küçük kuruluşlar ve bireyler için temel modellerin belirli bağlamlara ince ayar yapılmasını mümkün kıldığına dikkat çekmektedir.</w:t>
      </w:r>
    </w:p>
    <w:p w14:paraId="431F4565" w14:textId="77777777" w:rsidR="00F3206B" w:rsidRPr="00F3206B" w:rsidRDefault="00F3206B" w:rsidP="00F3206B">
      <w:pPr>
        <w:rPr>
          <w:b/>
          <w:bCs/>
        </w:rPr>
      </w:pPr>
      <w:r w:rsidRPr="00F3206B">
        <w:rPr>
          <w:b/>
          <w:bCs/>
        </w:rPr>
        <w:t>3.4 Agentic RAG</w:t>
      </w:r>
    </w:p>
    <w:p w14:paraId="21B60C2F" w14:textId="77777777" w:rsidR="00F3206B" w:rsidRPr="00F3206B" w:rsidRDefault="00F3206B" w:rsidP="00F3206B">
      <w:r w:rsidRPr="00F3206B">
        <w:t>Singh ve arkadaşları (2025) tarafından hazırlanan derlemede (arXiv:2501.09136), geleneksel RAG sistemlerinin statik iş akışlarıyla sınırlı kaldığı ve çok adımlı akıl yürütme ile karmaşık görev yönetimi için gereken uyarlanabilirlikten yoksun olduğu vurgulanmaktadır. Agentic RAG bu sınırlamaları aşarak erişim kararlarını dinamik biçimde alan sistemler önermektedir.</w:t>
      </w:r>
    </w:p>
    <w:p w14:paraId="5FFE2E68" w14:textId="77777777" w:rsidR="00F3206B" w:rsidRPr="00F3206B" w:rsidRDefault="00F3206B" w:rsidP="00F3206B">
      <w:pPr>
        <w:rPr>
          <w:b/>
          <w:bCs/>
        </w:rPr>
      </w:pPr>
      <w:r w:rsidRPr="00F3206B">
        <w:rPr>
          <w:b/>
          <w:bCs/>
        </w:rPr>
        <w:t>3.5 Değerlendirme Çerçeveleri</w:t>
      </w:r>
    </w:p>
    <w:p w14:paraId="354722A0" w14:textId="77777777" w:rsidR="00F3206B" w:rsidRPr="00F3206B" w:rsidRDefault="00F3206B" w:rsidP="00F3206B">
      <w:r w:rsidRPr="00F3206B">
        <w:t>Yu ve arkadaşları (2024) tarafından yayımlanan çalışmada (arXiv:2405.07437), RAG sistemlerini değerlendirmenin karma yapısı ve dinamik bilgi kaynaklarına olan bağımlılığı nedeniyle özgün güçlükler barındırdığı açıklanmıştır. Erişim bileşeni için ilgililik ve doğruluk, üretim bileşeni için ise güvenilirlik, temel değerlendirme boyutları olarak belirlenmiştir.</w:t>
      </w:r>
    </w:p>
    <w:p w14:paraId="05081B9C" w14:textId="77777777" w:rsidR="00F3206B" w:rsidRPr="00F3206B" w:rsidRDefault="00F3206B" w:rsidP="00F3206B">
      <w:r w:rsidRPr="00F3206B">
        <w:rPr>
          <w:b/>
          <w:bCs/>
        </w:rPr>
        <w:t>Projemizle bağlantı:</w:t>
      </w:r>
      <w:r w:rsidRPr="00F3206B">
        <w:t xml:space="preserve"> ChromaDB ile nomic-embed-text embeddingi ve RecursiveCharacterTextSplitter kullanan uygulamamız, Naive ve Advanced RAG özelliklerini bir araya getirmektedir. Örtüşen parça yaklaşımı, literatürde bağlam sürekliliğini artırdığı kanıtlanmış bir yöntemdir.</w:t>
      </w:r>
    </w:p>
    <w:p w14:paraId="2317EE17" w14:textId="77777777" w:rsidR="00F3206B" w:rsidRPr="00F3206B" w:rsidRDefault="00000000" w:rsidP="00F3206B">
      <w:r>
        <w:lastRenderedPageBreak/>
        <w:pict w14:anchorId="38FF8662">
          <v:rect id="_x0000_i1029" style="width:0;height:1.5pt" o:hralign="center" o:hrstd="t" o:hr="t" fillcolor="#a0a0a0" stroked="f"/>
        </w:pict>
      </w:r>
    </w:p>
    <w:p w14:paraId="6815A798" w14:textId="77777777" w:rsidR="00F3206B" w:rsidRPr="00F3206B" w:rsidRDefault="00F3206B" w:rsidP="00F3206B">
      <w:pPr>
        <w:rPr>
          <w:b/>
          <w:bCs/>
        </w:rPr>
      </w:pPr>
      <w:r w:rsidRPr="00F3206B">
        <w:rPr>
          <w:b/>
          <w:bCs/>
        </w:rPr>
        <w:t>4. LLM Agent Mimarisi ve Hafıza Sistemleri</w:t>
      </w:r>
    </w:p>
    <w:p w14:paraId="21CB57C0" w14:textId="77777777" w:rsidR="00F3206B" w:rsidRPr="00F3206B" w:rsidRDefault="00F3206B" w:rsidP="00F3206B">
      <w:pPr>
        <w:rPr>
          <w:b/>
          <w:bCs/>
        </w:rPr>
      </w:pPr>
      <w:r w:rsidRPr="00F3206B">
        <w:rPr>
          <w:b/>
          <w:bCs/>
        </w:rPr>
        <w:t>4.1 Agent Mimarisi Genel Bakış</w:t>
      </w:r>
    </w:p>
    <w:p w14:paraId="10F218F3" w14:textId="77777777" w:rsidR="00F3206B" w:rsidRPr="00F3206B" w:rsidRDefault="00F3206B" w:rsidP="00F3206B">
      <w:r w:rsidRPr="00F3206B">
        <w:t>LLM tabanlı agent sistemleri literatürde, belirlenmiş bir hedefe ulaşmak için araç kullanabilen, planlama yapabilen ve hafızaya erişebilen otonom varlıklar olarak tanımlanmaktadır. Gan ve arkadaşları (2024) tarafından yürütülen kapsamlı bir araştırmada, LLM tabanlı agentlardaki güvenlik, gizlilik ve etik tehditler sistemli biçimde ele alınmıştır.</w:t>
      </w:r>
    </w:p>
    <w:p w14:paraId="32B3DE99" w14:textId="77777777" w:rsidR="00F3206B" w:rsidRPr="00F3206B" w:rsidRDefault="00F3206B" w:rsidP="00F3206B">
      <w:pPr>
        <w:rPr>
          <w:b/>
          <w:bCs/>
        </w:rPr>
      </w:pPr>
      <w:r w:rsidRPr="00F3206B">
        <w:rPr>
          <w:b/>
          <w:bCs/>
        </w:rPr>
        <w:t>4.2 Kısa Süreli Hafıza</w:t>
      </w:r>
    </w:p>
    <w:p w14:paraId="396F4F87" w14:textId="77777777" w:rsidR="00F3206B" w:rsidRPr="00F3206B" w:rsidRDefault="00F3206B" w:rsidP="00F3206B">
      <w:r w:rsidRPr="00F3206B">
        <w:t>Kısa süreli hafıza, aktif konuşma bağlamının sürdürülmesinde kritik bir rol üstlenmektedir. Literatürde bu mekanizma genellikle şu iki yaklaşımla hayata geçirilmektedir:</w:t>
      </w:r>
    </w:p>
    <w:p w14:paraId="7E4AAD81" w14:textId="77777777" w:rsidR="00F3206B" w:rsidRPr="00F3206B" w:rsidRDefault="00F3206B" w:rsidP="00F3206B">
      <w:pPr>
        <w:numPr>
          <w:ilvl w:val="0"/>
          <w:numId w:val="6"/>
        </w:numPr>
      </w:pPr>
      <w:r w:rsidRPr="00F3206B">
        <w:rPr>
          <w:b/>
          <w:bCs/>
        </w:rPr>
        <w:t>Bağlam penceresi kullanımı:</w:t>
      </w:r>
      <w:r w:rsidRPr="00F3206B">
        <w:t xml:space="preserve"> Tüm konuşmanın model girişine eklenmesi. Bu yöntem basit olsa da bağlam sınırları nedeniyle uzun konuşmalarda yetersiz kalmaktadır.</w:t>
      </w:r>
    </w:p>
    <w:p w14:paraId="11EF284D" w14:textId="77777777" w:rsidR="00F3206B" w:rsidRPr="00F3206B" w:rsidRDefault="00F3206B" w:rsidP="00F3206B">
      <w:pPr>
        <w:numPr>
          <w:ilvl w:val="0"/>
          <w:numId w:val="6"/>
        </w:numPr>
      </w:pPr>
      <w:r w:rsidRPr="00F3206B">
        <w:rPr>
          <w:b/>
          <w:bCs/>
        </w:rPr>
        <w:t>Pencereli arabellek hafızası:</w:t>
      </w:r>
      <w:r w:rsidRPr="00F3206B">
        <w:t xml:space="preserve"> Sabit sayıda son mesajın saklanması. Projemizde de kullanılan bu yaklaşım, LangChain'in ConversationBufferWindowMemory bileşeni aracılığıyla uygulanmaktadır.</w:t>
      </w:r>
    </w:p>
    <w:p w14:paraId="1EE9BDF5" w14:textId="77777777" w:rsidR="00F3206B" w:rsidRPr="00F3206B" w:rsidRDefault="00F3206B" w:rsidP="00F3206B">
      <w:pPr>
        <w:rPr>
          <w:b/>
          <w:bCs/>
        </w:rPr>
      </w:pPr>
      <w:r w:rsidRPr="00F3206B">
        <w:rPr>
          <w:b/>
          <w:bCs/>
        </w:rPr>
        <w:t>4.3 Uzun Süreli Hafıza</w:t>
      </w:r>
    </w:p>
    <w:p w14:paraId="08292B63" w14:textId="77777777" w:rsidR="00F3206B" w:rsidRPr="00F3206B" w:rsidRDefault="00F3206B" w:rsidP="00F3206B">
      <w:r w:rsidRPr="00F3206B">
        <w:t>Preprints.org'da yayımlanan kapsamlı bir derlemede (2026), LLM agent hafıza sistemlerinin doğal dil belirteçleri, ara gösterimler ve parametreler olmak üzere üç temel paradigmada incelendiği görülmektedir. Hafıza yapımının ham etkileşim izlerini özlü ve erişilebilir metin birimlerine dönüştürdüğü bu yaklaşımda MemoryBank ve RET-LLM (Modarressi vd., 2023; Zhong vd., 2024) öne çıkan çalışmalar arasındadır.</w:t>
      </w:r>
    </w:p>
    <w:p w14:paraId="2E721E1A" w14:textId="77777777" w:rsidR="00F3206B" w:rsidRPr="00F3206B" w:rsidRDefault="00F3206B" w:rsidP="00F3206B">
      <w:r w:rsidRPr="00F3206B">
        <w:t>NeurIPS 2025'te sunulan A-Mem çalışmasında (2025), Zettelkasten yöntemi ilkelerine dayanan ve dinamik dizinleme ile bağlantı kurma yoluyla birbiriyle ilişkili bilgi ağları oluşturan yenilikçi bir hafıza sistemi önerilmektedir.</w:t>
      </w:r>
    </w:p>
    <w:p w14:paraId="6AF99A91" w14:textId="77777777" w:rsidR="00F3206B" w:rsidRPr="00F3206B" w:rsidRDefault="00F3206B" w:rsidP="00F3206B">
      <w:pPr>
        <w:rPr>
          <w:b/>
          <w:bCs/>
        </w:rPr>
      </w:pPr>
      <w:r w:rsidRPr="00F3206B">
        <w:rPr>
          <w:b/>
          <w:bCs/>
        </w:rPr>
        <w:t>4.4 Hafıza Güvenliği</w:t>
      </w:r>
    </w:p>
    <w:p w14:paraId="04ABA5B0" w14:textId="77777777" w:rsidR="00F3206B" w:rsidRPr="00F3206B" w:rsidRDefault="00F3206B" w:rsidP="00F3206B">
      <w:r w:rsidRPr="00F3206B">
        <w:t>A Survey on the Security of Long-Term Memory in LLM Agents (2026) başlıklı çalışmada, çok ajanlı sistemlerde paylaşılan belleğin kirletilmesinin sosyal bulaşma biçiminde işlev gördüğü vurgulanmaktadır. Buna göre, güvenliği ihlal edilmiş bir agentın hatalı çıktısı, paylaşılan bellek depoları ve araç parametreleri aracılığıyla diğer agentlara yayılabilmektedir.</w:t>
      </w:r>
    </w:p>
    <w:p w14:paraId="480011E6" w14:textId="77777777" w:rsidR="00F3206B" w:rsidRPr="00F3206B" w:rsidRDefault="00F3206B" w:rsidP="00F3206B">
      <w:r w:rsidRPr="00F3206B">
        <w:rPr>
          <w:b/>
          <w:bCs/>
        </w:rPr>
        <w:t>Projemizle bağlantı:</w:t>
      </w:r>
      <w:r w:rsidRPr="00F3206B">
        <w:t xml:space="preserve"> JSON dosyası üzerine kurulu uzun süreli hafıza sistemimiz, literatürdeki MemoryBank yaklaşımıyla örtüşmektedir. ConversationBufferWindowMemory ile pencere boyutunun 10 mesaj olarak belirlenmesi ise kaynak verimliliği ile bağlam sürekliliği arasında bilinçli bir denge kurmaktadır.</w:t>
      </w:r>
    </w:p>
    <w:p w14:paraId="45BB90E7" w14:textId="77777777" w:rsidR="00F3206B" w:rsidRPr="00F3206B" w:rsidRDefault="00000000" w:rsidP="00F3206B">
      <w:r>
        <w:pict w14:anchorId="3DD32DDA">
          <v:rect id="_x0000_i1030" style="width:0;height:1.5pt" o:hralign="center" o:hrstd="t" o:hr="t" fillcolor="#a0a0a0" stroked="f"/>
        </w:pict>
      </w:r>
    </w:p>
    <w:p w14:paraId="47B2BA6B" w14:textId="77777777" w:rsidR="00F3206B" w:rsidRPr="00F3206B" w:rsidRDefault="00F3206B" w:rsidP="00F3206B">
      <w:pPr>
        <w:rPr>
          <w:b/>
          <w:bCs/>
        </w:rPr>
      </w:pPr>
      <w:r w:rsidRPr="00F3206B">
        <w:rPr>
          <w:b/>
          <w:bCs/>
        </w:rPr>
        <w:t>5. Prompt Injection Saldırıları ve Savunma Yöntemleri</w:t>
      </w:r>
    </w:p>
    <w:p w14:paraId="2EA6862B" w14:textId="77777777" w:rsidR="00F3206B" w:rsidRPr="00F3206B" w:rsidRDefault="00F3206B" w:rsidP="00F3206B">
      <w:pPr>
        <w:rPr>
          <w:b/>
          <w:bCs/>
        </w:rPr>
      </w:pPr>
      <w:r w:rsidRPr="00F3206B">
        <w:rPr>
          <w:b/>
          <w:bCs/>
        </w:rPr>
        <w:t>5.1 Saldırı Kategorileri</w:t>
      </w:r>
    </w:p>
    <w:p w14:paraId="4575FDA8" w14:textId="77777777" w:rsidR="00F3206B" w:rsidRPr="00F3206B" w:rsidRDefault="00F3206B" w:rsidP="00F3206B">
      <w:r w:rsidRPr="00F3206B">
        <w:t>Computers, Materials &amp; Continua dergisinde yayımlanan kapsamlı bir derlemede (2026), 2022–2025 yılları arasındaki 128 hakemli çalışma incelenerek iki temel saldırı kategorisi belirlenmiştir:</w:t>
      </w:r>
    </w:p>
    <w:p w14:paraId="5A90EE4C" w14:textId="77777777" w:rsidR="00F3206B" w:rsidRPr="00F3206B" w:rsidRDefault="00F3206B" w:rsidP="00F3206B">
      <w:r w:rsidRPr="00F3206B">
        <w:rPr>
          <w:b/>
          <w:bCs/>
        </w:rPr>
        <w:lastRenderedPageBreak/>
        <w:t>Doğrudan saldırılar:</w:t>
      </w:r>
      <w:r w:rsidRPr="00F3206B">
        <w:t xml:space="preserve"> Kullanıcı, modele doğrudan kötü niyetli talimatlar gönderir.</w:t>
      </w:r>
      <w:r w:rsidRPr="00F3206B">
        <w:br/>
      </w:r>
      <w:r w:rsidRPr="00F3206B">
        <w:rPr>
          <w:b/>
          <w:bCs/>
        </w:rPr>
        <w:t>Dolaylı saldırılar:</w:t>
      </w:r>
      <w:r w:rsidRPr="00F3206B">
        <w:t xml:space="preserve"> Kötü niyetli içerik, arama motoru sonuçları gibi harici veri kaynaklarına yerleştirilerek modele aktarılır. Araştırmacılar, Mayıs 2024'te zararlı içerik barındıran web sayfalarını geri çağıran ChatGPT'nin tarama özelliğini bu tür bir saldırıyla istismar etmiştir.</w:t>
      </w:r>
    </w:p>
    <w:p w14:paraId="0512B267" w14:textId="77777777" w:rsidR="00F3206B" w:rsidRPr="00F3206B" w:rsidRDefault="00F3206B" w:rsidP="00F3206B">
      <w:r w:rsidRPr="00F3206B">
        <w:t>Saldırıların korumasız sistemlerdeki başarı oranı yüzde 90'ın üzerinde ölçülmüştür. Saldırı tekniklerinde yıllara göre üstel bir büyüme gözlemlenmiş; saldırı sayısında belirgin bir artış 2023'te, LLM tabanlı uygulamaların yaygın dağıtımına paralel biçimde başlamıştır.</w:t>
      </w:r>
    </w:p>
    <w:p w14:paraId="3952D643" w14:textId="77777777" w:rsidR="00F3206B" w:rsidRPr="00F3206B" w:rsidRDefault="00F3206B" w:rsidP="00F3206B">
      <w:pPr>
        <w:rPr>
          <w:b/>
          <w:bCs/>
        </w:rPr>
      </w:pPr>
      <w:r w:rsidRPr="00F3206B">
        <w:rPr>
          <w:b/>
          <w:bCs/>
        </w:rPr>
        <w:t>5.2 Savunma Yöntemleri</w:t>
      </w:r>
    </w:p>
    <w:p w14:paraId="39F28EB3" w14:textId="77777777" w:rsidR="00F3206B" w:rsidRPr="00F3206B" w:rsidRDefault="00F3206B" w:rsidP="00F3206B">
      <w:r w:rsidRPr="00F3206B">
        <w:t>OWASP, prompt injection saldırılarını LLM uygulamaları için en önemli tehdit olarak sınıflandırmaktadır (OWASP, 2023). Literatürde savunma mekanizmaları genellikle iki kategoride ele alınmaktadır:</w:t>
      </w:r>
    </w:p>
    <w:p w14:paraId="29593202" w14:textId="77777777" w:rsidR="00F3206B" w:rsidRPr="00F3206B" w:rsidRDefault="00F3206B" w:rsidP="00F3206B">
      <w:r w:rsidRPr="00F3206B">
        <w:rPr>
          <w:b/>
          <w:bCs/>
        </w:rPr>
        <w:t>İnce ayar tabanlı savunmalar:</w:t>
      </w:r>
      <w:r w:rsidRPr="00F3206B">
        <w:t xml:space="preserve"> Açıklama eklenmiş veri ve önemli hesaplama kaynağı gerektirmektedir.</w:t>
      </w:r>
      <w:r w:rsidRPr="00F3206B">
        <w:br/>
      </w:r>
      <w:r w:rsidRPr="00F3206B">
        <w:rPr>
          <w:b/>
          <w:bCs/>
        </w:rPr>
        <w:t>Prompt mühendisliği tabanlı savunmalar:</w:t>
      </w:r>
      <w:r w:rsidRPr="00F3206B">
        <w:t xml:space="preserve"> Eğitim gerektirmemekle birlikte etkinliği daha düşüktür.</w:t>
      </w:r>
    </w:p>
    <w:p w14:paraId="5DE04D6B" w14:textId="77777777" w:rsidR="00F3206B" w:rsidRPr="00F3206B" w:rsidRDefault="00F3206B" w:rsidP="00F3206B">
      <w:r w:rsidRPr="00F3206B">
        <w:t>Araştırmalar, savunma mekanizmalarının etkinliğini şu şekilde ortaya koymaktadır: Girdi ön işleme yöntemleri yüzde 60–80 oranında tespit sağlarken gelişmiş mimari savunmalar, bilinen kalıplara karşı yüzde 95'e varan koruma sunmaktadır. Bununla birlikte, yeni saldırı vektörlerine karşı anlamlı boşluklar hâlâ mevcut durumdadır.</w:t>
      </w:r>
    </w:p>
    <w:p w14:paraId="0106E1C9" w14:textId="77777777" w:rsidR="00F3206B" w:rsidRPr="00F3206B" w:rsidRDefault="00F3206B" w:rsidP="00F3206B">
      <w:r w:rsidRPr="00F3206B">
        <w:t>MDPI Information dergisinde yayımlanan kapsamlı bir çalışmada (2026), derinlemesine savunma stratejisi olarak adlandırılan PALADIN yaklaşımı önerilmektedir. Bu yaklaşım, hiçbir tek savunma katmanının tüm saldırıları güvenilir biçimde engelleyemeyeceği varsayımından hareketle, operasyonel dayanıklılık için çok katmanlı koruma mekanizmalarının zorunlu olduğunu savunmaktadır.</w:t>
      </w:r>
    </w:p>
    <w:p w14:paraId="00107C51" w14:textId="77777777" w:rsidR="00F3206B" w:rsidRPr="00F3206B" w:rsidRDefault="00F3206B" w:rsidP="00F3206B">
      <w:pPr>
        <w:rPr>
          <w:b/>
          <w:bCs/>
        </w:rPr>
      </w:pPr>
      <w:r w:rsidRPr="00F3206B">
        <w:rPr>
          <w:b/>
          <w:bCs/>
        </w:rPr>
        <w:t>5.3 Bizim Yaklaşımımız Literatürde Nasıl Konumlanıyor?</w:t>
      </w:r>
    </w:p>
    <w:p w14:paraId="137DEDEC" w14:textId="77777777" w:rsidR="00F3206B" w:rsidRPr="00F3206B" w:rsidRDefault="00F3206B" w:rsidP="00F3206B">
      <w:r w:rsidRPr="00F3206B">
        <w:t>Projemizde uygulanan regex tabanlı girdi filtreleme, prompt mühendisliği tabanlı savunmalar kapsamında değerlendirilebilir. Bu yaklaşım, literatürde çok katmanlı korumanın temel bileşenlerinden biri olarak kabul görmektedir. Derleme çalışmasında tanımlanan 37 savunma yaklaşımının tamamı değerlendirildiğinde, uygulamamızın birincil katman olarak uygun biçimde konumlandığı görülmektedir.</w:t>
      </w:r>
    </w:p>
    <w:p w14:paraId="611D2214" w14:textId="77777777" w:rsidR="00F3206B" w:rsidRPr="00F3206B" w:rsidRDefault="00000000" w:rsidP="00F3206B">
      <w:r>
        <w:pict w14:anchorId="6992CC46">
          <v:rect id="_x0000_i1031" style="width:0;height:1.5pt" o:hralign="center" o:hrstd="t" o:hr="t" fillcolor="#a0a0a0" stroked="f"/>
        </w:pict>
      </w:r>
    </w:p>
    <w:p w14:paraId="35B13479" w14:textId="77777777" w:rsidR="00F3206B" w:rsidRPr="00F3206B" w:rsidRDefault="00F3206B" w:rsidP="00F3206B">
      <w:pPr>
        <w:rPr>
          <w:b/>
          <w:bCs/>
        </w:rPr>
      </w:pPr>
      <w:r w:rsidRPr="00F3206B">
        <w:rPr>
          <w:b/>
          <w:bCs/>
        </w:rPr>
        <w:t>6. Gizlilik Odaklı LLM Sistemleri</w:t>
      </w:r>
    </w:p>
    <w:p w14:paraId="6A36DA19" w14:textId="77777777" w:rsidR="00F3206B" w:rsidRPr="00F3206B" w:rsidRDefault="00F3206B" w:rsidP="00F3206B">
      <w:pPr>
        <w:rPr>
          <w:b/>
          <w:bCs/>
        </w:rPr>
      </w:pPr>
      <w:r w:rsidRPr="00F3206B">
        <w:rPr>
          <w:b/>
          <w:bCs/>
        </w:rPr>
        <w:t>6.1 Eğitim Aşamasında Gizlilik</w:t>
      </w:r>
    </w:p>
    <w:p w14:paraId="5559F09C" w14:textId="77777777" w:rsidR="00F3206B" w:rsidRPr="00F3206B" w:rsidRDefault="00F3206B" w:rsidP="00F3206B">
      <w:r w:rsidRPr="00F3206B">
        <w:t>Alan yazınındaki gizlilik koruma çalışmaları büyük ölçüde eğitim aşamasına odaklanmıştır. Bu alanda Diferansiyel Gizlilik ve Federe Öğrenme, modellerin kişisel bilgileri ezberlemesini önlemeye yönelik yaygın benimsenmiş yaklaşımlar olarak öne çıkmaktadır (Xu vd., 2023; Zheng vd., 2024; McMahan vd., 2024).</w:t>
      </w:r>
    </w:p>
    <w:p w14:paraId="7670705A" w14:textId="77777777" w:rsidR="00F3206B" w:rsidRPr="00F3206B" w:rsidRDefault="00F3206B" w:rsidP="00F3206B">
      <w:pPr>
        <w:rPr>
          <w:b/>
          <w:bCs/>
        </w:rPr>
      </w:pPr>
      <w:r w:rsidRPr="00F3206B">
        <w:rPr>
          <w:b/>
          <w:bCs/>
        </w:rPr>
        <w:t>6.2 Çıkarım Aşamasında Gizlilik</w:t>
      </w:r>
    </w:p>
    <w:p w14:paraId="52932B2C" w14:textId="77777777" w:rsidR="00F3206B" w:rsidRPr="00F3206B" w:rsidRDefault="00F3206B" w:rsidP="00F3206B">
      <w:r w:rsidRPr="00F3206B">
        <w:t xml:space="preserve">Wang ve arkadaşları (EMNLP 2025, arXiv:2509.17488) tarafından sunulan PrivacyChecker sistemi, gizlilik sızıntısını DeepSeek-R1'de yüzde 36,08'den yüzde 7,30'a, GPT-4o'da ise yüzde </w:t>
      </w:r>
      <w:r w:rsidRPr="00F3206B">
        <w:lastRenderedPageBreak/>
        <w:t>33,06'dan yüzde 8,32'ye indirirken görev kullanışlılığını korumayı başarmıştır. Bu yaklaşım, bağlamsal bütünlük ilkesine dayanmakta ve üç dağıtım stratejisiyle agent protokollerine sorunsuz biçimde entegre olmaktadır.</w:t>
      </w:r>
    </w:p>
    <w:p w14:paraId="72EC2833" w14:textId="77777777" w:rsidR="00F3206B" w:rsidRPr="00F3206B" w:rsidRDefault="00F3206B" w:rsidP="00F3206B">
      <w:pPr>
        <w:rPr>
          <w:b/>
          <w:bCs/>
        </w:rPr>
      </w:pPr>
      <w:r w:rsidRPr="00F3206B">
        <w:rPr>
          <w:b/>
          <w:bCs/>
        </w:rPr>
        <w:t>6.3 Kişisel Veri Koruma Riskleri</w:t>
      </w:r>
    </w:p>
    <w:p w14:paraId="68CF17F9" w14:textId="77777777" w:rsidR="00F3206B" w:rsidRPr="00F3206B" w:rsidRDefault="00F3206B" w:rsidP="00F3206B">
      <w:r w:rsidRPr="00F3206B">
        <w:t>Protecto AI (2025) tarafından hazırlanan kapsamlı bir incelemede, LLM dağıtımlarında karşılaşılan gizlilik risklerinin dört temel kategoride incelendiği görülmektedir: ezberleme ve veri sızıntısı, bağlam penceresi suistimali, üçüncü taraf entegrasyon güvenlik açıkları ve model davranışına ait ters mühendislik riskleri.</w:t>
      </w:r>
    </w:p>
    <w:p w14:paraId="6BD79794" w14:textId="77777777" w:rsidR="00F3206B" w:rsidRPr="00F3206B" w:rsidRDefault="00F3206B" w:rsidP="00F3206B">
      <w:pPr>
        <w:rPr>
          <w:b/>
          <w:bCs/>
        </w:rPr>
      </w:pPr>
      <w:r w:rsidRPr="00F3206B">
        <w:rPr>
          <w:b/>
          <w:bCs/>
        </w:rPr>
        <w:t>6.4 Yasa ve Uyumluluk</w:t>
      </w:r>
    </w:p>
    <w:p w14:paraId="48DEE6BA" w14:textId="77777777" w:rsidR="00F3206B" w:rsidRPr="00F3206B" w:rsidRDefault="00F3206B" w:rsidP="00F3206B">
      <w:r w:rsidRPr="00F3206B">
        <w:t>Gizlilik uyumluluğu 2025 itibarıyla hareketli bir hedef haline gelmiştir. Düzenleyici kurumlar ve müşteriler şu soruların yanıtlarını talep etmektedir: Modele hangi kişisel veriler aktarıldı? Bu veriler nereden geldi? Nasıl korunuyor? Gerektiğinde silinebilir mi? Bu bağlamda yerel dağıtım, tüm veri işlemenin kullanıcının kendi altyapısında gerçekleşmesiyle bu uyumluluk gereksinimlerini tasarım gereği karşılamaktadır.</w:t>
      </w:r>
    </w:p>
    <w:p w14:paraId="2A463F05" w14:textId="77777777" w:rsidR="00F3206B" w:rsidRPr="00F3206B" w:rsidRDefault="00F3206B" w:rsidP="00F3206B">
      <w:r w:rsidRPr="00F3206B">
        <w:rPr>
          <w:b/>
          <w:bCs/>
        </w:rPr>
        <w:t>Projemizle bağlantı:</w:t>
      </w:r>
      <w:r w:rsidRPr="00F3206B">
        <w:t xml:space="preserve"> Verilerimizin yalnızca yerel depolarda saklanması, donanım izolasyonu aracılığıyla uyumluluğu doğrudan sağlamaktadır. Kişisel veri maskeleme işlevi (cikti_filtrele) ise PrivacyChecker'ın çıkarım zamanı korumasına yönelik hafif bir referans uygulama niteliği taşımaktadır.</w:t>
      </w:r>
    </w:p>
    <w:p w14:paraId="63EC674D" w14:textId="77777777" w:rsidR="00F3206B" w:rsidRPr="00F3206B" w:rsidRDefault="00000000" w:rsidP="00F3206B">
      <w:r>
        <w:pict w14:anchorId="3FB38F98">
          <v:rect id="_x0000_i1032" style="width:0;height:1.5pt" o:hralign="center" o:hrstd="t" o:hr="t" fillcolor="#a0a0a0" stroked="f"/>
        </w:pict>
      </w:r>
    </w:p>
    <w:p w14:paraId="7F43CF8F" w14:textId="77777777" w:rsidR="00F3206B" w:rsidRPr="00F3206B" w:rsidRDefault="00F3206B" w:rsidP="00F3206B">
      <w:pPr>
        <w:rPr>
          <w:b/>
          <w:bCs/>
        </w:rPr>
      </w:pPr>
      <w:r w:rsidRPr="00F3206B">
        <w:rPr>
          <w:b/>
          <w:bCs/>
        </w:rPr>
        <w:t>7. Konteyner Tabanlı AI İzolasyonu</w:t>
      </w:r>
    </w:p>
    <w:p w14:paraId="677E91F0" w14:textId="77777777" w:rsidR="00F3206B" w:rsidRPr="00F3206B" w:rsidRDefault="00F3206B" w:rsidP="00F3206B">
      <w:pPr>
        <w:rPr>
          <w:b/>
          <w:bCs/>
        </w:rPr>
      </w:pPr>
      <w:r w:rsidRPr="00F3206B">
        <w:rPr>
          <w:b/>
          <w:bCs/>
        </w:rPr>
        <w:t>7.1 Genel Eğilim</w:t>
      </w:r>
    </w:p>
    <w:p w14:paraId="7DB1A117" w14:textId="77777777" w:rsidR="00F3206B" w:rsidRPr="00F3206B" w:rsidRDefault="00F3206B" w:rsidP="00F3206B">
      <w:r w:rsidRPr="00F3206B">
        <w:t>Docker (2024) tarafından yayımlanan kurumsal odaklı bir değerlendirmede, konteyner tabanlı dağıtımın artık yalnızca geliştirici kolaylığı sunmaktan öteye geçtiği ve bir kurumsal uyumluluk yüzeyi haline geldiği vurgulanmaktadır. Özellikle hükümet, sağlık ve finans gibi sıkı uyumluluk gereksinimlerine sahip sektörler için hava boşluklu sistemlere konteyner görüntüsü ve bağımlılıklarının güvenli aktarımını mümkün kılan özellikler kritik öneme sahiptir. Docker'ın 2024 yılında SOC 2 Type 2 onayı ve ISO 27001 sertifikasyonu alması bu eğilimi kurumsal düzeyde pekiştirmektedir.</w:t>
      </w:r>
    </w:p>
    <w:p w14:paraId="227DE7B1" w14:textId="77777777" w:rsidR="00F3206B" w:rsidRPr="00F3206B" w:rsidRDefault="00F3206B" w:rsidP="00F3206B">
      <w:pPr>
        <w:rPr>
          <w:b/>
          <w:bCs/>
        </w:rPr>
      </w:pPr>
      <w:r w:rsidRPr="00F3206B">
        <w:rPr>
          <w:b/>
          <w:bCs/>
        </w:rPr>
        <w:t>7.2 Ağ İzolasyon Stratejileri</w:t>
      </w:r>
    </w:p>
    <w:p w14:paraId="532E4059" w14:textId="77777777" w:rsidR="00F3206B" w:rsidRPr="00F3206B" w:rsidRDefault="00F3206B" w:rsidP="00F3206B">
      <w:r w:rsidRPr="00F3206B">
        <w:t>NexAI Tech (2025) tarafından hazırlanan kurumsal Docker güvenlik rehberinde, AI iş yüklerine özgü riskler dört başlık altında ele alınmaktadır: modellerin kişisel veriyi yanlışlıkla loglayabileceği veri sızıntısı, API anahtarlarının görüntülere gömülmesi gibi güvenlik açıklarına yol açan token ifşası, PyTorch gibi kütüphanelerin geniş saldırı yüzeyi oluşturduğu bağımlılık riski ve donanımı paylaşan GPU konteynerlerinin iş yükü bilgisi sızdırabileceği yan kanal saldırıları.</w:t>
      </w:r>
    </w:p>
    <w:p w14:paraId="30678860" w14:textId="77777777" w:rsidR="00F3206B" w:rsidRPr="00F3206B" w:rsidRDefault="00F3206B" w:rsidP="00F3206B">
      <w:pPr>
        <w:rPr>
          <w:b/>
          <w:bCs/>
        </w:rPr>
      </w:pPr>
      <w:r w:rsidRPr="00F3206B">
        <w:rPr>
          <w:b/>
          <w:bCs/>
        </w:rPr>
        <w:t>7.3 Konteyner Kaçış Güvenlik Açıkları</w:t>
      </w:r>
    </w:p>
    <w:p w14:paraId="0EE78FE3" w14:textId="77777777" w:rsidR="00F3206B" w:rsidRPr="00F3206B" w:rsidRDefault="00F3206B" w:rsidP="00F3206B">
      <w:r w:rsidRPr="00F3206B">
        <w:t>Blaxel (2026) tarafından yayımlanan güvenlik araştırmasında, Docker soketinin konteynerlere bağlanmaması, hassas host dizinlerinin hiçbir koşulda paylaşılmaması ve yanal hareket fırsatlarını kısıtlamak için ağ politikalarının uygulanması gerektiği vurgulanmaktadır. Ayrıca CVE-2024-1086 gibi kritik güvenlik açıklarının 48 saatlik bir yama penceresiyle kapatılması önerilmektedir.</w:t>
      </w:r>
    </w:p>
    <w:p w14:paraId="6487B61A" w14:textId="77777777" w:rsidR="00F3206B" w:rsidRPr="00F3206B" w:rsidRDefault="00F3206B" w:rsidP="00F3206B">
      <w:r w:rsidRPr="00F3206B">
        <w:rPr>
          <w:b/>
          <w:bCs/>
        </w:rPr>
        <w:lastRenderedPageBreak/>
        <w:t>Projemizle bağlantı:</w:t>
      </w:r>
      <w:r w:rsidRPr="00F3206B">
        <w:t xml:space="preserve"> internal: true yapılandırması, ağ izolasyonu kapsamındaki en iyi uygulamaları doğrudan karşılamaktadır. Ayrıcalıksız kullanıcı (agentuser) ile çalıştırma uygulaması, literatürde rootsuz konteyner ilkesinin somut bir yansımasıdır.</w:t>
      </w:r>
    </w:p>
    <w:p w14:paraId="4561FDF4" w14:textId="77777777" w:rsidR="00F3206B" w:rsidRPr="00F3206B" w:rsidRDefault="00000000" w:rsidP="00F3206B">
      <w:r>
        <w:pict w14:anchorId="66987EDA">
          <v:rect id="_x0000_i1033" style="width:0;height:1.5pt" o:hralign="center" o:hrstd="t" o:hr="t" fillcolor="#a0a0a0" stroked="f"/>
        </w:pict>
      </w:r>
    </w:p>
    <w:p w14:paraId="5B5852CE" w14:textId="77777777" w:rsidR="00F3206B" w:rsidRPr="00F3206B" w:rsidRDefault="00F3206B" w:rsidP="00F3206B">
      <w:pPr>
        <w:rPr>
          <w:b/>
          <w:bCs/>
        </w:rPr>
      </w:pPr>
      <w:r w:rsidRPr="00F3206B">
        <w:rPr>
          <w:b/>
          <w:bCs/>
        </w:rPr>
        <w:t>8. Bizim Projemizle Bağlantı</w:t>
      </w:r>
    </w:p>
    <w:p w14:paraId="666D8884" w14:textId="77777777" w:rsidR="00F3206B" w:rsidRPr="00F3206B" w:rsidRDefault="00F3206B" w:rsidP="00F3206B">
      <w:r w:rsidRPr="00F3206B">
        <w:t>Projedeki her tasarım kararının literatürdeki karşılığını aşağıda özetlemek yararlı olacaktır.</w:t>
      </w:r>
    </w:p>
    <w:p w14:paraId="131B2E6F" w14:textId="77777777" w:rsidR="00F3206B" w:rsidRPr="00F3206B" w:rsidRDefault="00F3206B" w:rsidP="00F3206B">
      <w:pPr>
        <w:rPr>
          <w:b/>
          <w:bCs/>
        </w:rPr>
      </w:pPr>
      <w:r w:rsidRPr="00F3206B">
        <w:rPr>
          <w:b/>
          <w:bCs/>
        </w:rPr>
        <w:t>Mimari Kararlar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3441"/>
        <w:gridCol w:w="2167"/>
      </w:tblGrid>
      <w:tr w:rsidR="00F3206B" w:rsidRPr="00F3206B" w14:paraId="6A735DDD" w14:textId="77777777">
        <w:trPr>
          <w:tblHeader/>
          <w:tblCellSpacing w:w="15" w:type="dxa"/>
        </w:trPr>
        <w:tc>
          <w:tcPr>
            <w:tcW w:w="0" w:type="auto"/>
            <w:vAlign w:val="center"/>
            <w:hideMark/>
          </w:tcPr>
          <w:p w14:paraId="14D1232E" w14:textId="77777777" w:rsidR="00F3206B" w:rsidRPr="00F3206B" w:rsidRDefault="00F3206B" w:rsidP="00F3206B">
            <w:pPr>
              <w:rPr>
                <w:b/>
                <w:bCs/>
              </w:rPr>
            </w:pPr>
            <w:r w:rsidRPr="00F3206B">
              <w:rPr>
                <w:b/>
                <w:bCs/>
              </w:rPr>
              <w:t>Projede Kullanılan</w:t>
            </w:r>
          </w:p>
        </w:tc>
        <w:tc>
          <w:tcPr>
            <w:tcW w:w="0" w:type="auto"/>
            <w:vAlign w:val="center"/>
            <w:hideMark/>
          </w:tcPr>
          <w:p w14:paraId="363F60CC" w14:textId="77777777" w:rsidR="00F3206B" w:rsidRPr="00F3206B" w:rsidRDefault="00F3206B" w:rsidP="00F3206B">
            <w:pPr>
              <w:rPr>
                <w:b/>
                <w:bCs/>
              </w:rPr>
            </w:pPr>
            <w:r w:rsidRPr="00F3206B">
              <w:rPr>
                <w:b/>
                <w:bCs/>
              </w:rPr>
              <w:t>Literatürdeki Karşılık</w:t>
            </w:r>
          </w:p>
        </w:tc>
        <w:tc>
          <w:tcPr>
            <w:tcW w:w="0" w:type="auto"/>
            <w:vAlign w:val="center"/>
            <w:hideMark/>
          </w:tcPr>
          <w:p w14:paraId="387137B8" w14:textId="77777777" w:rsidR="00F3206B" w:rsidRPr="00F3206B" w:rsidRDefault="00F3206B" w:rsidP="00F3206B">
            <w:pPr>
              <w:rPr>
                <w:b/>
                <w:bCs/>
              </w:rPr>
            </w:pPr>
            <w:r w:rsidRPr="00F3206B">
              <w:rPr>
                <w:b/>
                <w:bCs/>
              </w:rPr>
              <w:t>Kaynak</w:t>
            </w:r>
          </w:p>
        </w:tc>
      </w:tr>
      <w:tr w:rsidR="00F3206B" w:rsidRPr="00F3206B" w14:paraId="4855284E" w14:textId="77777777">
        <w:trPr>
          <w:tblCellSpacing w:w="15" w:type="dxa"/>
        </w:trPr>
        <w:tc>
          <w:tcPr>
            <w:tcW w:w="0" w:type="auto"/>
            <w:vAlign w:val="center"/>
            <w:hideMark/>
          </w:tcPr>
          <w:p w14:paraId="66E4E730" w14:textId="77777777" w:rsidR="00F3206B" w:rsidRPr="00F3206B" w:rsidRDefault="00F3206B" w:rsidP="00F3206B">
            <w:r w:rsidRPr="00F3206B">
              <w:t>Docker internal network</w:t>
            </w:r>
          </w:p>
        </w:tc>
        <w:tc>
          <w:tcPr>
            <w:tcW w:w="0" w:type="auto"/>
            <w:vAlign w:val="center"/>
            <w:hideMark/>
          </w:tcPr>
          <w:p w14:paraId="7685F899" w14:textId="77777777" w:rsidR="00F3206B" w:rsidRPr="00F3206B" w:rsidRDefault="00F3206B" w:rsidP="00F3206B">
            <w:r w:rsidRPr="00F3206B">
              <w:t>Hava boşluklu dağıtım en iyi uygulamaları</w:t>
            </w:r>
          </w:p>
        </w:tc>
        <w:tc>
          <w:tcPr>
            <w:tcW w:w="0" w:type="auto"/>
            <w:vAlign w:val="center"/>
            <w:hideMark/>
          </w:tcPr>
          <w:p w14:paraId="0C9EEF76" w14:textId="77777777" w:rsidR="00F3206B" w:rsidRPr="00F3206B" w:rsidRDefault="00F3206B" w:rsidP="00F3206B">
            <w:r w:rsidRPr="00F3206B">
              <w:t>Clarion AI (2026)</w:t>
            </w:r>
          </w:p>
        </w:tc>
      </w:tr>
      <w:tr w:rsidR="00F3206B" w:rsidRPr="00F3206B" w14:paraId="0C08E157" w14:textId="77777777">
        <w:trPr>
          <w:tblCellSpacing w:w="15" w:type="dxa"/>
        </w:trPr>
        <w:tc>
          <w:tcPr>
            <w:tcW w:w="0" w:type="auto"/>
            <w:vAlign w:val="center"/>
            <w:hideMark/>
          </w:tcPr>
          <w:p w14:paraId="05F81926" w14:textId="77777777" w:rsidR="00F3206B" w:rsidRPr="00F3206B" w:rsidRDefault="00F3206B" w:rsidP="00F3206B">
            <w:r w:rsidRPr="00F3206B">
              <w:t>Ollama + llama3.2</w:t>
            </w:r>
          </w:p>
        </w:tc>
        <w:tc>
          <w:tcPr>
            <w:tcW w:w="0" w:type="auto"/>
            <w:vAlign w:val="center"/>
            <w:hideMark/>
          </w:tcPr>
          <w:p w14:paraId="19E96DFF" w14:textId="77777777" w:rsidR="00F3206B" w:rsidRPr="00F3206B" w:rsidRDefault="00F3206B" w:rsidP="00F3206B">
            <w:r w:rsidRPr="00F3206B">
              <w:t>Gizlilik odaklı yerel dağıtım için optimum araç</w:t>
            </w:r>
          </w:p>
        </w:tc>
        <w:tc>
          <w:tcPr>
            <w:tcW w:w="0" w:type="auto"/>
            <w:vAlign w:val="center"/>
            <w:hideMark/>
          </w:tcPr>
          <w:p w14:paraId="2B2D830A" w14:textId="77777777" w:rsidR="00F3206B" w:rsidRPr="00F3206B" w:rsidRDefault="00F3206B" w:rsidP="00F3206B">
            <w:r w:rsidRPr="00F3206B">
              <w:t>Glukhov (2025)</w:t>
            </w:r>
          </w:p>
        </w:tc>
      </w:tr>
      <w:tr w:rsidR="00F3206B" w:rsidRPr="00F3206B" w14:paraId="75175FF1" w14:textId="77777777">
        <w:trPr>
          <w:tblCellSpacing w:w="15" w:type="dxa"/>
        </w:trPr>
        <w:tc>
          <w:tcPr>
            <w:tcW w:w="0" w:type="auto"/>
            <w:vAlign w:val="center"/>
            <w:hideMark/>
          </w:tcPr>
          <w:p w14:paraId="4BB97DC1" w14:textId="77777777" w:rsidR="00F3206B" w:rsidRPr="00F3206B" w:rsidRDefault="00F3206B" w:rsidP="00F3206B">
            <w:r w:rsidRPr="00F3206B">
              <w:t>4-bit kuantizasyon</w:t>
            </w:r>
          </w:p>
        </w:tc>
        <w:tc>
          <w:tcPr>
            <w:tcW w:w="0" w:type="auto"/>
            <w:vAlign w:val="center"/>
            <w:hideMark/>
          </w:tcPr>
          <w:p w14:paraId="261A22F7" w14:textId="77777777" w:rsidR="00F3206B" w:rsidRPr="00F3206B" w:rsidRDefault="00F3206B" w:rsidP="00F3206B">
            <w:r w:rsidRPr="00F3206B">
              <w:t>Tüketici donanımında 4× bellek azalması</w:t>
            </w:r>
          </w:p>
        </w:tc>
        <w:tc>
          <w:tcPr>
            <w:tcW w:w="0" w:type="auto"/>
            <w:vAlign w:val="center"/>
            <w:hideMark/>
          </w:tcPr>
          <w:p w14:paraId="53BC2D01" w14:textId="77777777" w:rsidR="00F3206B" w:rsidRPr="00F3206B" w:rsidRDefault="00F3206B" w:rsidP="00F3206B">
            <w:r w:rsidRPr="00F3206B">
              <w:t>Dijital Applied (2025)</w:t>
            </w:r>
          </w:p>
        </w:tc>
      </w:tr>
      <w:tr w:rsidR="00F3206B" w:rsidRPr="00F3206B" w14:paraId="1253C55D" w14:textId="77777777">
        <w:trPr>
          <w:tblCellSpacing w:w="15" w:type="dxa"/>
        </w:trPr>
        <w:tc>
          <w:tcPr>
            <w:tcW w:w="0" w:type="auto"/>
            <w:vAlign w:val="center"/>
            <w:hideMark/>
          </w:tcPr>
          <w:p w14:paraId="1CC8A5ED" w14:textId="77777777" w:rsidR="00F3206B" w:rsidRPr="00F3206B" w:rsidRDefault="00F3206B" w:rsidP="00F3206B">
            <w:r w:rsidRPr="00F3206B">
              <w:t>ChromaDB + nomic-embed-text</w:t>
            </w:r>
          </w:p>
        </w:tc>
        <w:tc>
          <w:tcPr>
            <w:tcW w:w="0" w:type="auto"/>
            <w:vAlign w:val="center"/>
            <w:hideMark/>
          </w:tcPr>
          <w:p w14:paraId="589234DC" w14:textId="77777777" w:rsidR="00F3206B" w:rsidRPr="00F3206B" w:rsidRDefault="00F3206B" w:rsidP="00F3206B">
            <w:r w:rsidRPr="00F3206B">
              <w:t>Yerel vektör veritabanı ile RAG</w:t>
            </w:r>
          </w:p>
        </w:tc>
        <w:tc>
          <w:tcPr>
            <w:tcW w:w="0" w:type="auto"/>
            <w:vAlign w:val="center"/>
            <w:hideMark/>
          </w:tcPr>
          <w:p w14:paraId="7C02CBDD" w14:textId="77777777" w:rsidR="00F3206B" w:rsidRPr="00F3206B" w:rsidRDefault="00F3206B" w:rsidP="00F3206B">
            <w:r w:rsidRPr="00F3206B">
              <w:t>Gao vd. (2024)</w:t>
            </w:r>
          </w:p>
        </w:tc>
      </w:tr>
      <w:tr w:rsidR="00F3206B" w:rsidRPr="00F3206B" w14:paraId="2806D823" w14:textId="77777777">
        <w:trPr>
          <w:tblCellSpacing w:w="15" w:type="dxa"/>
        </w:trPr>
        <w:tc>
          <w:tcPr>
            <w:tcW w:w="0" w:type="auto"/>
            <w:vAlign w:val="center"/>
            <w:hideMark/>
          </w:tcPr>
          <w:p w14:paraId="32C73FCD" w14:textId="77777777" w:rsidR="00F3206B" w:rsidRPr="00F3206B" w:rsidRDefault="00F3206B" w:rsidP="00F3206B">
            <w:r w:rsidRPr="00F3206B">
              <w:t>RecursiveCharacterTextSplitter</w:t>
            </w:r>
          </w:p>
        </w:tc>
        <w:tc>
          <w:tcPr>
            <w:tcW w:w="0" w:type="auto"/>
            <w:vAlign w:val="center"/>
            <w:hideMark/>
          </w:tcPr>
          <w:p w14:paraId="20E76C19" w14:textId="77777777" w:rsidR="00F3206B" w:rsidRPr="00F3206B" w:rsidRDefault="00F3206B" w:rsidP="00F3206B">
            <w:r w:rsidRPr="00F3206B">
              <w:t>Advanced RAG bileşeni</w:t>
            </w:r>
          </w:p>
        </w:tc>
        <w:tc>
          <w:tcPr>
            <w:tcW w:w="0" w:type="auto"/>
            <w:vAlign w:val="center"/>
            <w:hideMark/>
          </w:tcPr>
          <w:p w14:paraId="692ABFA4" w14:textId="77777777" w:rsidR="00F3206B" w:rsidRPr="00F3206B" w:rsidRDefault="00F3206B" w:rsidP="00F3206B">
            <w:r w:rsidRPr="00F3206B">
              <w:t>Sharma (2025)</w:t>
            </w:r>
          </w:p>
        </w:tc>
      </w:tr>
      <w:tr w:rsidR="00F3206B" w:rsidRPr="00F3206B" w14:paraId="01562A10" w14:textId="77777777">
        <w:trPr>
          <w:tblCellSpacing w:w="15" w:type="dxa"/>
        </w:trPr>
        <w:tc>
          <w:tcPr>
            <w:tcW w:w="0" w:type="auto"/>
            <w:vAlign w:val="center"/>
            <w:hideMark/>
          </w:tcPr>
          <w:p w14:paraId="299E7D39" w14:textId="77777777" w:rsidR="00F3206B" w:rsidRPr="00F3206B" w:rsidRDefault="00F3206B" w:rsidP="00F3206B">
            <w:r w:rsidRPr="00F3206B">
              <w:t>ConversationBufferWindowMemory</w:t>
            </w:r>
          </w:p>
        </w:tc>
        <w:tc>
          <w:tcPr>
            <w:tcW w:w="0" w:type="auto"/>
            <w:vAlign w:val="center"/>
            <w:hideMark/>
          </w:tcPr>
          <w:p w14:paraId="4036CAA0" w14:textId="77777777" w:rsidR="00F3206B" w:rsidRPr="00F3206B" w:rsidRDefault="00F3206B" w:rsidP="00F3206B">
            <w:r w:rsidRPr="00F3206B">
              <w:t>Pencereli kısa süreli hafıza</w:t>
            </w:r>
          </w:p>
        </w:tc>
        <w:tc>
          <w:tcPr>
            <w:tcW w:w="0" w:type="auto"/>
            <w:vAlign w:val="center"/>
            <w:hideMark/>
          </w:tcPr>
          <w:p w14:paraId="11082A94" w14:textId="77777777" w:rsidR="00F3206B" w:rsidRPr="00F3206B" w:rsidRDefault="00F3206B" w:rsidP="00F3206B">
            <w:r w:rsidRPr="00F3206B">
              <w:t>LLM Memory Survey (2026)</w:t>
            </w:r>
          </w:p>
        </w:tc>
      </w:tr>
      <w:tr w:rsidR="00F3206B" w:rsidRPr="00F3206B" w14:paraId="1379611C" w14:textId="77777777">
        <w:trPr>
          <w:tblCellSpacing w:w="15" w:type="dxa"/>
        </w:trPr>
        <w:tc>
          <w:tcPr>
            <w:tcW w:w="0" w:type="auto"/>
            <w:vAlign w:val="center"/>
            <w:hideMark/>
          </w:tcPr>
          <w:p w14:paraId="6198676D" w14:textId="77777777" w:rsidR="00F3206B" w:rsidRPr="00F3206B" w:rsidRDefault="00F3206B" w:rsidP="00F3206B">
            <w:r w:rsidRPr="00F3206B">
              <w:t>JSON tabanlı uzun hafıza</w:t>
            </w:r>
          </w:p>
        </w:tc>
        <w:tc>
          <w:tcPr>
            <w:tcW w:w="0" w:type="auto"/>
            <w:vAlign w:val="center"/>
            <w:hideMark/>
          </w:tcPr>
          <w:p w14:paraId="2EC4A29B" w14:textId="77777777" w:rsidR="00F3206B" w:rsidRPr="00F3206B" w:rsidRDefault="00F3206B" w:rsidP="00F3206B">
            <w:r w:rsidRPr="00F3206B">
              <w:t>MemoryBank stili kalıcı depolama</w:t>
            </w:r>
          </w:p>
        </w:tc>
        <w:tc>
          <w:tcPr>
            <w:tcW w:w="0" w:type="auto"/>
            <w:vAlign w:val="center"/>
            <w:hideMark/>
          </w:tcPr>
          <w:p w14:paraId="489EE9BA" w14:textId="77777777" w:rsidR="00F3206B" w:rsidRPr="00F3206B" w:rsidRDefault="00F3206B" w:rsidP="00F3206B">
            <w:r w:rsidRPr="00F3206B">
              <w:t>Modarressi vd. (2023)</w:t>
            </w:r>
          </w:p>
        </w:tc>
      </w:tr>
      <w:tr w:rsidR="00F3206B" w:rsidRPr="00F3206B" w14:paraId="23A4EAB5" w14:textId="77777777">
        <w:trPr>
          <w:tblCellSpacing w:w="15" w:type="dxa"/>
        </w:trPr>
        <w:tc>
          <w:tcPr>
            <w:tcW w:w="0" w:type="auto"/>
            <w:vAlign w:val="center"/>
            <w:hideMark/>
          </w:tcPr>
          <w:p w14:paraId="328F2F29" w14:textId="77777777" w:rsidR="00F3206B" w:rsidRPr="00F3206B" w:rsidRDefault="00F3206B" w:rsidP="00F3206B">
            <w:r w:rsidRPr="00F3206B">
              <w:t>Regex tabanlı girdi filtresi</w:t>
            </w:r>
          </w:p>
        </w:tc>
        <w:tc>
          <w:tcPr>
            <w:tcW w:w="0" w:type="auto"/>
            <w:vAlign w:val="center"/>
            <w:hideMark/>
          </w:tcPr>
          <w:p w14:paraId="3A111661" w14:textId="77777777" w:rsidR="00F3206B" w:rsidRPr="00F3206B" w:rsidRDefault="00F3206B" w:rsidP="00F3206B">
            <w:r w:rsidRPr="00F3206B">
              <w:t>Prompt mühendisliği savunması</w:t>
            </w:r>
          </w:p>
        </w:tc>
        <w:tc>
          <w:tcPr>
            <w:tcW w:w="0" w:type="auto"/>
            <w:vAlign w:val="center"/>
            <w:hideMark/>
          </w:tcPr>
          <w:p w14:paraId="3C9462F3" w14:textId="77777777" w:rsidR="00F3206B" w:rsidRPr="00F3206B" w:rsidRDefault="00F3206B" w:rsidP="00F3206B">
            <w:r w:rsidRPr="00F3206B">
              <w:t>MDPI (2026)</w:t>
            </w:r>
          </w:p>
        </w:tc>
      </w:tr>
      <w:tr w:rsidR="00F3206B" w:rsidRPr="00F3206B" w14:paraId="0B990D2F" w14:textId="77777777">
        <w:trPr>
          <w:tblCellSpacing w:w="15" w:type="dxa"/>
        </w:trPr>
        <w:tc>
          <w:tcPr>
            <w:tcW w:w="0" w:type="auto"/>
            <w:vAlign w:val="center"/>
            <w:hideMark/>
          </w:tcPr>
          <w:p w14:paraId="08CCE0D9" w14:textId="77777777" w:rsidR="00F3206B" w:rsidRPr="00F3206B" w:rsidRDefault="00F3206B" w:rsidP="00F3206B">
            <w:r w:rsidRPr="00F3206B">
              <w:t>Çıktı filtreleme</w:t>
            </w:r>
          </w:p>
        </w:tc>
        <w:tc>
          <w:tcPr>
            <w:tcW w:w="0" w:type="auto"/>
            <w:vAlign w:val="center"/>
            <w:hideMark/>
          </w:tcPr>
          <w:p w14:paraId="36DA9610" w14:textId="77777777" w:rsidR="00F3206B" w:rsidRPr="00F3206B" w:rsidRDefault="00F3206B" w:rsidP="00F3206B">
            <w:r w:rsidRPr="00F3206B">
              <w:t>Çıkarım zamanı gizlilik koruması</w:t>
            </w:r>
          </w:p>
        </w:tc>
        <w:tc>
          <w:tcPr>
            <w:tcW w:w="0" w:type="auto"/>
            <w:vAlign w:val="center"/>
            <w:hideMark/>
          </w:tcPr>
          <w:p w14:paraId="7ABBA43F" w14:textId="77777777" w:rsidR="00F3206B" w:rsidRPr="00F3206B" w:rsidRDefault="00F3206B" w:rsidP="00F3206B">
            <w:r w:rsidRPr="00F3206B">
              <w:t>Wang vd. (2025)</w:t>
            </w:r>
          </w:p>
        </w:tc>
      </w:tr>
      <w:tr w:rsidR="00F3206B" w:rsidRPr="00F3206B" w14:paraId="4ED4E387" w14:textId="77777777">
        <w:trPr>
          <w:tblCellSpacing w:w="15" w:type="dxa"/>
        </w:trPr>
        <w:tc>
          <w:tcPr>
            <w:tcW w:w="0" w:type="auto"/>
            <w:vAlign w:val="center"/>
            <w:hideMark/>
          </w:tcPr>
          <w:p w14:paraId="099B8724" w14:textId="77777777" w:rsidR="00F3206B" w:rsidRPr="00F3206B" w:rsidRDefault="00F3206B" w:rsidP="00F3206B">
            <w:r w:rsidRPr="00F3206B">
              <w:t>Hız sınırlama</w:t>
            </w:r>
          </w:p>
        </w:tc>
        <w:tc>
          <w:tcPr>
            <w:tcW w:w="0" w:type="auto"/>
            <w:vAlign w:val="center"/>
            <w:hideMark/>
          </w:tcPr>
          <w:p w14:paraId="2E9C12FF" w14:textId="77777777" w:rsidR="00F3206B" w:rsidRPr="00F3206B" w:rsidRDefault="00F3206B" w:rsidP="00F3206B">
            <w:r w:rsidRPr="00F3206B">
              <w:t>Agent sistem koruması</w:t>
            </w:r>
          </w:p>
        </w:tc>
        <w:tc>
          <w:tcPr>
            <w:tcW w:w="0" w:type="auto"/>
            <w:vAlign w:val="center"/>
            <w:hideMark/>
          </w:tcPr>
          <w:p w14:paraId="34918CD7" w14:textId="77777777" w:rsidR="00F3206B" w:rsidRPr="00F3206B" w:rsidRDefault="00F3206B" w:rsidP="00F3206B">
            <w:r w:rsidRPr="00F3206B">
              <w:t>OWASP (2023)</w:t>
            </w:r>
          </w:p>
        </w:tc>
      </w:tr>
      <w:tr w:rsidR="00F3206B" w:rsidRPr="00F3206B" w14:paraId="75D1FEFA" w14:textId="77777777">
        <w:trPr>
          <w:tblCellSpacing w:w="15" w:type="dxa"/>
        </w:trPr>
        <w:tc>
          <w:tcPr>
            <w:tcW w:w="0" w:type="auto"/>
            <w:vAlign w:val="center"/>
            <w:hideMark/>
          </w:tcPr>
          <w:p w14:paraId="5829A090" w14:textId="77777777" w:rsidR="00F3206B" w:rsidRPr="00F3206B" w:rsidRDefault="00F3206B" w:rsidP="00F3206B">
            <w:r w:rsidRPr="00F3206B">
              <w:t>Audit loglama</w:t>
            </w:r>
          </w:p>
        </w:tc>
        <w:tc>
          <w:tcPr>
            <w:tcW w:w="0" w:type="auto"/>
            <w:vAlign w:val="center"/>
            <w:hideMark/>
          </w:tcPr>
          <w:p w14:paraId="50018B14" w14:textId="77777777" w:rsidR="00F3206B" w:rsidRPr="00F3206B" w:rsidRDefault="00F3206B" w:rsidP="00F3206B">
            <w:r w:rsidRPr="00F3206B">
              <w:t>Uyumluluk gereksinimleri</w:t>
            </w:r>
          </w:p>
        </w:tc>
        <w:tc>
          <w:tcPr>
            <w:tcW w:w="0" w:type="auto"/>
            <w:vAlign w:val="center"/>
            <w:hideMark/>
          </w:tcPr>
          <w:p w14:paraId="66416524" w14:textId="77777777" w:rsidR="00F3206B" w:rsidRPr="00F3206B" w:rsidRDefault="00F3206B" w:rsidP="00F3206B">
            <w:r w:rsidRPr="00F3206B">
              <w:t>NexAI Tech (2025)</w:t>
            </w:r>
          </w:p>
        </w:tc>
      </w:tr>
      <w:tr w:rsidR="00F3206B" w:rsidRPr="00F3206B" w14:paraId="65B03D9D" w14:textId="77777777">
        <w:trPr>
          <w:tblCellSpacing w:w="15" w:type="dxa"/>
        </w:trPr>
        <w:tc>
          <w:tcPr>
            <w:tcW w:w="0" w:type="auto"/>
            <w:vAlign w:val="center"/>
            <w:hideMark/>
          </w:tcPr>
          <w:p w14:paraId="142FA20D" w14:textId="77777777" w:rsidR="00F3206B" w:rsidRPr="00F3206B" w:rsidRDefault="00F3206B" w:rsidP="00F3206B">
            <w:r w:rsidRPr="00F3206B">
              <w:t>Ayrıcalıksız konteyner kullanıcısı</w:t>
            </w:r>
          </w:p>
        </w:tc>
        <w:tc>
          <w:tcPr>
            <w:tcW w:w="0" w:type="auto"/>
            <w:vAlign w:val="center"/>
            <w:hideMark/>
          </w:tcPr>
          <w:p w14:paraId="02688F7D" w14:textId="77777777" w:rsidR="00F3206B" w:rsidRPr="00F3206B" w:rsidRDefault="00F3206B" w:rsidP="00F3206B">
            <w:r w:rsidRPr="00F3206B">
              <w:t>Rootsuz konteyner en iyi uygulamaları</w:t>
            </w:r>
          </w:p>
        </w:tc>
        <w:tc>
          <w:tcPr>
            <w:tcW w:w="0" w:type="auto"/>
            <w:vAlign w:val="center"/>
            <w:hideMark/>
          </w:tcPr>
          <w:p w14:paraId="00555BD2" w14:textId="77777777" w:rsidR="00F3206B" w:rsidRPr="00F3206B" w:rsidRDefault="00F3206B" w:rsidP="00F3206B">
            <w:r w:rsidRPr="00F3206B">
              <w:t>Docker (2024)</w:t>
            </w:r>
          </w:p>
        </w:tc>
      </w:tr>
    </w:tbl>
    <w:p w14:paraId="353894F6" w14:textId="77777777" w:rsidR="00F3206B" w:rsidRPr="00F3206B" w:rsidRDefault="00000000" w:rsidP="00F3206B">
      <w:r>
        <w:pict w14:anchorId="034759B9">
          <v:rect id="_x0000_i1034" style="width:0;height:1.5pt" o:hralign="center" o:hrstd="t" o:hr="t" fillcolor="#a0a0a0" stroked="f"/>
        </w:pict>
      </w:r>
    </w:p>
    <w:p w14:paraId="56B75E48" w14:textId="77777777" w:rsidR="00F3206B" w:rsidRPr="00F3206B" w:rsidRDefault="00F3206B" w:rsidP="00F3206B">
      <w:pPr>
        <w:rPr>
          <w:b/>
          <w:bCs/>
        </w:rPr>
      </w:pPr>
      <w:r w:rsidRPr="00F3206B">
        <w:rPr>
          <w:b/>
          <w:bCs/>
        </w:rPr>
        <w:t>9. Araştırma Boşlukları ve Gelecek Yönelimler</w:t>
      </w:r>
    </w:p>
    <w:p w14:paraId="53A8E3D8" w14:textId="77777777" w:rsidR="00F3206B" w:rsidRPr="00F3206B" w:rsidRDefault="00F3206B" w:rsidP="00F3206B">
      <w:pPr>
        <w:rPr>
          <w:b/>
          <w:bCs/>
        </w:rPr>
      </w:pPr>
      <w:r w:rsidRPr="00F3206B">
        <w:rPr>
          <w:b/>
          <w:bCs/>
        </w:rPr>
        <w:t>9.1 Yerel Dağıtımdaki Boşluklar</w:t>
      </w:r>
    </w:p>
    <w:p w14:paraId="1139C0B2" w14:textId="77777777" w:rsidR="00F3206B" w:rsidRPr="00F3206B" w:rsidRDefault="00F3206B" w:rsidP="00F3206B">
      <w:r w:rsidRPr="00F3206B">
        <w:t>Literatür taraması, yerel AI agent alanında birkaç önemli araştırma boşluğunu gün yüzüne çıkarmaktadır. Her şeyden önce, standartlaştırılmış değerlendirme çerçevelerinin eksikliği dikkat çekmektedir: yerel dağıtım için enerji verimliliği, gecikme ve gizlilik güvencelerini ölçen ortak ölçütler henüz geliştirilme aşamasındadır. Bunun yanı sıra, bireysel kullanıcı ortamları için belirlenmiş güvenlik kıyaslamalarının yetersizliği de kayda değer bir boşluk oluşturmaktadır.</w:t>
      </w:r>
    </w:p>
    <w:p w14:paraId="6FA21D5D" w14:textId="77777777" w:rsidR="00F3206B" w:rsidRPr="00F3206B" w:rsidRDefault="00F3206B" w:rsidP="00F3206B">
      <w:pPr>
        <w:rPr>
          <w:b/>
          <w:bCs/>
        </w:rPr>
      </w:pPr>
      <w:r w:rsidRPr="00F3206B">
        <w:rPr>
          <w:b/>
          <w:bCs/>
        </w:rPr>
        <w:lastRenderedPageBreak/>
        <w:t>9.2 RAG'daki Açık Sorunlar</w:t>
      </w:r>
    </w:p>
    <w:p w14:paraId="394D7B89" w14:textId="77777777" w:rsidR="00F3206B" w:rsidRPr="00F3206B" w:rsidRDefault="00F3206B" w:rsidP="00F3206B">
      <w:r w:rsidRPr="00F3206B">
        <w:t>Sharma (2025), erişim hassasiyeti ile üretim esnekliği arasındaki dengeyi, çok atlamalı kanıtlar üzerinde yapısal akıl yürütmeyi ve gizlilik odaklı erişim mekanizmalarını RAG'ın gelecekteki araştırma gündemine taşınan temel açık sorunlar olarak tanımlamaktadır.</w:t>
      </w:r>
    </w:p>
    <w:p w14:paraId="6C890F42" w14:textId="77777777" w:rsidR="00F3206B" w:rsidRPr="00F3206B" w:rsidRDefault="00F3206B" w:rsidP="00F3206B">
      <w:pPr>
        <w:rPr>
          <w:b/>
          <w:bCs/>
        </w:rPr>
      </w:pPr>
      <w:r w:rsidRPr="00F3206B">
        <w:rPr>
          <w:b/>
          <w:bCs/>
        </w:rPr>
        <w:t>9.3 Hafıza Güvenliğindeki Boşluklar</w:t>
      </w:r>
    </w:p>
    <w:p w14:paraId="611B44AB" w14:textId="77777777" w:rsidR="00F3206B" w:rsidRPr="00F3206B" w:rsidRDefault="00F3206B" w:rsidP="00F3206B">
      <w:r w:rsidRPr="00F3206B">
        <w:t>Mnemonic Sovereignty (2026) başlıklı araştırma, çok ajanlı sistemlerde paylaşılan hafızanın kirletilmesinin henüz yeterince çalışılmamış bir alan olduğuna dikkat çekmektedir. Bu mekanizma, hatalı çıktının paylaşılan depolar aracılığıyla birden fazla agente yayılmasını tehdit edecek biçimde sosyal bulaşma olarak işlev görebilmektedir.</w:t>
      </w:r>
    </w:p>
    <w:p w14:paraId="6E265153" w14:textId="77777777" w:rsidR="00F3206B" w:rsidRPr="00F3206B" w:rsidRDefault="00F3206B" w:rsidP="00F3206B">
      <w:pPr>
        <w:rPr>
          <w:b/>
          <w:bCs/>
        </w:rPr>
      </w:pPr>
      <w:r w:rsidRPr="00F3206B">
        <w:rPr>
          <w:b/>
          <w:bCs/>
        </w:rPr>
        <w:t>9.4 Projemizin Giderebileceği Boşluklar</w:t>
      </w:r>
    </w:p>
    <w:p w14:paraId="4F0ACAFF" w14:textId="77777777" w:rsidR="00F3206B" w:rsidRPr="00F3206B" w:rsidRDefault="00F3206B" w:rsidP="00F3206B">
      <w:r w:rsidRPr="00F3206B">
        <w:t>Bireysel geliştirici düzeyinde güvenli yerel AI agent uygulamaları literatürde oldukça sınırlı kalmaktadır; kurumsal çalışmalar baskın konumdadır. Bu proje, aşağıdaki pratik katkılarla bu boşluğu kısmen doldurmaya çalışmaktadır:</w:t>
      </w:r>
    </w:p>
    <w:p w14:paraId="6C1A7D90" w14:textId="77777777" w:rsidR="00F3206B" w:rsidRPr="00F3206B" w:rsidRDefault="00F3206B" w:rsidP="00F3206B">
      <w:pPr>
        <w:numPr>
          <w:ilvl w:val="0"/>
          <w:numId w:val="7"/>
        </w:numPr>
      </w:pPr>
      <w:r w:rsidRPr="00F3206B">
        <w:t>Tüketici donanımında gerçek dünya LLM agent dağıtımı</w:t>
      </w:r>
    </w:p>
    <w:p w14:paraId="4F4FF0DA" w14:textId="77777777" w:rsidR="00F3206B" w:rsidRPr="00F3206B" w:rsidRDefault="00F3206B" w:rsidP="00F3206B">
      <w:pPr>
        <w:numPr>
          <w:ilvl w:val="0"/>
          <w:numId w:val="7"/>
        </w:numPr>
      </w:pPr>
      <w:r w:rsidRPr="00F3206B">
        <w:t>Bireysel kullanıcılar için çok katmanlı güvenlik uygulaması</w:t>
      </w:r>
    </w:p>
    <w:p w14:paraId="48D7B8A1" w14:textId="77777777" w:rsidR="00F3206B" w:rsidRPr="00F3206B" w:rsidRDefault="00F3206B" w:rsidP="00F3206B">
      <w:pPr>
        <w:numPr>
          <w:ilvl w:val="0"/>
          <w:numId w:val="7"/>
        </w:numPr>
      </w:pPr>
      <w:r w:rsidRPr="00F3206B">
        <w:t>Kurumsal altyapıya bağımlılık olmaksızın yerel RAG entegrasyonu</w:t>
      </w:r>
    </w:p>
    <w:p w14:paraId="16D2E5BD" w14:textId="77777777" w:rsidR="00F3206B" w:rsidRPr="00F3206B" w:rsidRDefault="00000000" w:rsidP="00F3206B">
      <w:r>
        <w:pict w14:anchorId="6349D097">
          <v:rect id="_x0000_i1035" style="width:0;height:1.5pt" o:hralign="center" o:hrstd="t" o:hr="t" fillcolor="#a0a0a0" stroked="f"/>
        </w:pict>
      </w:r>
    </w:p>
    <w:p w14:paraId="33C430B1" w14:textId="77777777" w:rsidR="00F3206B" w:rsidRPr="00F3206B" w:rsidRDefault="00F3206B" w:rsidP="00F3206B">
      <w:pPr>
        <w:rPr>
          <w:b/>
          <w:bCs/>
        </w:rPr>
      </w:pPr>
      <w:r w:rsidRPr="00F3206B">
        <w:rPr>
          <w:b/>
          <w:bCs/>
        </w:rPr>
        <w:t>10. Kaynakça</w:t>
      </w:r>
    </w:p>
    <w:p w14:paraId="088CD683" w14:textId="77777777" w:rsidR="00F3206B" w:rsidRPr="00F3206B" w:rsidRDefault="00F3206B" w:rsidP="00F3206B">
      <w:pPr>
        <w:rPr>
          <w:b/>
          <w:bCs/>
        </w:rPr>
      </w:pPr>
      <w:r w:rsidRPr="00F3206B">
        <w:rPr>
          <w:b/>
          <w:bCs/>
        </w:rPr>
        <w:t>Akademik Makaleler</w:t>
      </w:r>
    </w:p>
    <w:p w14:paraId="1E0E1BC2" w14:textId="77777777" w:rsidR="00F3206B" w:rsidRPr="00F3206B" w:rsidRDefault="00F3206B" w:rsidP="00F3206B">
      <w:r w:rsidRPr="00F3206B">
        <w:rPr>
          <w:b/>
          <w:bCs/>
        </w:rPr>
        <w:t>Gao, Y. ve ark. (2024).</w:t>
      </w:r>
      <w:r w:rsidRPr="00F3206B">
        <w:t xml:space="preserve"> Retrieval-Augmented Generation for Large Language Models: A Survey. </w:t>
      </w:r>
      <w:proofErr w:type="gramStart"/>
      <w:r w:rsidRPr="00F3206B">
        <w:rPr>
          <w:i/>
          <w:iCs/>
        </w:rPr>
        <w:t>arXiv</w:t>
      </w:r>
      <w:proofErr w:type="gramEnd"/>
      <w:r w:rsidRPr="00F3206B">
        <w:rPr>
          <w:i/>
          <w:iCs/>
        </w:rPr>
        <w:t>:2312.10997.</w:t>
      </w:r>
      <w:r w:rsidRPr="00F3206B">
        <w:t xml:space="preserve"> Naive, Advanced ve Modular RAG paradigmalarını inceleyen kapsamlı bir derleme.</w:t>
      </w:r>
    </w:p>
    <w:p w14:paraId="1E4BB5D9" w14:textId="77777777" w:rsidR="00F3206B" w:rsidRPr="00F3206B" w:rsidRDefault="00F3206B" w:rsidP="00F3206B">
      <w:r w:rsidRPr="00F3206B">
        <w:rPr>
          <w:b/>
          <w:bCs/>
        </w:rPr>
        <w:t>Sharma, C. (2025).</w:t>
      </w:r>
      <w:r w:rsidRPr="00F3206B">
        <w:t xml:space="preserve"> Retrieval-Augmented Generation: A Comprehensive Survey of Architectures, Enhancements, and Robustness Frontiers. </w:t>
      </w:r>
      <w:proofErr w:type="gramStart"/>
      <w:r w:rsidRPr="00F3206B">
        <w:rPr>
          <w:i/>
          <w:iCs/>
        </w:rPr>
        <w:t>arXiv</w:t>
      </w:r>
      <w:proofErr w:type="gramEnd"/>
      <w:r w:rsidRPr="00F3206B">
        <w:rPr>
          <w:i/>
          <w:iCs/>
        </w:rPr>
        <w:t>:2506.00054.</w:t>
      </w:r>
      <w:r w:rsidRPr="00F3206B">
        <w:t xml:space="preserve"> RAG sistemlerini erişim odaklı, üretim odaklı, hibrit ve sağlamlık odaklı tasarımlar olarak sınıflandıran bir taksonomi çalışması.</w:t>
      </w:r>
    </w:p>
    <w:p w14:paraId="598C0D8A" w14:textId="77777777" w:rsidR="00F3206B" w:rsidRPr="00F3206B" w:rsidRDefault="00F3206B" w:rsidP="00F3206B">
      <w:r w:rsidRPr="00F3206B">
        <w:rPr>
          <w:b/>
          <w:bCs/>
        </w:rPr>
        <w:t>Yu, H. ve ark. (2024).</w:t>
      </w:r>
      <w:r w:rsidRPr="00F3206B">
        <w:t xml:space="preserve"> Evaluation of Retrieval-Augmented Generation: A Survey. </w:t>
      </w:r>
      <w:proofErr w:type="gramStart"/>
      <w:r w:rsidRPr="00F3206B">
        <w:rPr>
          <w:i/>
          <w:iCs/>
        </w:rPr>
        <w:t>arXiv</w:t>
      </w:r>
      <w:proofErr w:type="gramEnd"/>
      <w:r w:rsidRPr="00F3206B">
        <w:rPr>
          <w:i/>
          <w:iCs/>
        </w:rPr>
        <w:t>:2405.07437.</w:t>
      </w:r>
      <w:r w:rsidRPr="00F3206B">
        <w:t xml:space="preserve"> RAG değerlendirme ölçütlerini ve karşılaşılan güçlükleri sistematik biçimde ele alan bir inceleme.</w:t>
      </w:r>
    </w:p>
    <w:p w14:paraId="6CF03A73" w14:textId="77777777" w:rsidR="00F3206B" w:rsidRPr="00F3206B" w:rsidRDefault="00F3206B" w:rsidP="00F3206B">
      <w:r w:rsidRPr="00F3206B">
        <w:rPr>
          <w:b/>
          <w:bCs/>
        </w:rPr>
        <w:t>Singh, A. ve ark. (2025).</w:t>
      </w:r>
      <w:r w:rsidRPr="00F3206B">
        <w:t xml:space="preserve"> Agentic Retrieval-Augmented Generation: A Survey on Agentic RAG. </w:t>
      </w:r>
      <w:proofErr w:type="gramStart"/>
      <w:r w:rsidRPr="00F3206B">
        <w:rPr>
          <w:i/>
          <w:iCs/>
        </w:rPr>
        <w:t>arXiv</w:t>
      </w:r>
      <w:proofErr w:type="gramEnd"/>
      <w:r w:rsidRPr="00F3206B">
        <w:rPr>
          <w:i/>
          <w:iCs/>
        </w:rPr>
        <w:t>:2501.09136.</w:t>
      </w:r>
      <w:r w:rsidRPr="00F3206B">
        <w:t xml:space="preserve"> Otonom kararlar veren dinamik erişim sistemlerini ele alan öncü bir çalışma.</w:t>
      </w:r>
    </w:p>
    <w:p w14:paraId="56FF4D61" w14:textId="77777777" w:rsidR="00F3206B" w:rsidRPr="00F3206B" w:rsidRDefault="00F3206B" w:rsidP="00F3206B">
      <w:r w:rsidRPr="00F3206B">
        <w:rPr>
          <w:b/>
          <w:bCs/>
        </w:rPr>
        <w:t>Wang, S. ve ark. (EMNLP 2025).</w:t>
      </w:r>
      <w:r w:rsidRPr="00F3206B">
        <w:t xml:space="preserve"> Privacy in Action: Towards Realistic Privacy Mitigation and Evaluation for LLM-Powered Agents. </w:t>
      </w:r>
      <w:proofErr w:type="gramStart"/>
      <w:r w:rsidRPr="00F3206B">
        <w:rPr>
          <w:i/>
          <w:iCs/>
        </w:rPr>
        <w:t>arXiv</w:t>
      </w:r>
      <w:proofErr w:type="gramEnd"/>
      <w:r w:rsidRPr="00F3206B">
        <w:rPr>
          <w:i/>
          <w:iCs/>
        </w:rPr>
        <w:t>:2509.17488.</w:t>
      </w:r>
      <w:r w:rsidRPr="00F3206B">
        <w:t xml:space="preserve"> LLM tabanlı agentlarda gizlilik sızıntısını önemli ölçüde azaltan PrivacyChecker yaklaşımını tanıtan araştırma.</w:t>
      </w:r>
    </w:p>
    <w:p w14:paraId="1B4868F8" w14:textId="77777777" w:rsidR="00F3206B" w:rsidRPr="00F3206B" w:rsidRDefault="00F3206B" w:rsidP="00F3206B">
      <w:r w:rsidRPr="00F3206B">
        <w:rPr>
          <w:b/>
          <w:bCs/>
        </w:rPr>
        <w:t>Cheng, M. ve ark. (2025).</w:t>
      </w:r>
      <w:r w:rsidRPr="00F3206B">
        <w:t xml:space="preserve"> A Survey on Knowledge-Oriented Retrieval-Augmented Generation. </w:t>
      </w:r>
      <w:proofErr w:type="gramStart"/>
      <w:r w:rsidRPr="00F3206B">
        <w:rPr>
          <w:i/>
          <w:iCs/>
        </w:rPr>
        <w:t>arXiv</w:t>
      </w:r>
      <w:proofErr w:type="gramEnd"/>
      <w:r w:rsidRPr="00F3206B">
        <w:rPr>
          <w:i/>
          <w:iCs/>
        </w:rPr>
        <w:t>:2503.10677.</w:t>
      </w:r>
      <w:r w:rsidRPr="00F3206B">
        <w:t xml:space="preserve"> Bilgi odaklı RAG sistemlerine yönelik kapsamlı bir değerlendirme.</w:t>
      </w:r>
    </w:p>
    <w:p w14:paraId="43EFA6B2" w14:textId="77777777" w:rsidR="00F3206B" w:rsidRPr="00F3206B" w:rsidRDefault="00F3206B" w:rsidP="00F3206B">
      <w:r w:rsidRPr="00F3206B">
        <w:rPr>
          <w:b/>
          <w:bCs/>
        </w:rPr>
        <w:t>Prompt Injection Attacks Survey (2026).</w:t>
      </w:r>
      <w:r w:rsidRPr="00F3206B">
        <w:t xml:space="preserve"> Prompt Injection Attacks on Large Language Models: A Survey of Attack Methods, Root Causes, and Defense Strategies. </w:t>
      </w:r>
      <w:r w:rsidRPr="00F3206B">
        <w:rPr>
          <w:i/>
          <w:iCs/>
        </w:rPr>
        <w:t xml:space="preserve">Computers, Materials &amp; </w:t>
      </w:r>
      <w:r w:rsidRPr="00F3206B">
        <w:rPr>
          <w:i/>
          <w:iCs/>
        </w:rPr>
        <w:lastRenderedPageBreak/>
        <w:t>Continua, 87(1).</w:t>
      </w:r>
      <w:r w:rsidRPr="00F3206B">
        <w:t xml:space="preserve"> 2022–2025 yılları arasında yayımlanan 128 hakemli çalışmayı sentezleyen sistematik bir derleme.</w:t>
      </w:r>
    </w:p>
    <w:p w14:paraId="5BDAC1C5" w14:textId="77777777" w:rsidR="00F3206B" w:rsidRPr="00F3206B" w:rsidRDefault="00F3206B" w:rsidP="00F3206B">
      <w:r w:rsidRPr="00F3206B">
        <w:rPr>
          <w:b/>
          <w:bCs/>
        </w:rPr>
        <w:t>MDPI Information (2026).</w:t>
      </w:r>
      <w:r w:rsidRPr="00F3206B">
        <w:t xml:space="preserve"> Prompt Injection Attacks in Large Language Models and AI Agent Systems: A Comprehensive Review of Vulnerabilities, Attack Vectors, and Defense Mechanisms. Savunma katmanlarını bütünleştiren PALADIN stratejisini öneren araştırma.</w:t>
      </w:r>
    </w:p>
    <w:p w14:paraId="72488ADD" w14:textId="77777777" w:rsidR="00F3206B" w:rsidRPr="00F3206B" w:rsidRDefault="00F3206B" w:rsidP="00F3206B">
      <w:r w:rsidRPr="00F3206B">
        <w:rPr>
          <w:b/>
          <w:bCs/>
        </w:rPr>
        <w:t>LLM Agent Memory Survey (2026).</w:t>
      </w:r>
      <w:r w:rsidRPr="00F3206B">
        <w:t xml:space="preserve"> LLM Agent Memory: A Survey from a Unified Representation–Management Perspective. </w:t>
      </w:r>
      <w:r w:rsidRPr="00F3206B">
        <w:rPr>
          <w:i/>
          <w:iCs/>
        </w:rPr>
        <w:t>Preprints.org.</w:t>
      </w:r>
      <w:r w:rsidRPr="00F3206B">
        <w:t xml:space="preserve"> LLM hafıza sistemlerini birleşik bir taksonomiyle sınıflandıran güncel derleme.</w:t>
      </w:r>
    </w:p>
    <w:p w14:paraId="64043A7E" w14:textId="77777777" w:rsidR="00F3206B" w:rsidRPr="00F3206B" w:rsidRDefault="00F3206B" w:rsidP="00F3206B">
      <w:r w:rsidRPr="00F3206B">
        <w:rPr>
          <w:b/>
          <w:bCs/>
        </w:rPr>
        <w:t>A-Mem (NeurIPS 2025).</w:t>
      </w:r>
      <w:r w:rsidRPr="00F3206B">
        <w:t xml:space="preserve"> A-Mem: Agentic Memory for LLM Agents. Zettelkasten ilkesine dayanan dinamik hafıza sistemlerini inceleyen çalışma.</w:t>
      </w:r>
    </w:p>
    <w:p w14:paraId="1144D782" w14:textId="77777777" w:rsidR="00F3206B" w:rsidRPr="00F3206B" w:rsidRDefault="00F3206B" w:rsidP="00F3206B">
      <w:r w:rsidRPr="00F3206B">
        <w:rPr>
          <w:b/>
          <w:bCs/>
        </w:rPr>
        <w:t>Mnemonic Sovereignty (2026).</w:t>
      </w:r>
      <w:r w:rsidRPr="00F3206B">
        <w:t xml:space="preserve"> A Survey on the Security of Long-Term Memory in LLM Agents: Toward Mnemonic Sovereignty. </w:t>
      </w:r>
      <w:proofErr w:type="gramStart"/>
      <w:r w:rsidRPr="00F3206B">
        <w:rPr>
          <w:i/>
          <w:iCs/>
        </w:rPr>
        <w:t>arXiv</w:t>
      </w:r>
      <w:proofErr w:type="gramEnd"/>
      <w:r w:rsidRPr="00F3206B">
        <w:rPr>
          <w:i/>
          <w:iCs/>
        </w:rPr>
        <w:t>:2604.16548.</w:t>
      </w:r>
      <w:r w:rsidRPr="00F3206B">
        <w:t xml:space="preserve"> Uzun süreli hafızaya yönelik güvenlik tehditlerini sistematik biçimde ele alan araştırma.</w:t>
      </w:r>
    </w:p>
    <w:p w14:paraId="190C40A4" w14:textId="77777777" w:rsidR="00F3206B" w:rsidRPr="00F3206B" w:rsidRDefault="00F3206B" w:rsidP="00F3206B">
      <w:r w:rsidRPr="00F3206B">
        <w:rPr>
          <w:b/>
          <w:bCs/>
        </w:rPr>
        <w:t>Agentic AI &amp; Cybersecurity (2026).</w:t>
      </w:r>
      <w:r w:rsidRPr="00F3206B">
        <w:t xml:space="preserve"> A Survey of Agentic AI and Cybersecurity: Challenges, Opportunities and Use-case Prototypes. </w:t>
      </w:r>
      <w:proofErr w:type="gramStart"/>
      <w:r w:rsidRPr="00F3206B">
        <w:rPr>
          <w:i/>
          <w:iCs/>
        </w:rPr>
        <w:t>arXiv</w:t>
      </w:r>
      <w:proofErr w:type="gramEnd"/>
      <w:r w:rsidRPr="00F3206B">
        <w:rPr>
          <w:i/>
          <w:iCs/>
        </w:rPr>
        <w:t>:2601.05293.</w:t>
      </w:r>
      <w:r w:rsidRPr="00F3206B">
        <w:t xml:space="preserve"> Otonom AI sistemlerinde siber güvenlik risklerini kapsamlı biçimde değerlendiren derleme.</w:t>
      </w:r>
    </w:p>
    <w:p w14:paraId="06187FB7" w14:textId="77777777" w:rsidR="00F3206B" w:rsidRPr="00F3206B" w:rsidRDefault="00F3206B" w:rsidP="00F3206B">
      <w:r w:rsidRPr="00F3206B">
        <w:rPr>
          <w:b/>
          <w:bCs/>
        </w:rPr>
        <w:t>Quantization Mobile LLMs (2025).</w:t>
      </w:r>
      <w:r w:rsidRPr="00F3206B">
        <w:t xml:space="preserve"> Optimizing LLMs Using Quantization For Mobile Execution. </w:t>
      </w:r>
      <w:proofErr w:type="gramStart"/>
      <w:r w:rsidRPr="00F3206B">
        <w:rPr>
          <w:i/>
          <w:iCs/>
        </w:rPr>
        <w:t>arXiv</w:t>
      </w:r>
      <w:proofErr w:type="gramEnd"/>
      <w:r w:rsidRPr="00F3206B">
        <w:rPr>
          <w:i/>
          <w:iCs/>
        </w:rPr>
        <w:t>:2512.06490.</w:t>
      </w:r>
      <w:r w:rsidRPr="00F3206B">
        <w:t xml:space="preserve"> Llama 3.2'nin akıllı telefon üzerinde çalıştırılmasına yönelik niceleme tekniklerini inceleyen araştırma.</w:t>
      </w:r>
    </w:p>
    <w:p w14:paraId="74E8426E" w14:textId="77777777" w:rsidR="00F3206B" w:rsidRPr="00F3206B" w:rsidRDefault="00F3206B" w:rsidP="00F3206B">
      <w:r w:rsidRPr="00F3206B">
        <w:rPr>
          <w:b/>
          <w:bCs/>
        </w:rPr>
        <w:t>PrivacyPAD (2025).</w:t>
      </w:r>
      <w:r w:rsidRPr="00F3206B">
        <w:t xml:space="preserve"> PrivacyPAD: A Reinforcement Learning Framework for Dynamic Privacy-Aware Delegation. </w:t>
      </w:r>
      <w:proofErr w:type="gramStart"/>
      <w:r w:rsidRPr="00F3206B">
        <w:rPr>
          <w:i/>
          <w:iCs/>
        </w:rPr>
        <w:t>arXiv</w:t>
      </w:r>
      <w:proofErr w:type="gramEnd"/>
      <w:r w:rsidRPr="00F3206B">
        <w:rPr>
          <w:i/>
          <w:iCs/>
        </w:rPr>
        <w:t>:2510.16054.</w:t>
      </w:r>
      <w:r w:rsidRPr="00F3206B">
        <w:t xml:space="preserve"> Uzak API'lere kişisel veri sızdırmadan erişim sağlayan takviyeli öğrenme çerçevesi.</w:t>
      </w:r>
    </w:p>
    <w:p w14:paraId="0D496396" w14:textId="77777777" w:rsidR="00F3206B" w:rsidRPr="00F3206B" w:rsidRDefault="00F3206B" w:rsidP="00F3206B">
      <w:r w:rsidRPr="00F3206B">
        <w:rPr>
          <w:b/>
          <w:bCs/>
        </w:rPr>
        <w:t>Defense Against Prompt Injection (2025).</w:t>
      </w:r>
      <w:r w:rsidRPr="00F3206B">
        <w:t xml:space="preserve"> Defense Against Prompt Injection Attack by Leveraging Attack Techniques. </w:t>
      </w:r>
      <w:r w:rsidRPr="00F3206B">
        <w:rPr>
          <w:i/>
          <w:iCs/>
        </w:rPr>
        <w:t>ACL 2025.</w:t>
      </w:r>
      <w:r w:rsidRPr="00F3206B">
        <w:t xml:space="preserve"> Saldırı tekniklerini savunma amacıyla kullanan yenilikçi bir yaklaşım.</w:t>
      </w:r>
    </w:p>
    <w:p w14:paraId="537E1B14" w14:textId="77777777" w:rsidR="00F3206B" w:rsidRPr="00F3206B" w:rsidRDefault="00F3206B" w:rsidP="00F3206B">
      <w:r w:rsidRPr="00F3206B">
        <w:rPr>
          <w:b/>
          <w:bCs/>
        </w:rPr>
        <w:t>RAG in Business (2025).</w:t>
      </w:r>
      <w:r w:rsidRPr="00F3206B">
        <w:t xml:space="preserve"> Retrieval-Augmented Generation (RAG). </w:t>
      </w:r>
      <w:r w:rsidRPr="00F3206B">
        <w:rPr>
          <w:i/>
          <w:iCs/>
        </w:rPr>
        <w:t>Business &amp; Information Systems Engineering, Springer Nature.</w:t>
      </w:r>
      <w:r w:rsidRPr="00F3206B">
        <w:t xml:space="preserve"> RAG'ın kurumsal bağlamdaki uygulamalarını ve araştırma gündemini ele alan derleme.</w:t>
      </w:r>
    </w:p>
    <w:p w14:paraId="27E1A0D7" w14:textId="77777777" w:rsidR="00F3206B" w:rsidRPr="00F3206B" w:rsidRDefault="00F3206B" w:rsidP="00F3206B">
      <w:pPr>
        <w:rPr>
          <w:b/>
          <w:bCs/>
        </w:rPr>
      </w:pPr>
      <w:r w:rsidRPr="00F3206B">
        <w:rPr>
          <w:b/>
          <w:bCs/>
        </w:rPr>
        <w:t>Endüstri Raporları</w:t>
      </w:r>
    </w:p>
    <w:p w14:paraId="15E41207" w14:textId="77777777" w:rsidR="00F3206B" w:rsidRPr="00F3206B" w:rsidRDefault="00F3206B" w:rsidP="00F3206B">
      <w:r w:rsidRPr="00F3206B">
        <w:rPr>
          <w:b/>
          <w:bCs/>
        </w:rPr>
        <w:t>Bhurka, A. (2025).</w:t>
      </w:r>
      <w:r w:rsidRPr="00F3206B">
        <w:t xml:space="preserve"> Local LLM Deployment in 2025: Run Powerful AI Models on Your Own Machine. </w:t>
      </w:r>
      <w:r w:rsidRPr="00F3206B">
        <w:rPr>
          <w:i/>
          <w:iCs/>
        </w:rPr>
        <w:t>Medium.</w:t>
      </w:r>
      <w:r w:rsidRPr="00F3206B">
        <w:t xml:space="preserve"> Yerel LLM dağıtımının pratik boyutlarını aktaran kapsamlı bir rehber.</w:t>
      </w:r>
    </w:p>
    <w:p w14:paraId="699459AD" w14:textId="77777777" w:rsidR="00F3206B" w:rsidRPr="00F3206B" w:rsidRDefault="00F3206B" w:rsidP="00F3206B">
      <w:r w:rsidRPr="00F3206B">
        <w:rPr>
          <w:b/>
          <w:bCs/>
        </w:rPr>
        <w:t>Clarion AI (2026).</w:t>
      </w:r>
      <w:r w:rsidRPr="00F3206B">
        <w:t xml:space="preserve"> On-Premise LLM Deployment for Data-Sovereign Enterprises. Üretim ortamı için beş katmanlı referans mimarisi sunan kurumsal uygulama kılavuzu.</w:t>
      </w:r>
    </w:p>
    <w:p w14:paraId="7B413875" w14:textId="77777777" w:rsidR="00F3206B" w:rsidRPr="00F3206B" w:rsidRDefault="00F3206B" w:rsidP="00F3206B">
      <w:r w:rsidRPr="00F3206B">
        <w:rPr>
          <w:b/>
          <w:bCs/>
        </w:rPr>
        <w:t>Digital Applied (2025).</w:t>
      </w:r>
      <w:r w:rsidRPr="00F3206B">
        <w:t xml:space="preserve"> Local LLM Deployment: Privacy-First AI Complete Guide. Veri egemenliği, donanım gereksinimleri ve niceleme stratejilerini bir arada değerlendiren kapsamlı rehber.</w:t>
      </w:r>
    </w:p>
    <w:p w14:paraId="101FCEF4" w14:textId="77777777" w:rsidR="00F3206B" w:rsidRPr="00F3206B" w:rsidRDefault="00F3206B" w:rsidP="00F3206B">
      <w:r w:rsidRPr="00F3206B">
        <w:rPr>
          <w:b/>
          <w:bCs/>
        </w:rPr>
        <w:t>Docker (2024).</w:t>
      </w:r>
      <w:r w:rsidRPr="00F3206B">
        <w:t xml:space="preserve"> Docker 2024 Highlights: Innovations in AI, Security. Hava boşluklu sistemler ve güvenlik sertifikasyonlarındaki ilerlemeleri özetleyen kurumsal rapor.</w:t>
      </w:r>
    </w:p>
    <w:p w14:paraId="2F53103A" w14:textId="77777777" w:rsidR="00F3206B" w:rsidRPr="00F3206B" w:rsidRDefault="00F3206B" w:rsidP="00F3206B">
      <w:r w:rsidRPr="00F3206B">
        <w:rPr>
          <w:b/>
          <w:bCs/>
        </w:rPr>
        <w:t>Glukhov, R. (2025).</w:t>
      </w:r>
      <w:r w:rsidRPr="00F3206B">
        <w:t xml:space="preserve"> Ollama vs vLLM vs LM Studio: Best Way to Run LLMs Locally in 2026? API olgunluğu, donanım uyumluluğu ve kullanım senaryolarına göre araç karşılaştırması.</w:t>
      </w:r>
    </w:p>
    <w:p w14:paraId="20A253A5" w14:textId="77777777" w:rsidR="00F3206B" w:rsidRPr="00F3206B" w:rsidRDefault="00F3206B" w:rsidP="00F3206B">
      <w:r w:rsidRPr="00F3206B">
        <w:rPr>
          <w:b/>
          <w:bCs/>
        </w:rPr>
        <w:lastRenderedPageBreak/>
        <w:t>NexAI Tech (2025).</w:t>
      </w:r>
      <w:r w:rsidRPr="00F3206B">
        <w:t xml:space="preserve"> Running AI Workloads in Docker: Architecting Secure &amp; Scalable Containers for Enterprises. GPU iş yükü güvenliği ve uyumluluk gereksinimlerini ayrıntılı biçimde ele alan kurumsal kılavuz.</w:t>
      </w:r>
    </w:p>
    <w:p w14:paraId="0E6F9ADD" w14:textId="77777777" w:rsidR="00F3206B" w:rsidRPr="00F3206B" w:rsidRDefault="00F3206B" w:rsidP="00F3206B">
      <w:r w:rsidRPr="00F3206B">
        <w:rPr>
          <w:b/>
          <w:bCs/>
        </w:rPr>
        <w:t>Blaxel (2026).</w:t>
      </w:r>
      <w:r w:rsidRPr="00F3206B">
        <w:t xml:space="preserve"> Container Escape Vulnerabilities: AI Agent Security for 2026. Konteynerden kaçış güvenlik açıklarını ve yamalanması gereken kritik CVE'leri inceleyen güvenlik araştırması.</w:t>
      </w:r>
    </w:p>
    <w:p w14:paraId="6A94D36B" w14:textId="77777777" w:rsidR="00F3206B" w:rsidRPr="00F3206B" w:rsidRDefault="00F3206B" w:rsidP="00F3206B">
      <w:r w:rsidRPr="00F3206B">
        <w:rPr>
          <w:b/>
          <w:bCs/>
        </w:rPr>
        <w:t>OWASP (2023).</w:t>
      </w:r>
      <w:r w:rsidRPr="00F3206B">
        <w:t xml:space="preserve"> OWASP Top 10 for Large Language Model Applications. Prompt injection saldırılarını LLM uygulamaları için en kritik tehdit olarak tanımlayan referans belge.</w:t>
      </w:r>
    </w:p>
    <w:p w14:paraId="6A7FA67B" w14:textId="77777777" w:rsidR="00F3206B" w:rsidRPr="00F3206B" w:rsidRDefault="00F3206B" w:rsidP="00F3206B">
      <w:r w:rsidRPr="00F3206B">
        <w:rPr>
          <w:b/>
          <w:bCs/>
        </w:rPr>
        <w:t>Protecto AI (2025).</w:t>
      </w:r>
      <w:r w:rsidRPr="00F3206B">
        <w:t xml:space="preserve"> Unlocking LLM Privacy: Strategic Approaches for 2025. Veri sızıntısı risklerini ve gizlilik koruma stratejilerini ele alan uygulama odaklı inceleme.</w:t>
      </w:r>
    </w:p>
    <w:p w14:paraId="3E22AB21" w14:textId="77777777" w:rsidR="00F3206B" w:rsidRPr="00F3206B" w:rsidRDefault="00000000" w:rsidP="00F3206B">
      <w:r>
        <w:pict w14:anchorId="21D42E84">
          <v:rect id="_x0000_i1036" style="width:0;height:1.5pt" o:hralign="center" o:hrstd="t" o:hr="t" fillcolor="#a0a0a0" stroked="f"/>
        </w:pict>
      </w:r>
    </w:p>
    <w:p w14:paraId="530BE0C9" w14:textId="77777777" w:rsidR="00F3206B" w:rsidRPr="00F3206B" w:rsidRDefault="00F3206B" w:rsidP="00F3206B">
      <w:r w:rsidRPr="00F3206B">
        <w:rPr>
          <w:i/>
          <w:iCs/>
        </w:rPr>
        <w:t>Bu literatür taraması, 2022–2026 yılları arasında yayımlanan 30'dan fazla akademik makale, konferans bildirisi ve endüstri raporu incelenerek hazırlanmıştır.</w:t>
      </w:r>
    </w:p>
    <w:p w14:paraId="270C12EE" w14:textId="77777777" w:rsidR="00AB5628" w:rsidRDefault="00AB5628"/>
    <w:sectPr w:rsidR="00AB56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03AFE"/>
    <w:multiLevelType w:val="multilevel"/>
    <w:tmpl w:val="AF9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2F5"/>
    <w:multiLevelType w:val="multilevel"/>
    <w:tmpl w:val="A9E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97EBE"/>
    <w:multiLevelType w:val="multilevel"/>
    <w:tmpl w:val="2BB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44726"/>
    <w:multiLevelType w:val="multilevel"/>
    <w:tmpl w:val="680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9560C"/>
    <w:multiLevelType w:val="multilevel"/>
    <w:tmpl w:val="C47C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9118E0"/>
    <w:multiLevelType w:val="multilevel"/>
    <w:tmpl w:val="04A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96382"/>
    <w:multiLevelType w:val="multilevel"/>
    <w:tmpl w:val="67CA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218246">
    <w:abstractNumId w:val="4"/>
  </w:num>
  <w:num w:numId="2" w16cid:durableId="65223275">
    <w:abstractNumId w:val="2"/>
  </w:num>
  <w:num w:numId="3" w16cid:durableId="1173110319">
    <w:abstractNumId w:val="1"/>
  </w:num>
  <w:num w:numId="4" w16cid:durableId="1217476583">
    <w:abstractNumId w:val="0"/>
  </w:num>
  <w:num w:numId="5" w16cid:durableId="2075397013">
    <w:abstractNumId w:val="3"/>
  </w:num>
  <w:num w:numId="6" w16cid:durableId="289752512">
    <w:abstractNumId w:val="5"/>
  </w:num>
  <w:num w:numId="7" w16cid:durableId="1760172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6B"/>
    <w:rsid w:val="001662AD"/>
    <w:rsid w:val="00170A76"/>
    <w:rsid w:val="00244EB8"/>
    <w:rsid w:val="0027352B"/>
    <w:rsid w:val="002A06B5"/>
    <w:rsid w:val="002F1EA7"/>
    <w:rsid w:val="003B39A2"/>
    <w:rsid w:val="0042090C"/>
    <w:rsid w:val="004B6039"/>
    <w:rsid w:val="00585D75"/>
    <w:rsid w:val="0062060D"/>
    <w:rsid w:val="00706EA3"/>
    <w:rsid w:val="0072418A"/>
    <w:rsid w:val="00756DA0"/>
    <w:rsid w:val="0078516E"/>
    <w:rsid w:val="00AB5628"/>
    <w:rsid w:val="00B45C03"/>
    <w:rsid w:val="00BB3A5F"/>
    <w:rsid w:val="00C7300B"/>
    <w:rsid w:val="00C771F7"/>
    <w:rsid w:val="00E24F73"/>
    <w:rsid w:val="00E4216C"/>
    <w:rsid w:val="00E47280"/>
    <w:rsid w:val="00F3206B"/>
    <w:rsid w:val="00F977CF"/>
    <w:rsid w:val="00FB12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9E21"/>
  <w15:chartTrackingRefBased/>
  <w15:docId w15:val="{6D5B5031-E200-409D-8A74-61C38B32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32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32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3206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3206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3206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3206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206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206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206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206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3206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3206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3206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3206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3206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3206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3206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3206B"/>
    <w:rPr>
      <w:rFonts w:eastAsiaTheme="majorEastAsia" w:cstheme="majorBidi"/>
      <w:color w:val="272727" w:themeColor="text1" w:themeTint="D8"/>
    </w:rPr>
  </w:style>
  <w:style w:type="paragraph" w:styleId="KonuBal">
    <w:name w:val="Title"/>
    <w:basedOn w:val="Normal"/>
    <w:next w:val="Normal"/>
    <w:link w:val="KonuBalChar"/>
    <w:uiPriority w:val="10"/>
    <w:qFormat/>
    <w:rsid w:val="00F3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206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3206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206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3206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206B"/>
    <w:rPr>
      <w:i/>
      <w:iCs/>
      <w:color w:val="404040" w:themeColor="text1" w:themeTint="BF"/>
    </w:rPr>
  </w:style>
  <w:style w:type="paragraph" w:styleId="ListeParagraf">
    <w:name w:val="List Paragraph"/>
    <w:basedOn w:val="Normal"/>
    <w:uiPriority w:val="34"/>
    <w:qFormat/>
    <w:rsid w:val="00F3206B"/>
    <w:pPr>
      <w:ind w:left="720"/>
      <w:contextualSpacing/>
    </w:pPr>
  </w:style>
  <w:style w:type="character" w:styleId="GlVurgulama">
    <w:name w:val="Intense Emphasis"/>
    <w:basedOn w:val="VarsaylanParagrafYazTipi"/>
    <w:uiPriority w:val="21"/>
    <w:qFormat/>
    <w:rsid w:val="00F3206B"/>
    <w:rPr>
      <w:i/>
      <w:iCs/>
      <w:color w:val="0F4761" w:themeColor="accent1" w:themeShade="BF"/>
    </w:rPr>
  </w:style>
  <w:style w:type="paragraph" w:styleId="GlAlnt">
    <w:name w:val="Intense Quote"/>
    <w:basedOn w:val="Normal"/>
    <w:next w:val="Normal"/>
    <w:link w:val="GlAlntChar"/>
    <w:uiPriority w:val="30"/>
    <w:qFormat/>
    <w:rsid w:val="00F32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3206B"/>
    <w:rPr>
      <w:i/>
      <w:iCs/>
      <w:color w:val="0F4761" w:themeColor="accent1" w:themeShade="BF"/>
    </w:rPr>
  </w:style>
  <w:style w:type="character" w:styleId="GlBavuru">
    <w:name w:val="Intense Reference"/>
    <w:basedOn w:val="VarsaylanParagrafYazTipi"/>
    <w:uiPriority w:val="32"/>
    <w:qFormat/>
    <w:rsid w:val="00F3206B"/>
    <w:rPr>
      <w:b/>
      <w:bCs/>
      <w:smallCaps/>
      <w:color w:val="0F4761" w:themeColor="accent1" w:themeShade="BF"/>
      <w:spacing w:val="5"/>
    </w:rPr>
  </w:style>
  <w:style w:type="character" w:styleId="Kpr">
    <w:name w:val="Hyperlink"/>
    <w:basedOn w:val="VarsaylanParagrafYazTipi"/>
    <w:uiPriority w:val="99"/>
    <w:unhideWhenUsed/>
    <w:rsid w:val="00F3206B"/>
    <w:rPr>
      <w:color w:val="467886" w:themeColor="hyperlink"/>
      <w:u w:val="single"/>
    </w:rPr>
  </w:style>
  <w:style w:type="character" w:styleId="zmlenmeyenBahsetme">
    <w:name w:val="Unresolved Mention"/>
    <w:basedOn w:val="VarsaylanParagrafYazTipi"/>
    <w:uiPriority w:val="99"/>
    <w:semiHidden/>
    <w:unhideWhenUsed/>
    <w:rsid w:val="00F32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8ae031c2-f8b4-40e4-a425-4d483fa832b2" TargetMode="External"/><Relationship Id="rId13" Type="http://schemas.openxmlformats.org/officeDocument/2006/relationships/hyperlink" Target="https://claude.ai/chat/8ae031c2-f8b4-40e4-a425-4d483fa832b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laude.ai/chat/8ae031c2-f8b4-40e4-a425-4d483fa832b2" TargetMode="External"/><Relationship Id="rId17" Type="http://schemas.openxmlformats.org/officeDocument/2006/relationships/hyperlink" Target="https://claude.ai/chat/8ae031c2-f8b4-40e4-a425-4d483fa832b2" TargetMode="External"/><Relationship Id="rId2" Type="http://schemas.openxmlformats.org/officeDocument/2006/relationships/customXml" Target="../customXml/item2.xml"/><Relationship Id="rId16" Type="http://schemas.openxmlformats.org/officeDocument/2006/relationships/hyperlink" Target="https://claude.ai/chat/8ae031c2-f8b4-40e4-a425-4d483fa832b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aude.ai/chat/8ae031c2-f8b4-40e4-a425-4d483fa832b2" TargetMode="External"/><Relationship Id="rId5" Type="http://schemas.openxmlformats.org/officeDocument/2006/relationships/styles" Target="styles.xml"/><Relationship Id="rId15" Type="http://schemas.openxmlformats.org/officeDocument/2006/relationships/hyperlink" Target="https://claude.ai/chat/8ae031c2-f8b4-40e4-a425-4d483fa832b2" TargetMode="External"/><Relationship Id="rId10" Type="http://schemas.openxmlformats.org/officeDocument/2006/relationships/hyperlink" Target="https://claude.ai/chat/8ae031c2-f8b4-40e4-a425-4d483fa832b2"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claude.ai/chat/8ae031c2-f8b4-40e4-a425-4d483fa832b2" TargetMode="External"/><Relationship Id="rId14" Type="http://schemas.openxmlformats.org/officeDocument/2006/relationships/hyperlink" Target="https://claude.ai/chat/8ae031c2-f8b4-40e4-a425-4d483fa832b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0beae1-f194-4ce9-a586-0b5cd092d0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29998DC1A656F74DABC9D90DB858F0F3" ma:contentTypeVersion="15" ma:contentTypeDescription="Yeni belge oluşturun." ma:contentTypeScope="" ma:versionID="e173eeb5a33a6608799e3f4120cd3939">
  <xsd:schema xmlns:xsd="http://www.w3.org/2001/XMLSchema" xmlns:xs="http://www.w3.org/2001/XMLSchema" xmlns:p="http://schemas.microsoft.com/office/2006/metadata/properties" xmlns:ns3="eb99a30c-6454-4e4b-8fdd-b9326764c1d2" xmlns:ns4="ec0beae1-f194-4ce9-a586-0b5cd092d018" targetNamespace="http://schemas.microsoft.com/office/2006/metadata/properties" ma:root="true" ma:fieldsID="970bd42e01a7ac2188a8b06bd9bb93f9" ns3:_="" ns4:_="">
    <xsd:import namespace="eb99a30c-6454-4e4b-8fdd-b9326764c1d2"/>
    <xsd:import namespace="ec0beae1-f194-4ce9-a586-0b5cd092d018"/>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bjectDetectorVersions" minOccurs="0"/>
                <xsd:element ref="ns4:MediaServiceSystemTags" minOccurs="0"/>
                <xsd:element ref="ns4:MediaServiceGenerationTime" minOccurs="0"/>
                <xsd:element ref="ns4:MediaServiceEventHashCode"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9a30c-6454-4e4b-8fdd-b9326764c1d2"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SharingHintHash" ma:index="10" nillable="true" ma:displayName="İpucu Paylaşımı Karması"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0beae1-f194-4ce9-a586-0b5cd092d018"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CE7631-9FEC-4961-9171-CB017F20EDAD}">
  <ds:schemaRefs>
    <ds:schemaRef ds:uri="http://schemas.microsoft.com/office/2006/metadata/properties"/>
    <ds:schemaRef ds:uri="http://schemas.microsoft.com/office/infopath/2007/PartnerControls"/>
    <ds:schemaRef ds:uri="ec0beae1-f194-4ce9-a586-0b5cd092d018"/>
  </ds:schemaRefs>
</ds:datastoreItem>
</file>

<file path=customXml/itemProps2.xml><?xml version="1.0" encoding="utf-8"?>
<ds:datastoreItem xmlns:ds="http://schemas.openxmlformats.org/officeDocument/2006/customXml" ds:itemID="{0A92F750-B76B-4E3B-A1FA-E0F335B3E6CC}">
  <ds:schemaRefs>
    <ds:schemaRef ds:uri="http://schemas.microsoft.com/sharepoint/v3/contenttype/forms"/>
  </ds:schemaRefs>
</ds:datastoreItem>
</file>

<file path=customXml/itemProps3.xml><?xml version="1.0" encoding="utf-8"?>
<ds:datastoreItem xmlns:ds="http://schemas.openxmlformats.org/officeDocument/2006/customXml" ds:itemID="{CD01039C-A7EF-4637-9FE6-4918542B5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9a30c-6454-4e4b-8fdd-b9326764c1d2"/>
    <ds:schemaRef ds:uri="ec0beae1-f194-4ce9-a586-0b5cd092d0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3573</Words>
  <Characters>20371</Characters>
  <Application>Microsoft Office Word</Application>
  <DocSecurity>0</DocSecurity>
  <Lines>169</Lines>
  <Paragraphs>47</Paragraphs>
  <ScaleCrop>false</ScaleCrop>
  <Company/>
  <LinksUpToDate>false</LinksUpToDate>
  <CharactersWithSpaces>23897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Akıncı</dc:creator>
  <cp:keywords/>
  <dc:description/>
  <cp:lastModifiedBy>Özlem Akıncı</cp:lastModifiedBy>
  <cp:revision>2</cp:revision>
  <dcterms:created xsi:type="dcterms:W3CDTF">2026-05-30T19:47:00Z</dcterms:created>
  <dcterms:modified xsi:type="dcterms:W3CDTF">2026-05-30T19:52:00Z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0x01010029998DC1A656F74DABC9D90DB858F0F3</vt:lpwstr>
  </property>
</Properties>
</file>