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4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Weekly Snippet – Week 3 Update</w:t>
      </w:r>
    </w:p>
    <w:p w:rsidR="00000000" w:rsidDel="00000000" w:rsidP="00000000" w:rsidRDefault="00000000" w:rsidRPr="00000000" w14:paraId="00000002">
      <w:pPr>
        <w:spacing w:after="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Author:Leizu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Created Date: Fen 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Last Updated Date: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Mr 3</w:t>
      </w:r>
    </w:p>
    <w:p w:rsidR="00000000" w:rsidDel="00000000" w:rsidP="00000000" w:rsidRDefault="00000000" w:rsidRPr="00000000" w14:paraId="00000005">
      <w:pPr>
        <w:spacing w:after="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Ongoing Projects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Trust API MVP (Web3 Reputation-as-a-Service)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Wallet Data Ingestion Pipeline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 Engineering for Human-Likelihood Scoring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Schema &amp; Data Infrastructure</w:t>
      </w:r>
    </w:p>
    <w:p w:rsidR="00000000" w:rsidDel="00000000" w:rsidP="00000000" w:rsidRDefault="00000000" w:rsidRPr="00000000" w14:paraId="0000000B">
      <w:pPr>
        <w:spacing w:after="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 3 </w:t>
      </w:r>
    </w:p>
    <w:p w:rsidR="00000000" w:rsidDel="00000000" w:rsidP="00000000" w:rsidRDefault="00000000" w:rsidRPr="00000000" w14:paraId="0000000C">
      <w:pPr>
        <w:spacing w:after="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Feature Engineering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wallet-level feature table (feature_table.csv) from transaction data.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activity features: active_days, tx_frequency, avg_tx_per_active_day.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temporal behavior features: mean_time_gap_hours, std_time_gap_hours, burst_tx_ratio.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network interaction features: unique_counterparties, interaction_entropy.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economic behavior features: avg_tx_value_eth, total_value_eth, gas_variability.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all features into a unified feature table (one row per wallet).</w:t>
      </w:r>
    </w:p>
    <w:p w:rsidR="00000000" w:rsidDel="00000000" w:rsidP="00000000" w:rsidRDefault="00000000" w:rsidRPr="00000000" w14:paraId="00000013">
      <w:pPr>
        <w:spacing w:after="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Infrastructure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Validated transactions.csv structure and data types.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Ensured consistent UTC timestamp formatting.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Confirmed stable joins between transaction and wallet-level tables.</w:t>
      </w:r>
    </w:p>
    <w:p w:rsidR="00000000" w:rsidDel="00000000" w:rsidP="00000000" w:rsidRDefault="00000000" w:rsidRPr="00000000" w14:paraId="00000018">
      <w:pPr>
        <w:spacing w:after="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Next Week Plan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heuristic scoring logic (Human Likelihood Score).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threshold-based trust tiers (Bronze / Silver / Gold).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 bot-like behavioral thresholds (e.g., high burst ratio, extreme frequency).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scoring_output.csv table.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Draft trust score documentation.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eebddWwYcWYLkvIHfh5c2V9Kvw==">CgMxLjA4AHIhMUFkcVZrcE1qdG1zVUNqME02UlNDNDlNTWk4Y0hldWFI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