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:线性回归中梯度下降算法及代价函数的应用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利用matlab或者octave，掌握对机器学习中的梯度下降算法和代价函数的代码的编写，以及特征的归一化等知识点的编写。</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至少需要编写的文件为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warmupExercise.m,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gradientDesent.m,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这三个文件编写通过实验分数即可达标，还有几个同样也可以编写的文件，不过没有分数，它们为：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normalEqn.m,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featureNormalize.m,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gradientDescentMulti.m,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computeCostMulti.m</w:t>
            </w:r>
          </w:p>
          <w:p>
            <w:pPr>
              <w:widowControl/>
              <w:snapToGrid w:val="0"/>
              <w:spacing w:before="24" w:line="360" w:lineRule="exact"/>
              <w:rPr>
                <w:rFonts w:hint="eastAsia" w:ascii="宋体" w:hAnsi="宋体" w:eastAsia="宋体" w:cs="宋体"/>
                <w:bCs/>
                <w:sz w:val="24"/>
                <w:szCs w:val="24"/>
                <w:highlight w:val="yellow"/>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这道题的instructions部分说明需要返回一个5x5的单位矩阵</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computeCost.m</w:t>
            </w:r>
          </w:p>
          <w:p>
            <w:pPr>
              <w:widowControl/>
              <w:numPr>
                <w:numId w:val="0"/>
              </w:numPr>
              <w:snapToGrid w:val="0"/>
              <w:spacing w:before="24" w:line="360" w:lineRule="exact"/>
              <w:rPr>
                <w:rFonts w:hint="eastAsia" w:hAnsi="宋体" w:eastAsia="宋体" w:cs="宋体" w:asciiTheme="minorAscii"/>
                <w:b w:val="0"/>
                <w:bCs/>
                <w:sz w:val="32"/>
                <w:szCs w:val="32"/>
                <w:shd w:val="clear" w:color="auto" w:fill="auto"/>
                <w:lang w:val="en-US" w:eastAsia="zh-CN"/>
              </w:rPr>
            </w:pPr>
            <w:r>
              <w:rPr>
                <w:rFonts w:hint="eastAsia" w:hAnsi="宋体" w:eastAsia="宋体" w:cs="宋体" w:asciiTheme="minorAscii"/>
                <w:b w:val="0"/>
                <w:bCs/>
                <w:position w:val="-28"/>
                <w:sz w:val="32"/>
                <w:szCs w:val="32"/>
                <w:shd w:val="clear" w:color="auto" w:fill="auto"/>
                <w:lang w:val="en-US" w:eastAsia="zh-CN"/>
              </w:rPr>
              <w:object>
                <v:shape id="_x0000_i1026" o:spt="75" alt="" type="#_x0000_t75" style="height:35pt;width:154.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这道题开头定义了一个代价函数即J，参数有X，y，theta。同时还声明了样本长度值m和将J初始化。根据instruction部分，这道题需要我们编写J函数的主体部分，即代价函数中的差的平方和部分。</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numPr>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position w:val="-10"/>
                <w:sz w:val="32"/>
                <w:szCs w:val="32"/>
                <w:lang w:val="en-US" w:eastAsia="zh-CN"/>
              </w:rPr>
              <w:object>
                <v:shape id="_x0000_i1027" o:spt="75" type="#_x0000_t75" style="height:18pt;width:145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首先这道题开始定义了一个返回值有两个的函数，参数有X,y，theta，alpha和num_iters即迭代步数。之后同样有样本长度值m，和J_history函数（即上一题的J函数）。而且这道题还加了一个for循环，循环变量是迭代步数，明显，这道题需要我们编写迭代算法的主体部分，即theta值不断循环自减的部分。</w:t>
            </w:r>
          </w:p>
          <w:p>
            <w:pPr>
              <w:widowControl/>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4</w:t>
            </w:r>
            <w:r>
              <w:rPr>
                <w:rFonts w:hint="eastAsia" w:hAnsi="宋体" w:eastAsia="宋体" w:cs="宋体" w:asciiTheme="minorAscii"/>
                <w:b w:val="0"/>
                <w:bCs w:val="0"/>
                <w:sz w:val="28"/>
                <w:szCs w:val="28"/>
                <w:lang w:val="en-US" w:eastAsia="zh-CN"/>
              </w:rPr>
              <w:t>.</w:t>
            </w:r>
            <w:r>
              <w:rPr>
                <w:rFonts w:hint="eastAsia" w:hAnsi="宋体" w:eastAsia="宋体" w:cs="宋体" w:asciiTheme="minorAscii"/>
                <w:b w:val="0"/>
                <w:bCs w:val="0"/>
                <w:sz w:val="32"/>
                <w:szCs w:val="32"/>
                <w:lang w:val="en-US" w:eastAsia="zh-CN"/>
              </w:rPr>
              <w:t>normalEqn.m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这道题也是定义出来一个求theta的函数，参数是X，y。通过文件名以及内部注释我们可以知道这个文件需要用到线性回归中求theta的另一个方法，即正规方程法。利用X，y求出合适的theta。</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关于特征归一化的编写，这道题定义了一个函数参数为X矩阵，同时还定义了一个X_norm矩阵和mu，sigma两个1x2维的行向量。之后阅读instruction部分可以知道，mu是用来接收均值的，sigma是用来接收标准差的，同时还可以知道提示步骤就是以X的列为单位，先用mean函数计算每个特征x对应的均值，再用std函数计算对应的标准差，然后用X_norm同样以每个特征x即每列为单位进行新标准值得接收。</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与之前一题一样，不过这题意图需要进行多变量的代价函数的编写，即尽量使用向量化编程思想才能较为方便的完成。（由于之前单变量的代价函数我们已经使用了矩阵的操作，这是适用于本题的，所以代码一样。）</w:t>
            </w:r>
          </w:p>
          <w:p>
            <w:pPr>
              <w:widowControl/>
              <w:numPr>
                <w:ilvl w:val="0"/>
                <w:numId w:val="3"/>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题目描述和上面与之对应的单变量题目一样，同理还是需要用向量化的编程思想来完成theta的梯度下降算法。（同样，由于之前已经应用了矩阵和向量的编写规则，所以</w:t>
            </w:r>
            <w:bookmarkStart w:id="0" w:name="_GoBack"/>
            <w:bookmarkEnd w:id="0"/>
            <w:r>
              <w:rPr>
                <w:rFonts w:hint="eastAsia" w:ascii="宋体" w:hAnsi="宋体" w:eastAsia="宋体" w:cs="宋体"/>
                <w:b w:val="0"/>
                <w:bCs/>
                <w:sz w:val="28"/>
                <w:szCs w:val="28"/>
                <w:lang w:val="en-US" w:eastAsia="zh-CN"/>
              </w:rPr>
              <w:t>这里重复之前的代码同样适用）</w:t>
            </w:r>
          </w:p>
          <w:p>
            <w:pPr>
              <w:widowControl/>
              <w:snapToGrid w:val="0"/>
              <w:spacing w:before="24" w:line="360" w:lineRule="exact"/>
              <w:rPr>
                <w:rFonts w:hint="eastAsia" w:ascii="宋体" w:hAnsi="宋体" w:eastAsia="宋体" w:cs="宋体"/>
                <w:b/>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根据上面的题目描述可以知道，这道题仅需要返回一个固定维度的单位矩阵，我这里用的是matlab，因此可以直接利用内置的函数eye直接生成，用法就是A=eye(5)，这样一来在代码编写区域直接写上：</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A=eye(5)就可以满足题意。</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computeCost.m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之前所学的课程，可以知道代价函数J就是用假设函数H和样本结果y作差的平方和。在这道题中我们的X，y，theta都是向量或者矩阵。假设若有n个特征，则X为mx(n+1)维矩阵，y为mx1维列向量，theta为(n+1)x1维列向量。所以根据H的线性代数写法，我们可以写出H的表达式H=X * theta;之后我们就是要写出差的平方和项，其中需要注意H-y是向量，不能直接进行求幂运算，因此需要进行一个点运算，即(H-y).^2,这样一来，就是代表对矩阵中的元素各自进行平方运算；最后我们求和可以直接利用matlab的内置函数sum，直接求和。综上，这道题的代码部分如下所示：</w:t>
            </w:r>
          </w:p>
          <w:p>
            <w:pPr>
              <w:spacing w:beforeLines="0" w:afterLines="0"/>
              <w:ind w:firstLine="900" w:firstLineChars="300"/>
              <w:jc w:val="left"/>
              <w:rPr>
                <w:rFonts w:hint="default" w:asciiTheme="minorAscii"/>
                <w:sz w:val="24"/>
              </w:rPr>
            </w:pPr>
            <w:r>
              <w:rPr>
                <w:rFonts w:hint="eastAsia" w:hAnsi="Courier New" w:asciiTheme="minorAscii"/>
                <w:color w:val="000000"/>
                <w:sz w:val="30"/>
              </w:rPr>
              <w:t>h = X * theta;</w:t>
            </w:r>
          </w:p>
          <w:p>
            <w:pPr>
              <w:spacing w:beforeLines="0" w:afterLines="0"/>
              <w:ind w:firstLine="900" w:firstLineChars="300"/>
              <w:jc w:val="left"/>
              <w:rPr>
                <w:rFonts w:hint="default" w:asciiTheme="minorAscii"/>
                <w:sz w:val="24"/>
              </w:rPr>
            </w:pPr>
            <w:r>
              <w:rPr>
                <w:rFonts w:hint="eastAsia" w:hAnsi="Courier New" w:asciiTheme="minorAscii"/>
                <w:color w:val="000000"/>
                <w:sz w:val="30"/>
              </w:rPr>
              <w:t>res=sum((h-y).^2);</w:t>
            </w:r>
          </w:p>
          <w:p>
            <w:pPr>
              <w:spacing w:beforeLines="0" w:afterLines="0"/>
              <w:ind w:firstLine="900" w:firstLineChars="300"/>
              <w:jc w:val="left"/>
              <w:rPr>
                <w:rFonts w:hint="default" w:asciiTheme="minorAscii"/>
                <w:sz w:val="24"/>
              </w:rPr>
            </w:pPr>
            <w:r>
              <w:rPr>
                <w:rFonts w:hint="eastAsia" w:hAnsi="Courier New" w:asciiTheme="minorAscii"/>
                <w:color w:val="000000"/>
                <w:sz w:val="30"/>
              </w:rPr>
              <w:t>J= 1/(2*m) * res;</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gradientDescent.m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同理，这道题需要用向量化编程的思想。根据之前所学的课程知道theta需要进行迭代自减运算，减数是一个常数alpha乘以之前J的导函数。以线性代数的角度可以知道，本题J导函数部分的附加乘项x可以利用矩阵乘法来进行书写的化简，因为矩阵乘法中会自带一个相加总和的运算；当然，我们也可以利用sum函数和点运算对每一项进行相加。考虑到（H-y）是一个mx1维列向量，theta是（n+1）x1维列向量，X是mx（n+1）维矩阵，再加之我们的附加乘项x代表将一个特征中的各个样本的x值与（H-y）相乘最后累加，因此我们可以先让X转置，即变成（n+1）xm维之后与（H-y）相乘，即可满足题意。</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（其实也可以直接利用sum函数进行运算，具体思路是再编写一个for</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训话）</w:t>
            </w:r>
          </w:p>
          <w:p>
            <w:pPr>
              <w:widowControl/>
              <w:snapToGrid w:val="0"/>
              <w:spacing w:line="480" w:lineRule="exact"/>
              <w:rPr>
                <w:rFonts w:hint="eastAsia" w:ascii="宋体" w:hAnsi="宋体" w:eastAsia="宋体" w:cs="宋体"/>
                <w:b/>
                <w:bCs/>
                <w:sz w:val="28"/>
                <w:szCs w:val="28"/>
                <w:lang w:val="en-US" w:eastAsia="zh-CN"/>
              </w:rPr>
            </w:pP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循环，对theta每一项进行运算，此时减数的编写需要用到sum函数和点运算即minus=sum((H-y).*X(:,1));即为theta（1）的减数部分。）</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代码如下：</w:t>
            </w:r>
          </w:p>
          <w:p>
            <w:pPr>
              <w:spacing w:beforeLines="0" w:afterLines="0"/>
              <w:jc w:val="left"/>
              <w:rPr>
                <w:rFonts w:hint="default" w:asciiTheme="minorAscii"/>
                <w:sz w:val="24"/>
              </w:rPr>
            </w:pPr>
            <w:r>
              <w:rPr>
                <w:rFonts w:hint="eastAsia" w:ascii="Courier New" w:hAnsi="Courier New"/>
                <w:color w:val="000000"/>
                <w:sz w:val="30"/>
              </w:rPr>
              <w:t xml:space="preserve"> </w:t>
            </w:r>
            <w:r>
              <w:rPr>
                <w:rFonts w:hint="eastAsia" w:hAnsi="Courier New" w:asciiTheme="minorAscii"/>
                <w:color w:val="000000"/>
                <w:sz w:val="30"/>
              </w:rPr>
              <w:t xml:space="preserve"> </w:t>
            </w:r>
            <w:r>
              <w:rPr>
                <w:rFonts w:hint="eastAsia" w:hAnsi="Courier New" w:asciiTheme="minorAscii"/>
                <w:color w:val="000000"/>
                <w:sz w:val="30"/>
                <w:lang w:val="en-US" w:eastAsia="zh-CN"/>
              </w:rPr>
              <w:t xml:space="preserve"> x</w:t>
            </w:r>
            <w:r>
              <w:rPr>
                <w:rFonts w:hint="eastAsia" w:hAnsi="Courier New" w:asciiTheme="minorAscii"/>
                <w:color w:val="000000"/>
                <w:sz w:val="30"/>
              </w:rPr>
              <w:t xml:space="preserve"> = X';</w:t>
            </w:r>
          </w:p>
          <w:p>
            <w:pPr>
              <w:spacing w:beforeLines="0" w:afterLines="0"/>
              <w:jc w:val="left"/>
              <w:rPr>
                <w:rFonts w:hint="default" w:asciiTheme="minorAscii"/>
                <w:sz w:val="24"/>
              </w:rPr>
            </w:pPr>
            <w:r>
              <w:rPr>
                <w:rFonts w:hint="eastAsia" w:hAnsi="Courier New" w:asciiTheme="minorAscii"/>
                <w:color w:val="000000"/>
                <w:sz w:val="30"/>
              </w:rPr>
              <w:t xml:space="preserve">    temp = x * (X * theta - y);</w:t>
            </w:r>
          </w:p>
          <w:p>
            <w:pPr>
              <w:spacing w:beforeLines="0" w:afterLines="0"/>
              <w:jc w:val="left"/>
              <w:rPr>
                <w:rFonts w:hint="default" w:asciiTheme="minorAscii"/>
                <w:sz w:val="24"/>
              </w:rPr>
            </w:pPr>
            <w:r>
              <w:rPr>
                <w:rFonts w:hint="eastAsia" w:hAnsi="Courier New" w:asciiTheme="minorAscii"/>
                <w:color w:val="000000"/>
                <w:sz w:val="30"/>
              </w:rPr>
              <w:t xml:space="preserve">    theta = theta - (alpha/m)* temp;</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hAnsi="宋体" w:eastAsia="宋体" w:cs="宋体" w:asciiTheme="minorAscii"/>
                <w:b w:val="0"/>
                <w:bCs/>
                <w:sz w:val="32"/>
                <w:szCs w:val="32"/>
                <w:lang w:val="en-US" w:eastAsia="zh-CN"/>
              </w:rPr>
              <w:t>normalEqn.m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之前的学习中对于正规方程法我们并没有学习它的原理，而且这里因为只涉及求值运算，我们可以直接按照公式的写法书写即可。</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代码入下：</w:t>
            </w:r>
          </w:p>
          <w:p>
            <w:pPr>
              <w:spacing w:beforeLines="0" w:afterLines="0"/>
              <w:ind w:firstLine="300" w:firstLineChars="100"/>
              <w:jc w:val="left"/>
              <w:rPr>
                <w:rFonts w:hint="eastAsia" w:hAnsi="Courier New" w:asciiTheme="minorAscii"/>
                <w:color w:val="000000"/>
                <w:sz w:val="30"/>
              </w:rPr>
            </w:pPr>
            <w:r>
              <w:rPr>
                <w:rFonts w:hint="eastAsia" w:hAnsi="Courier New" w:asciiTheme="minorAscii"/>
                <w:color w:val="000000"/>
                <w:sz w:val="30"/>
              </w:rPr>
              <w:t>theta=(X' * X)^(-1) * X' * y;</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上面对题目的大致分析，可以知道这道题主要是三个部分，一个用来操作的for循环，一个mean函数，一个std函数，由于mu和sigma之前已经定义好为行向量，因此可以直接用行向量的下标对应X矩阵的列标进行for循环的遍历，通过help命令可以了解到上述两个主要函数的作用，同时还要注意X一列代表一种特征，就对应有一个平均值，一个标准差。所以代码如下：</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for i =1:size(X,2)</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mu(i)=mean(X(:,i));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sigma(i)=std(X(:,i));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X_norm(:,i)=(X(:,i)-mu(i))/sigma(i);</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end</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根据之前的描述，上面单变量的代码这里多变量仍然适用</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H=X*theta;</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J=1/(2*m) * sum((H-y).^2);</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gradientDescent.m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重复之前代码即可</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temp=X' * (X*theta-y);</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theta=theta-alpha/m * temp;</w:t>
            </w:r>
          </w:p>
          <w:p>
            <w:pPr>
              <w:numPr>
                <w:ilvl w:val="0"/>
                <w:numId w:val="0"/>
              </w:numPr>
              <w:rPr>
                <w:rFonts w:hint="eastAsia" w:ascii="宋体" w:hAnsi="宋体" w:eastAsia="宋体" w:cs="宋体"/>
                <w:sz w:val="28"/>
                <w:szCs w:val="28"/>
                <w:lang w:val="en-US" w:eastAsia="zh-CN"/>
              </w:rPr>
            </w:pPr>
          </w:p>
          <w:p>
            <w:pPr>
              <w:tabs>
                <w:tab w:val="left" w:pos="1650"/>
              </w:tabs>
              <w:jc w:val="left"/>
              <w:rPr>
                <w:rFonts w:hint="eastAsia"/>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次编程实验总体来说还算比较简单，都是利用现有的公式，按照注释要求去完成。代码量也不大，但是对机器学习中代价函数和梯度下降算法有了一个直观的认识，在编写过程中确实对向量化编程的思想比较不适应，这种思想确实能够很好简化代码的书写，不过需要对各个矩阵，向量的维数都能够十分熟悉，而且要对matlab中矩阵的各种运算都很好的利用。在出现困难错误的时候，我往往会在matlab命令行中单行书写，这样一来，及时报错才能发现是哪里出了问题，也会对整体的一个书写思路和方法有更多的认识。</w:t>
            </w: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1"/>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关于这个课程一个笔记，图文并茂，可以当做一个汇总来看</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"http://cn.mathworks.com/help/matlab/index.html?s_tid=gn_loc_drop" </w:instrText>
            </w:r>
            <w:r>
              <w:rPr>
                <w:rFonts w:hint="eastAsia" w:ascii="宋体" w:hAnsi="宋体" w:eastAsia="宋体" w:cs="宋体"/>
                <w:b w:val="0"/>
                <w:bCs w:val="0"/>
                <w:sz w:val="28"/>
                <w:szCs w:val="28"/>
                <w:lang w:val="en-US" w:eastAsia="zh-CN"/>
              </w:rPr>
              <w:fldChar w:fldCharType="separate"/>
            </w:r>
            <w:r>
              <w:rPr>
                <w:rStyle w:val="11"/>
                <w:rFonts w:hint="eastAsia" w:ascii="宋体" w:hAnsi="宋体" w:eastAsia="宋体" w:cs="宋体"/>
                <w:b w:val="0"/>
                <w:bCs w:val="0"/>
                <w:sz w:val="28"/>
                <w:szCs w:val="28"/>
                <w:lang w:val="en-US" w:eastAsia="zh-CN"/>
              </w:rPr>
              <w:t>http://cn.mathworks.com/help/matlab/index.html?s_tid=gn_loc_drop</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（MATLAB帮助手册）</w:t>
            </w:r>
          </w:p>
          <w:p>
            <w:pPr>
              <w:widowControl/>
              <w:snapToGrid w:val="0"/>
              <w:spacing w:line="480" w:lineRule="exact"/>
              <w:rPr>
                <w:rFonts w:hint="eastAsia" w:ascii="宋体" w:hAnsi="宋体" w:eastAsia="宋体" w:cs="宋体"/>
                <w:b/>
                <w:bCs/>
                <w:sz w:val="28"/>
                <w:szCs w:val="28"/>
              </w:rPr>
            </w:pP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华文仿宋" w:hAnsi="华文仿宋" w:eastAsia="华文仿宋"/>
        <w:sz w:val="24"/>
        <w:szCs w:val="24"/>
        <w:highlight w:val="yellow"/>
      </w:rPr>
      <w:t>ex1</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CF4920"/>
    <w:multiLevelType w:val="singleLevel"/>
    <w:tmpl w:val="59CF4920"/>
    <w:lvl w:ilvl="0" w:tentative="0">
      <w:start w:val="1"/>
      <w:numFmt w:val="decimal"/>
      <w:suff w:val="nothing"/>
      <w:lvlText w:val="%1."/>
      <w:lvlJc w:val="left"/>
    </w:lvl>
  </w:abstractNum>
  <w:abstractNum w:abstractNumId="3">
    <w:nsid w:val="59D10CFA"/>
    <w:multiLevelType w:val="singleLevel"/>
    <w:tmpl w:val="59D10CFA"/>
    <w:lvl w:ilvl="0" w:tentative="0">
      <w:start w:val="5"/>
      <w:numFmt w:val="decimal"/>
      <w:suff w:val="nothing"/>
      <w:lvlText w:val="%1."/>
      <w:lvlJc w:val="left"/>
    </w:lvl>
  </w:abstractNum>
  <w:abstractNum w:abstractNumId="4">
    <w:nsid w:val="59D10E2C"/>
    <w:multiLevelType w:val="singleLevel"/>
    <w:tmpl w:val="59D10E2C"/>
    <w:lvl w:ilvl="0" w:tentative="0">
      <w:start w:val="5"/>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F072F6A"/>
    <w:rsid w:val="134F4682"/>
    <w:rsid w:val="14B44F46"/>
    <w:rsid w:val="3DD4425D"/>
    <w:rsid w:val="674646B7"/>
    <w:rsid w:val="6C461672"/>
    <w:rsid w:val="6E4C7D5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sz w:val="44"/>
      <w:szCs w:val="44"/>
    </w:rPr>
  </w:style>
  <w:style w:type="paragraph" w:styleId="3">
    <w:name w:val="heading 2"/>
    <w:basedOn w:val="1"/>
    <w:next w:val="1"/>
    <w:link w:val="20"/>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5"/>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4"/>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character" w:styleId="11">
    <w:name w:val="Hyperlink"/>
    <w:basedOn w:val="10"/>
    <w:unhideWhenUsed/>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8"/>
    <w:qFormat/>
    <w:uiPriority w:val="99"/>
    <w:rPr>
      <w:sz w:val="18"/>
      <w:szCs w:val="18"/>
    </w:rPr>
  </w:style>
  <w:style w:type="character" w:customStyle="1" w:styleId="15">
    <w:name w:val="批注框文本 Char1"/>
    <w:basedOn w:val="10"/>
    <w:link w:val="6"/>
    <w:qFormat/>
    <w:uiPriority w:val="99"/>
    <w:rPr>
      <w:sz w:val="18"/>
      <w:szCs w:val="18"/>
    </w:rPr>
  </w:style>
  <w:style w:type="character" w:customStyle="1" w:styleId="16">
    <w:name w:val="批注框文本 Char"/>
    <w:basedOn w:val="10"/>
    <w:semiHidden/>
    <w:qFormat/>
    <w:uiPriority w:val="99"/>
    <w:rPr>
      <w:rFonts w:ascii="Calibri" w:hAnsi="Calibri" w:eastAsia="宋体" w:cs="Times New Roman"/>
      <w:sz w:val="18"/>
      <w:szCs w:val="18"/>
    </w:rPr>
  </w:style>
  <w:style w:type="character" w:customStyle="1" w:styleId="17">
    <w:name w:val="QB正文 Char"/>
    <w:link w:val="18"/>
    <w:qFormat/>
    <w:uiPriority w:val="0"/>
    <w:rPr>
      <w:rFonts w:ascii="宋体" w:hAnsi="宋体"/>
    </w:rPr>
  </w:style>
  <w:style w:type="paragraph" w:customStyle="1" w:styleId="18">
    <w:name w:val="QB正文"/>
    <w:basedOn w:val="1"/>
    <w:link w:val="17"/>
    <w:qFormat/>
    <w:uiPriority w:val="0"/>
    <w:pPr>
      <w:widowControl/>
      <w:spacing w:line="300" w:lineRule="auto"/>
      <w:ind w:firstLine="200"/>
    </w:pPr>
    <w:rPr>
      <w:rFonts w:ascii="宋体" w:cstheme="minorBidi"/>
    </w:rPr>
  </w:style>
  <w:style w:type="character" w:customStyle="1" w:styleId="19">
    <w:name w:val="标题 1 Char"/>
    <w:basedOn w:val="10"/>
    <w:link w:val="2"/>
    <w:qFormat/>
    <w:uiPriority w:val="9"/>
    <w:rPr>
      <w:rFonts w:ascii="Calibri" w:hAnsi="Calibri" w:eastAsia="宋体" w:cs="Times New Roman"/>
      <w:b/>
      <w:bCs/>
      <w:sz w:val="44"/>
      <w:szCs w:val="44"/>
    </w:rPr>
  </w:style>
  <w:style w:type="character" w:customStyle="1" w:styleId="20">
    <w:name w:val="标题 2 Char"/>
    <w:basedOn w:val="10"/>
    <w:link w:val="3"/>
    <w:qFormat/>
    <w:uiPriority w:val="9"/>
    <w:rPr>
      <w:rFonts w:asciiTheme="majorHAnsi" w:hAnsiTheme="majorHAnsi" w:eastAsiaTheme="majorEastAsia" w:cstheme="majorBidi"/>
      <w:b/>
      <w:bCs/>
      <w:sz w:val="32"/>
      <w:szCs w:val="32"/>
    </w:rPr>
  </w:style>
  <w:style w:type="character" w:customStyle="1" w:styleId="21">
    <w:name w:val="Internet Link"/>
    <w:basedOn w:val="10"/>
    <w:unhideWhenUsed/>
    <w:qFormat/>
    <w:uiPriority w:val="99"/>
    <w:rPr>
      <w:color w:val="0000FF" w:themeColor="hyperlink"/>
      <w:u w:val="single"/>
      <w14:textFill>
        <w14:solidFill>
          <w14:schemeClr w14:val="hlink"/>
        </w14:solidFill>
      </w14:textFill>
    </w:rPr>
  </w:style>
  <w:style w:type="paragraph" w:customStyle="1" w:styleId="22">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3">
    <w:name w:val="Index"/>
    <w:basedOn w:val="1"/>
    <w:qFormat/>
    <w:uiPriority w:val="0"/>
    <w:pPr>
      <w:suppressLineNumbers/>
    </w:pPr>
    <w:rPr>
      <w:rFonts w:cs="FreeSans"/>
    </w:rPr>
  </w:style>
  <w:style w:type="paragraph" w:customStyle="1" w:styleId="24">
    <w:name w:val="p15"/>
    <w:basedOn w:val="1"/>
    <w:qFormat/>
    <w:uiPriority w:val="0"/>
    <w:pPr>
      <w:widowControl/>
      <w:ind w:firstLine="420"/>
    </w:pPr>
    <w:rPr>
      <w:rFonts w:ascii="Times New Roman" w:hAnsi="Times New Roman"/>
      <w:szCs w:val="21"/>
    </w:rPr>
  </w:style>
  <w:style w:type="paragraph" w:customStyle="1" w:styleId="25">
    <w:name w:val="p0"/>
    <w:basedOn w:val="1"/>
    <w:qFormat/>
    <w:uiPriority w:val="0"/>
    <w:pPr>
      <w:widowControl/>
    </w:pPr>
    <w:rPr>
      <w:rFonts w:ascii="Times New Roman" w:hAnsi="Times New Roman"/>
      <w:szCs w:val="21"/>
    </w:rPr>
  </w:style>
  <w:style w:type="paragraph" w:customStyle="1" w:styleId="26">
    <w:name w:val="List Paragraph"/>
    <w:basedOn w:val="1"/>
    <w:qFormat/>
    <w:uiPriority w:val="34"/>
    <w:pPr>
      <w:ind w:firstLine="420"/>
    </w:pPr>
  </w:style>
  <w:style w:type="paragraph" w:customStyle="1" w:styleId="27">
    <w:name w:val="Table Contents"/>
    <w:basedOn w:val="1"/>
    <w:qFormat/>
    <w:uiPriority w:val="0"/>
  </w:style>
  <w:style w:type="paragraph" w:customStyle="1" w:styleId="28">
    <w:name w:val="Table Heading"/>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2017-10-04T08:08:47Z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