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C9F72" w14:textId="2D0BB6D7" w:rsidR="006A54AE" w:rsidRDefault="006A54AE" w:rsidP="006A54AE"/>
    <w:p w14:paraId="653DA510" w14:textId="77777777" w:rsidR="006A54AE" w:rsidRPr="00F84803" w:rsidRDefault="006A54AE" w:rsidP="00E00AE3">
      <w:pPr>
        <w:jc w:val="center"/>
      </w:pPr>
      <w:r w:rsidRPr="00F84803">
        <w:rPr>
          <w:noProof/>
        </w:rPr>
        <w:drawing>
          <wp:inline distT="0" distB="0" distL="0" distR="0" wp14:anchorId="4D6FE96A" wp14:editId="595A71E8">
            <wp:extent cx="3200400" cy="762000"/>
            <wp:effectExtent l="0" t="0" r="0" b="0"/>
            <wp:docPr id="546551491" name="Picture 2" descr="A black background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51491" name="Picture 2" descr="A black background with blue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500D" w14:textId="77777777" w:rsidR="006A54AE" w:rsidRPr="00C92A92" w:rsidRDefault="006A54AE" w:rsidP="006A54AE">
      <w:pPr>
        <w:rPr>
          <w:b/>
          <w:sz w:val="52"/>
          <w:szCs w:val="52"/>
        </w:rPr>
      </w:pPr>
    </w:p>
    <w:p w14:paraId="4BD50013" w14:textId="77777777" w:rsidR="003C2923" w:rsidRPr="003C2923" w:rsidRDefault="003C2923" w:rsidP="003C2923">
      <w:pPr>
        <w:spacing w:after="0"/>
        <w:jc w:val="center"/>
        <w:rPr>
          <w:sz w:val="52"/>
          <w:szCs w:val="52"/>
        </w:rPr>
      </w:pPr>
      <w:r w:rsidRPr="003C2923">
        <w:rPr>
          <w:b/>
          <w:sz w:val="52"/>
          <w:szCs w:val="52"/>
        </w:rPr>
        <w:t>Detekcija neželjene pošte (SPAM) primenom klasičnih ML metoda</w:t>
      </w:r>
    </w:p>
    <w:p w14:paraId="36C05B2F" w14:textId="77777777" w:rsidR="006A54AE" w:rsidRDefault="006A54AE" w:rsidP="006A54AE">
      <w:pPr>
        <w:jc w:val="center"/>
        <w:rPr>
          <w:b/>
          <w:sz w:val="36"/>
        </w:rPr>
      </w:pPr>
    </w:p>
    <w:p w14:paraId="0C76EBD3" w14:textId="77777777" w:rsidR="006A54AE" w:rsidRPr="00F84803" w:rsidRDefault="006A54AE" w:rsidP="006A54AE">
      <w:pPr>
        <w:jc w:val="center"/>
        <w:rPr>
          <w:b/>
          <w:sz w:val="36"/>
        </w:rPr>
      </w:pPr>
    </w:p>
    <w:p w14:paraId="4941B7A6" w14:textId="40843DFB" w:rsidR="006A54AE" w:rsidRDefault="006A54AE" w:rsidP="006A54AE">
      <w:pPr>
        <w:jc w:val="center"/>
        <w:rPr>
          <w:b/>
          <w:sz w:val="48"/>
          <w:szCs w:val="48"/>
        </w:rPr>
      </w:pPr>
      <w:r w:rsidRPr="00C92A92">
        <w:rPr>
          <w:b/>
          <w:sz w:val="48"/>
          <w:szCs w:val="48"/>
        </w:rPr>
        <w:t xml:space="preserve">Predmet: </w:t>
      </w:r>
      <w:r w:rsidR="003C2923">
        <w:rPr>
          <w:b/>
          <w:sz w:val="48"/>
          <w:szCs w:val="48"/>
        </w:rPr>
        <w:t>Bezbednost aplikacija</w:t>
      </w:r>
    </w:p>
    <w:p w14:paraId="20BAF946" w14:textId="77777777" w:rsidR="006A54AE" w:rsidRDefault="006A54AE" w:rsidP="006A54AE">
      <w:pPr>
        <w:rPr>
          <w:b/>
          <w:sz w:val="36"/>
        </w:rPr>
      </w:pPr>
    </w:p>
    <w:p w14:paraId="3FF9BAE3" w14:textId="77777777" w:rsidR="006A54AE" w:rsidRDefault="006A54AE" w:rsidP="006A54AE">
      <w:pPr>
        <w:rPr>
          <w:b/>
          <w:sz w:val="36"/>
        </w:rPr>
      </w:pPr>
    </w:p>
    <w:p w14:paraId="201956E3" w14:textId="3384B55F" w:rsidR="006A54AE" w:rsidRDefault="006A54AE" w:rsidP="006A54AE">
      <w:pPr>
        <w:rPr>
          <w:b/>
          <w:sz w:val="36"/>
        </w:rPr>
      </w:pPr>
      <w:r w:rsidRPr="00F84803">
        <w:rPr>
          <w:b/>
          <w:sz w:val="36"/>
        </w:rPr>
        <w:br/>
      </w:r>
      <w:r>
        <w:rPr>
          <w:b/>
          <w:sz w:val="36"/>
        </w:rPr>
        <w:t xml:space="preserve">Mentor:               </w:t>
      </w:r>
      <w:r w:rsidR="006938D1">
        <w:rPr>
          <w:b/>
          <w:sz w:val="36"/>
        </w:rPr>
        <w:tab/>
      </w:r>
      <w:r w:rsidR="006938D1">
        <w:rPr>
          <w:b/>
          <w:sz w:val="36"/>
        </w:rPr>
        <w:tab/>
      </w:r>
      <w:r w:rsidR="006938D1">
        <w:rPr>
          <w:b/>
          <w:sz w:val="36"/>
        </w:rPr>
        <w:tab/>
      </w:r>
      <w:r w:rsidR="006938D1">
        <w:rPr>
          <w:b/>
          <w:sz w:val="36"/>
        </w:rPr>
        <w:tab/>
        <w:t xml:space="preserve">     </w:t>
      </w:r>
      <w:r>
        <w:rPr>
          <w:b/>
          <w:sz w:val="36"/>
        </w:rPr>
        <w:t xml:space="preserve">   Student:    </w:t>
      </w:r>
      <w:r w:rsidR="003B19BE">
        <w:rPr>
          <w:b/>
          <w:sz w:val="36"/>
        </w:rPr>
        <w:t xml:space="preserve">    </w:t>
      </w:r>
      <w:r w:rsidR="006938D1">
        <w:rPr>
          <w:b/>
          <w:sz w:val="36"/>
        </w:rPr>
        <w:t xml:space="preserve">          </w:t>
      </w:r>
      <w:r w:rsidR="003B19BE">
        <w:rPr>
          <w:b/>
          <w:sz w:val="36"/>
        </w:rPr>
        <w:t xml:space="preserve">          </w:t>
      </w:r>
      <w:r>
        <w:rPr>
          <w:b/>
          <w:sz w:val="36"/>
        </w:rPr>
        <w:t xml:space="preserve">      dr Du</w:t>
      </w:r>
      <w:r w:rsidR="00E55305" w:rsidRPr="00E55305">
        <w:rPr>
          <w:b/>
          <w:sz w:val="36"/>
        </w:rPr>
        <w:t>š</w:t>
      </w:r>
      <w:r>
        <w:rPr>
          <w:b/>
          <w:sz w:val="36"/>
        </w:rPr>
        <w:t>an Stefanovi</w:t>
      </w:r>
      <w:r>
        <w:rPr>
          <w:b/>
          <w:sz w:val="36"/>
          <w:lang w:val="sr-Latn-RS"/>
        </w:rPr>
        <w:t xml:space="preserve">ć                             Jovan Jovanović                                                                                          </w:t>
      </w:r>
      <w:r w:rsidRPr="00F84803">
        <w:rPr>
          <w:b/>
          <w:sz w:val="36"/>
        </w:rPr>
        <w:br/>
      </w:r>
      <w:r>
        <w:rPr>
          <w:b/>
          <w:sz w:val="36"/>
        </w:rPr>
        <w:t xml:space="preserve">                                                              </w:t>
      </w:r>
      <w:r w:rsidR="006938D1">
        <w:rPr>
          <w:b/>
          <w:sz w:val="36"/>
        </w:rPr>
        <w:t xml:space="preserve"> </w:t>
      </w:r>
      <w:r>
        <w:rPr>
          <w:b/>
          <w:sz w:val="36"/>
        </w:rPr>
        <w:t xml:space="preserve"> ITS 20/24</w:t>
      </w:r>
    </w:p>
    <w:p w14:paraId="0D5BA9EE" w14:textId="7DB7F0E9" w:rsidR="00500E90" w:rsidRPr="0049293D" w:rsidRDefault="0070266E" w:rsidP="0049293D">
      <w:pPr>
        <w:spacing w:line="276" w:lineRule="auto"/>
        <w:jc w:val="left"/>
        <w:rPr>
          <w:b/>
          <w:sz w:val="36"/>
        </w:rPr>
      </w:pPr>
      <w:r>
        <w:rPr>
          <w:b/>
          <w:sz w:val="36"/>
        </w:rPr>
        <w:br w:type="page"/>
      </w:r>
    </w:p>
    <w:bookmarkStart w:id="0" w:name="_Toc206982428" w:displacedByCustomXml="next"/>
    <w:sdt>
      <w:sdtPr>
        <w:rPr>
          <w:rFonts w:ascii="Times New Roman" w:eastAsia="Times New Roman" w:hAnsi="Times New Roman" w:cstheme="minorBidi"/>
          <w:b w:val="0"/>
          <w:bCs w:val="0"/>
          <w:color w:val="auto"/>
          <w:sz w:val="24"/>
          <w:szCs w:val="22"/>
        </w:rPr>
        <w:id w:val="-1139103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6879A1" w14:textId="7E03C363" w:rsidR="0049293D" w:rsidRDefault="0049293D" w:rsidP="0049293D">
          <w:pPr>
            <w:pStyle w:val="Heading1"/>
          </w:pPr>
          <w:r>
            <w:t>SADRŽAJ</w:t>
          </w:r>
          <w:bookmarkEnd w:id="0"/>
        </w:p>
        <w:p w14:paraId="0C6257FC" w14:textId="7760016D" w:rsidR="001577F6" w:rsidRDefault="004929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82428" w:history="1">
            <w:r w:rsidR="001577F6" w:rsidRPr="00A75A85">
              <w:rPr>
                <w:rStyle w:val="Hyperlink"/>
                <w:rFonts w:eastAsiaTheme="majorEastAsia"/>
                <w:noProof/>
              </w:rPr>
              <w:t>SADRŽAJ</w:t>
            </w:r>
            <w:r w:rsidR="001577F6">
              <w:rPr>
                <w:noProof/>
                <w:webHidden/>
              </w:rPr>
              <w:tab/>
            </w:r>
            <w:r w:rsidR="001577F6">
              <w:rPr>
                <w:noProof/>
                <w:webHidden/>
              </w:rPr>
              <w:fldChar w:fldCharType="begin"/>
            </w:r>
            <w:r w:rsidR="001577F6">
              <w:rPr>
                <w:noProof/>
                <w:webHidden/>
              </w:rPr>
              <w:instrText xml:space="preserve"> PAGEREF _Toc206982428 \h </w:instrText>
            </w:r>
            <w:r w:rsidR="001577F6">
              <w:rPr>
                <w:noProof/>
                <w:webHidden/>
              </w:rPr>
            </w:r>
            <w:r w:rsidR="001577F6">
              <w:rPr>
                <w:noProof/>
                <w:webHidden/>
              </w:rPr>
              <w:fldChar w:fldCharType="separate"/>
            </w:r>
            <w:r w:rsidR="001577F6">
              <w:rPr>
                <w:noProof/>
                <w:webHidden/>
              </w:rPr>
              <w:t>2</w:t>
            </w:r>
            <w:r w:rsidR="001577F6">
              <w:rPr>
                <w:noProof/>
                <w:webHidden/>
              </w:rPr>
              <w:fldChar w:fldCharType="end"/>
            </w:r>
          </w:hyperlink>
        </w:p>
        <w:p w14:paraId="33D60390" w14:textId="28F6DB26" w:rsidR="001577F6" w:rsidRDefault="001577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29" w:history="1">
            <w:r w:rsidRPr="00A75A85">
              <w:rPr>
                <w:rStyle w:val="Hyperlink"/>
                <w:rFonts w:eastAsiaTheme="majorEastAsia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7AD0" w14:textId="00471AA5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0" w:history="1">
            <w:r w:rsidRPr="00A75A85">
              <w:rPr>
                <w:rStyle w:val="Hyperlink"/>
                <w:rFonts w:eastAsiaTheme="majorEastAsia"/>
                <w:noProof/>
              </w:rPr>
              <w:t>1.1 Kontekst i motivacija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4CB1" w14:textId="1F22DD7D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1" w:history="1">
            <w:r w:rsidRPr="00A75A85">
              <w:rPr>
                <w:rStyle w:val="Hyperlink"/>
                <w:rFonts w:eastAsiaTheme="majorEastAsia"/>
                <w:noProof/>
              </w:rPr>
              <w:t>1.2 Problem, ciljevi i istraživačka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CE95" w14:textId="379DB5C7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2" w:history="1">
            <w:r w:rsidRPr="00A75A85">
              <w:rPr>
                <w:rStyle w:val="Hyperlink"/>
                <w:rFonts w:eastAsiaTheme="majorEastAsia"/>
                <w:noProof/>
              </w:rPr>
              <w:t>1.3 Skupovi podataka i priprema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1161" w14:textId="71B9F81A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3" w:history="1">
            <w:r w:rsidRPr="00A75A85">
              <w:rPr>
                <w:rStyle w:val="Hyperlink"/>
                <w:rFonts w:eastAsiaTheme="majorEastAsia"/>
                <w:noProof/>
              </w:rPr>
              <w:t>1.4 Korišćene metode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A715" w14:textId="0E7FDC5E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4" w:history="1">
            <w:r w:rsidRPr="00A75A85">
              <w:rPr>
                <w:rStyle w:val="Hyperlink"/>
                <w:rFonts w:eastAsiaTheme="majorEastAsia"/>
                <w:noProof/>
              </w:rPr>
              <w:t>1.5 Metodološke napomene i bezbednosni kontekst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993D" w14:textId="59492F83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5" w:history="1">
            <w:r w:rsidRPr="00A75A85">
              <w:rPr>
                <w:rStyle w:val="Hyperlink"/>
                <w:rFonts w:eastAsiaTheme="majorEastAsia"/>
                <w:noProof/>
              </w:rPr>
              <w:t>1.6 Struktura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6D02" w14:textId="7CBC3377" w:rsidR="001577F6" w:rsidRDefault="001577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6" w:history="1">
            <w:r w:rsidRPr="00A75A85">
              <w:rPr>
                <w:rStyle w:val="Hyperlink"/>
                <w:rFonts w:eastAsiaTheme="majorEastAsia"/>
                <w:noProof/>
              </w:rPr>
              <w:t>2. Metodologija i dizajn eksperimenta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DA3E" w14:textId="74D31D3E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7" w:history="1">
            <w:r w:rsidRPr="00A75A85">
              <w:rPr>
                <w:rStyle w:val="Hyperlink"/>
                <w:rFonts w:eastAsiaTheme="majorEastAsia"/>
                <w:noProof/>
              </w:rPr>
              <w:t>2.1 Okruženje i 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4162" w14:textId="77A81813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8" w:history="1">
            <w:r w:rsidRPr="00A75A85">
              <w:rPr>
                <w:rStyle w:val="Hyperlink"/>
                <w:rFonts w:eastAsiaTheme="majorEastAsia"/>
                <w:noProof/>
              </w:rPr>
              <w:t>2.2 Izvori podataka i priprema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23AC" w14:textId="3CD5C07D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39" w:history="1">
            <w:r w:rsidRPr="00A75A85">
              <w:rPr>
                <w:rStyle w:val="Hyperlink"/>
                <w:rFonts w:eastAsiaTheme="majorEastAsia"/>
                <w:noProof/>
              </w:rPr>
              <w:t>2.3 Reprezentacija teksta (TF</w:t>
            </w:r>
            <w:r w:rsidRPr="00A75A85">
              <w:rPr>
                <w:rStyle w:val="Hyperlink"/>
                <w:rFonts w:ascii="Cambria Math" w:eastAsiaTheme="majorEastAsia" w:hAnsi="Cambria Math" w:cs="Cambria Math"/>
                <w:noProof/>
              </w:rPr>
              <w:t>‑</w:t>
            </w:r>
            <w:r w:rsidRPr="00A75A85">
              <w:rPr>
                <w:rStyle w:val="Hyperlink"/>
                <w:rFonts w:eastAsiaTheme="majorEastAsia"/>
                <w:noProof/>
              </w:rPr>
              <w:t>IDF)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3381" w14:textId="756A0AA3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0" w:history="1">
            <w:r w:rsidRPr="00A75A85">
              <w:rPr>
                <w:rStyle w:val="Hyperlink"/>
                <w:rFonts w:eastAsiaTheme="majorEastAsia"/>
                <w:noProof/>
              </w:rPr>
              <w:t>2.4 Modeli i hiperparametri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DAA4" w14:textId="767E827E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1" w:history="1">
            <w:r w:rsidRPr="00A75A85">
              <w:rPr>
                <w:rStyle w:val="Hyperlink"/>
                <w:rFonts w:eastAsiaTheme="majorEastAsia"/>
                <w:noProof/>
              </w:rPr>
              <w:t>2.5 Podela na skupove i validacija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AC4F" w14:textId="1E168A68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2" w:history="1">
            <w:r w:rsidRPr="00A75A85">
              <w:rPr>
                <w:rStyle w:val="Hyperlink"/>
                <w:rFonts w:eastAsiaTheme="majorEastAsia"/>
                <w:noProof/>
              </w:rPr>
              <w:t>2.6 Metrike i vizualizacije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0760" w14:textId="645F6B43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3" w:history="1">
            <w:r w:rsidRPr="00A75A85">
              <w:rPr>
                <w:rStyle w:val="Hyperlink"/>
                <w:rFonts w:eastAsiaTheme="majorEastAsia"/>
                <w:noProof/>
              </w:rPr>
              <w:t>2.7 Prag odlučivanja i kompromis FP/FN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BBF3" w14:textId="71AD24C6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4" w:history="1">
            <w:r w:rsidRPr="00A75A85">
              <w:rPr>
                <w:rStyle w:val="Hyperlink"/>
                <w:rFonts w:eastAsiaTheme="majorEastAsia"/>
                <w:noProof/>
              </w:rPr>
              <w:t>2.8 Reproducibilnost i kontrola verzija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3D74" w14:textId="3B5B5B3E" w:rsidR="001577F6" w:rsidRDefault="001577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5" w:history="1">
            <w:r w:rsidRPr="00A75A85">
              <w:rPr>
                <w:rStyle w:val="Hyperlink"/>
                <w:rFonts w:eastAsiaTheme="majorEastAsia"/>
                <w:noProof/>
              </w:rPr>
              <w:t>3. Implementacija 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85CD" w14:textId="2D58E91B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6" w:history="1">
            <w:r w:rsidRPr="00A75A85">
              <w:rPr>
                <w:rStyle w:val="Hyperlink"/>
                <w:rFonts w:eastAsiaTheme="majorEastAsia"/>
                <w:noProof/>
              </w:rPr>
              <w:t>3.1 Implementacioni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CA36" w14:textId="05605368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7" w:history="1">
            <w:r w:rsidRPr="00A75A85">
              <w:rPr>
                <w:rStyle w:val="Hyperlink"/>
                <w:rFonts w:eastAsiaTheme="majorEastAsia"/>
                <w:noProof/>
              </w:rPr>
              <w:t>3.2 Rezultati - Multinomial Naive Bayes (MNB)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2510F" w14:textId="6AA27F91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8" w:history="1">
            <w:r w:rsidRPr="00A75A85">
              <w:rPr>
                <w:rStyle w:val="Hyperlink"/>
                <w:rFonts w:eastAsiaTheme="majorEastAsia"/>
                <w:noProof/>
              </w:rPr>
              <w:t>3.3 Rezultati - LinearSVC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8551" w14:textId="1067B66C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49" w:history="1">
            <w:r w:rsidRPr="00A75A85">
              <w:rPr>
                <w:rStyle w:val="Hyperlink"/>
                <w:rFonts w:eastAsiaTheme="majorEastAsia"/>
                <w:noProof/>
              </w:rPr>
              <w:t>3.4 Rezultati - 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383C" w14:textId="7CD58294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0" w:history="1">
            <w:r w:rsidRPr="00A75A85">
              <w:rPr>
                <w:rStyle w:val="Hyperlink"/>
                <w:rFonts w:eastAsiaTheme="majorEastAsia"/>
                <w:noProof/>
              </w:rPr>
              <w:t>3.5 Poređenje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3E65" w14:textId="4EAC9039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1" w:history="1">
            <w:r w:rsidRPr="00A75A85">
              <w:rPr>
                <w:rStyle w:val="Hyperlink"/>
                <w:rFonts w:eastAsiaTheme="majorEastAsia"/>
                <w:noProof/>
              </w:rPr>
              <w:t>3.6 Analiza grešaka (FP/FN)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9868" w14:textId="3DAE2C73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2" w:history="1">
            <w:r w:rsidRPr="00A75A85">
              <w:rPr>
                <w:rStyle w:val="Hyperlink"/>
                <w:rFonts w:eastAsiaTheme="majorEastAsia"/>
                <w:noProof/>
              </w:rPr>
              <w:t>3.7 Sažetak nalaza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C750" w14:textId="44868AE8" w:rsidR="001577F6" w:rsidRDefault="001577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3" w:history="1">
            <w:r w:rsidRPr="00A75A85">
              <w:rPr>
                <w:rStyle w:val="Hyperlink"/>
                <w:rFonts w:eastAsiaTheme="majorEastAsia"/>
                <w:noProof/>
              </w:rPr>
              <w:t>4. Diskusija i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39E1" w14:textId="2475D583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4" w:history="1">
            <w:r w:rsidRPr="00A75A85">
              <w:rPr>
                <w:rStyle w:val="Hyperlink"/>
                <w:rFonts w:eastAsiaTheme="majorEastAsia"/>
                <w:noProof/>
              </w:rPr>
              <w:t>4.1 Sažetak performansi po modelima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4347" w14:textId="50D7864E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5" w:history="1">
            <w:r w:rsidRPr="00A75A85">
              <w:rPr>
                <w:rStyle w:val="Hyperlink"/>
                <w:rFonts w:eastAsiaTheme="majorEastAsia"/>
                <w:noProof/>
              </w:rPr>
              <w:t>4.2 PR vs ROC i neravnoteža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F321" w14:textId="2B96C5E1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6" w:history="1">
            <w:r w:rsidRPr="00A75A85">
              <w:rPr>
                <w:rStyle w:val="Hyperlink"/>
                <w:rFonts w:eastAsiaTheme="majorEastAsia"/>
                <w:noProof/>
              </w:rPr>
              <w:t>4.3 Prag odlučivanja i scenariji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080A" w14:textId="6648F1C0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7" w:history="1">
            <w:r w:rsidRPr="00A75A85">
              <w:rPr>
                <w:rStyle w:val="Hyperlink"/>
                <w:rFonts w:eastAsiaTheme="majorEastAsia"/>
                <w:noProof/>
              </w:rPr>
              <w:t>4.4 FP/FN - obrasci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3350" w14:textId="201CA25F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8" w:history="1">
            <w:r w:rsidRPr="00A75A85">
              <w:rPr>
                <w:rStyle w:val="Hyperlink"/>
                <w:rFonts w:eastAsiaTheme="majorEastAsia"/>
                <w:noProof/>
              </w:rPr>
              <w:t>4.5 Ograničenja i rizici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4913" w14:textId="30A9859C" w:rsidR="001577F6" w:rsidRDefault="001577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59" w:history="1">
            <w:r w:rsidRPr="00A75A85">
              <w:rPr>
                <w:rStyle w:val="Hyperlink"/>
                <w:rFonts w:eastAsiaTheme="majorEastAsia"/>
                <w:noProof/>
              </w:rPr>
              <w:t>4.6 Preporuke za produkciju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1C8A" w14:textId="6F35B200" w:rsidR="001577F6" w:rsidRDefault="001577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60" w:history="1">
            <w:r w:rsidRPr="00A75A85">
              <w:rPr>
                <w:rStyle w:val="Hyperlink"/>
                <w:rFonts w:eastAsiaTheme="majorEastAsia"/>
                <w:noProof/>
              </w:rPr>
              <w:t>5. Zaključak i budući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D4A4" w14:textId="1F12EDA4" w:rsidR="001577F6" w:rsidRDefault="001577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06982461" w:history="1">
            <w:r w:rsidRPr="00A75A85">
              <w:rPr>
                <w:rStyle w:val="Hyperlink"/>
                <w:rFonts w:eastAsiaTheme="majorEastAsia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0F06" w14:textId="792287BE" w:rsidR="0049293D" w:rsidRDefault="0049293D">
          <w:r>
            <w:rPr>
              <w:b/>
              <w:bCs/>
              <w:noProof/>
            </w:rPr>
            <w:fldChar w:fldCharType="end"/>
          </w:r>
        </w:p>
      </w:sdtContent>
    </w:sdt>
    <w:p w14:paraId="1092D1DA" w14:textId="3B8C382E" w:rsidR="00500E90" w:rsidRDefault="00500E90">
      <w:pPr>
        <w:spacing w:after="120"/>
      </w:pPr>
    </w:p>
    <w:p w14:paraId="6B89491F" w14:textId="77777777" w:rsidR="00500E90" w:rsidRDefault="00000000">
      <w:r>
        <w:br w:type="page"/>
      </w:r>
    </w:p>
    <w:p w14:paraId="0CC71B8F" w14:textId="77777777" w:rsidR="00500E90" w:rsidRDefault="00000000" w:rsidP="003B19BE">
      <w:pPr>
        <w:pStyle w:val="Heading1"/>
      </w:pPr>
      <w:bookmarkStart w:id="1" w:name="_Toc206982429"/>
      <w:r w:rsidRPr="003B19BE">
        <w:lastRenderedPageBreak/>
        <w:t>1. Uvod</w:t>
      </w:r>
      <w:bookmarkEnd w:id="1"/>
    </w:p>
    <w:p w14:paraId="606538E9" w14:textId="77777777" w:rsidR="00B843D0" w:rsidRDefault="00414707" w:rsidP="00414707">
      <w:r w:rsidRPr="00414707">
        <w:t xml:space="preserve">Digitalna pošta je i dalje najrasprostranjeniji kanal poslovne komunikacije, ali upravo zbog te sveprisutnosti predstavlja i najčešću površinu napada. Neželjena pošta (SPAM), a posebno ciljane fišing (phishing) kampanje, evoluirale su od trivijalnih promotivnih poruka do sofisticiranih prevara koje oponašaju stil i vizuelni identitet legitimnih organizacija. U takvom okruženju, automatizovana klasifikacija poruka prelazi iz domene </w:t>
      </w:r>
      <w:r w:rsidR="00BA38AA">
        <w:t>“</w:t>
      </w:r>
      <w:r w:rsidRPr="00414707">
        <w:t>kvaliteta usluge</w:t>
      </w:r>
      <w:r w:rsidR="00BA38AA">
        <w:t>”</w:t>
      </w:r>
      <w:r w:rsidRPr="00414707">
        <w:t xml:space="preserve"> u prvu liniju sajber-odbrane: svaka propuštena maliciozna poruka (FN) može dovesti do finansijske štete ili kompromitovanja naloga, dok svaka pogrešno blokirana legitimna poruka (FP) degradira produktivnost i poverenje korisnika.</w:t>
      </w:r>
    </w:p>
    <w:p w14:paraId="62EB542D" w14:textId="48D9A394" w:rsidR="00414707" w:rsidRPr="00414707" w:rsidRDefault="00414707" w:rsidP="00414707">
      <w:r w:rsidRPr="00414707">
        <w:t>Ovaj rad demonstrira potpun, praktičan tok izgradnje i evaluacije filtra neželjene pošte na osnovu klasičnih metoda mašinskog učenja. Polazimo od javnih korpusa, sprovodimo pažljivu pripremu podataka, zatim poređujemo tri komplementarna modela (Multinomial Naive Bayes, LinearSVC i XGBoost), i završavamo diskusijom o metrikama, podešavanju praga odlučivanja i implikacijama za bezbednosnu praksu [1], [2], [5], [10].</w:t>
      </w:r>
    </w:p>
    <w:p w14:paraId="4D78E2A3" w14:textId="77777777" w:rsidR="00500E90" w:rsidRPr="003B19BE" w:rsidRDefault="00000000" w:rsidP="005727C3">
      <w:pPr>
        <w:pStyle w:val="Heading2"/>
      </w:pPr>
      <w:bookmarkStart w:id="2" w:name="_Toc206982430"/>
      <w:r w:rsidRPr="003B19BE">
        <w:t>1.1 Kontekst i motivacija</w:t>
      </w:r>
      <w:bookmarkEnd w:id="2"/>
    </w:p>
    <w:p w14:paraId="5627083E" w14:textId="77777777" w:rsidR="00D6493A" w:rsidRDefault="00414707" w:rsidP="00414707">
      <w:r w:rsidRPr="00414707">
        <w:t xml:space="preserve">Spam više nije samo </w:t>
      </w:r>
      <w:r w:rsidR="00BA38AA">
        <w:t>“</w:t>
      </w:r>
      <w:r w:rsidRPr="00414707">
        <w:t xml:space="preserve">smetnja u inbox-u”. On je operativni i bezbednosni problem: troši mrežne i skladišne resurse, narušava fokus zaposlenih, i </w:t>
      </w:r>
      <w:r w:rsidR="00BA38AA">
        <w:t>-</w:t>
      </w:r>
      <w:r w:rsidRPr="00414707">
        <w:t xml:space="preserve"> što je kritično </w:t>
      </w:r>
      <w:r w:rsidR="00BA38AA">
        <w:t>-</w:t>
      </w:r>
      <w:r w:rsidRPr="00414707">
        <w:t xml:space="preserve"> služi kao vektor za krađu kredencijala, širenje malvera i preuzimanje naloga. Moderne kampanje ciljaju korisnike psihološkim okidačima (hitnost, autoritet, lažne isplate), često koriste legitimne kompromitovane domene i tehnike zaobilaženja filtera (parafraziranje, Unicode varijante, URL cloaking).</w:t>
      </w:r>
    </w:p>
    <w:p w14:paraId="3861B8E0" w14:textId="77777777" w:rsidR="00D6493A" w:rsidRDefault="00414707" w:rsidP="00414707">
      <w:r w:rsidRPr="00414707">
        <w:t xml:space="preserve">U praksi, organizacije žele filter koji je brz, stabilan i podesiv: brz </w:t>
      </w:r>
      <w:r w:rsidR="00BA38AA">
        <w:t>-</w:t>
      </w:r>
      <w:r w:rsidRPr="00414707">
        <w:t xml:space="preserve"> da ne usporava isporuku poruka; stabilan </w:t>
      </w:r>
      <w:r w:rsidR="00BA38AA">
        <w:t>-</w:t>
      </w:r>
      <w:r w:rsidRPr="00414707">
        <w:t xml:space="preserve"> da ne </w:t>
      </w:r>
      <w:r w:rsidR="00BA38AA">
        <w:t>“</w:t>
      </w:r>
      <w:r w:rsidRPr="00414707">
        <w:t>puca</w:t>
      </w:r>
      <w:r w:rsidR="00BA38AA">
        <w:t>”</w:t>
      </w:r>
      <w:r w:rsidRPr="00414707">
        <w:t xml:space="preserve"> na novim šablonima; podesiv </w:t>
      </w:r>
      <w:r w:rsidR="00BA38AA">
        <w:t>-</w:t>
      </w:r>
      <w:r w:rsidRPr="00414707">
        <w:t xml:space="preserve"> da se prag odlučivanja uskladi sa rizikom konkretne organizacije. Zbog ovih zahteva, i dalje postoji snažna motivacija da se istraže i uporede klasični ML pristupi: oni su transparentni, relativno laki za održavanje i često daju </w:t>
      </w:r>
      <w:r w:rsidR="00BA38AA">
        <w:t>“</w:t>
      </w:r>
      <w:r w:rsidRPr="00414707">
        <w:t>dovoljno dobre</w:t>
      </w:r>
      <w:r w:rsidR="00BA38AA">
        <w:t>”</w:t>
      </w:r>
      <w:r w:rsidRPr="00414707">
        <w:t xml:space="preserve"> rezultate uz skromne resurse, naročito u kombinaciji sa dobro dizajniranom TF-IDF reprezentacijom [1], [7].</w:t>
      </w:r>
    </w:p>
    <w:p w14:paraId="319B6F11" w14:textId="283946E6" w:rsidR="00500E90" w:rsidRPr="00414707" w:rsidRDefault="00414707" w:rsidP="00414707">
      <w:r w:rsidRPr="00414707">
        <w:lastRenderedPageBreak/>
        <w:t xml:space="preserve">Poseban motiv je i merljivost: dobrim metrikama (naročito PR krivama) lako se komunicira menadžmentu </w:t>
      </w:r>
      <w:r w:rsidR="00BA38AA">
        <w:t>“</w:t>
      </w:r>
      <w:r w:rsidRPr="00414707">
        <w:t>šta gubimo ako spustimo/prenesemo prag</w:t>
      </w:r>
      <w:r w:rsidR="00BA38AA">
        <w:t>”</w:t>
      </w:r>
      <w:r w:rsidRPr="00414707">
        <w:t>, što je presudno za donošenje bezbednosnih politika [5], [6].</w:t>
      </w:r>
    </w:p>
    <w:p w14:paraId="3300AF93" w14:textId="77777777" w:rsidR="00500E90" w:rsidRDefault="00000000" w:rsidP="005727C3">
      <w:pPr>
        <w:pStyle w:val="Heading2"/>
      </w:pPr>
      <w:bookmarkStart w:id="3" w:name="_Toc206982431"/>
      <w:r>
        <w:t>1.2 Problem, ciljevi i istraživačka pitanja</w:t>
      </w:r>
      <w:bookmarkEnd w:id="3"/>
    </w:p>
    <w:p w14:paraId="5A920246" w14:textId="2D778EFD" w:rsidR="00D6493A" w:rsidRDefault="00414707">
      <w:r w:rsidRPr="00414707">
        <w:t>Problem: dati tekst poruke x, potrebno je odrediti funkciju f(x)</w:t>
      </w:r>
      <w:r w:rsidRPr="00414707">
        <w:rPr>
          <w:rFonts w:ascii="Cambria Math" w:hAnsi="Cambria Math" w:cs="Cambria Math"/>
        </w:rPr>
        <w:t>∈</w:t>
      </w:r>
      <w:r w:rsidRPr="00414707">
        <w:t>{ham,</w:t>
      </w:r>
      <w:r w:rsidRPr="00414707">
        <w:rPr>
          <w:rFonts w:cs="Times New Roman"/>
        </w:rPr>
        <w:t> </w:t>
      </w:r>
      <w:r w:rsidRPr="00414707">
        <w:t>spam}</w:t>
      </w:r>
      <w:r w:rsidR="00310948">
        <w:t xml:space="preserve"> </w:t>
      </w:r>
      <w:r w:rsidRPr="00414707">
        <w:t>f(x)\in\{\text{ham},\ \text{spam}\}f(x)</w:t>
      </w:r>
      <w:r w:rsidRPr="00414707">
        <w:rPr>
          <w:rFonts w:ascii="Cambria Math" w:hAnsi="Cambria Math" w:cs="Cambria Math"/>
        </w:rPr>
        <w:t>∈</w:t>
      </w:r>
      <w:r w:rsidRPr="00414707">
        <w:t>{ham,</w:t>
      </w:r>
      <w:r w:rsidR="00310948">
        <w:t xml:space="preserve"> </w:t>
      </w:r>
      <w:r w:rsidRPr="00414707">
        <w:t>spam} koja minimizuje očekivani trošak grešaka u realnim uslovima.</w:t>
      </w:r>
      <w:r w:rsidR="00D6493A">
        <w:t xml:space="preserve"> </w:t>
      </w:r>
      <w:r w:rsidRPr="00414707">
        <w:t>Cilj: postići visoku tačnost uz dobar balans preciznosti i odziva na pozitivnoj klasi (spam), tako da se istovremeno smanje FN (propust maliciozne pošte) i FP (blokada legitimne pošte), uz zadržavanje računarske efikasnosti i jednostavnosti integracije.</w:t>
      </w:r>
    </w:p>
    <w:p w14:paraId="1CC0C44D" w14:textId="77777777" w:rsidR="00D6493A" w:rsidRDefault="00414707">
      <w:r w:rsidRPr="00414707">
        <w:t>Istraživačka pitanja:</w:t>
      </w:r>
    </w:p>
    <w:p w14:paraId="16B8C3AC" w14:textId="77777777" w:rsidR="00D6493A" w:rsidRDefault="00414707">
      <w:r w:rsidRPr="00414707">
        <w:t>(1) Kako izbor reprezentacije teksta (TF-IDF) utiče na učinak modela? [1]</w:t>
      </w:r>
    </w:p>
    <w:p w14:paraId="05F2CD7B" w14:textId="77777777" w:rsidR="00D6493A" w:rsidRDefault="00414707">
      <w:r w:rsidRPr="00414707">
        <w:t>(2) Koji je odnos između linearnog razdvajanja (LinearSVC) i generativnog pristupa (MultinomialNB) na bag-of-words obeležjima? [1]</w:t>
      </w:r>
    </w:p>
    <w:p w14:paraId="2C39DF48" w14:textId="77777777" w:rsidR="00D6493A" w:rsidRDefault="00414707">
      <w:r w:rsidRPr="00414707">
        <w:t>(3) Da li nelinearni ansambl (XGBoost) donosi vidljivu dobit nad BOW postavkom i u kojem trošku kompleksnosti? [2]</w:t>
      </w:r>
    </w:p>
    <w:p w14:paraId="3A597846" w14:textId="72F49660" w:rsidR="00414707" w:rsidRPr="00414707" w:rsidRDefault="00414707">
      <w:r w:rsidRPr="00414707">
        <w:t>(4) Koje metrike i vizualizacije su najosetljivije na neravnotežu klasa (PR vs. ROC) i kako utiču na izbor praga? [5], [6]</w:t>
      </w:r>
    </w:p>
    <w:p w14:paraId="4151A6CB" w14:textId="77777777" w:rsidR="00500E90" w:rsidRDefault="00000000" w:rsidP="005727C3">
      <w:pPr>
        <w:pStyle w:val="Heading2"/>
      </w:pPr>
      <w:bookmarkStart w:id="4" w:name="_Toc206982432"/>
      <w:r>
        <w:t>1.3 Skupovi podataka i priprema</w:t>
      </w:r>
      <w:bookmarkEnd w:id="4"/>
    </w:p>
    <w:p w14:paraId="7DC12603" w14:textId="77777777" w:rsidR="00D6493A" w:rsidRDefault="00414707" w:rsidP="00414707">
      <w:r w:rsidRPr="00414707">
        <w:t>Koristimo SpamAssassin Public Corpus (različiti podskupovi ham/spam) i Enron Email Dataset (legitimna korespondencija), jer su to standardni, transparentni i široko citirani izvori za evaluaciju filtera [3], [4]. Kombinovanjem ova dva izvora dobijamo korpus koji istovremeno pokriva raznolike stilove legitimne pošte i prepoznatljive obrasce spama.</w:t>
      </w:r>
    </w:p>
    <w:p w14:paraId="71CB7978" w14:textId="45C6FC12" w:rsidR="00414707" w:rsidRPr="00414707" w:rsidRDefault="00414707" w:rsidP="00414707">
      <w:r w:rsidRPr="00414707">
        <w:t>Priprema podataka je realizovana internim skriptom data_prep.py [9] i obuhvata:</w:t>
      </w:r>
    </w:p>
    <w:p w14:paraId="25FFDEBE" w14:textId="7147CD37" w:rsidR="00414707" w:rsidRPr="00414707" w:rsidRDefault="00414707" w:rsidP="00414707">
      <w:pPr>
        <w:pStyle w:val="ListParagraph"/>
        <w:numPr>
          <w:ilvl w:val="0"/>
          <w:numId w:val="11"/>
        </w:numPr>
      </w:pPr>
      <w:r w:rsidRPr="00414707">
        <w:t xml:space="preserve">Parsiranje MIME strukture: preferira se text/plain; ukoliko je poruka multipart, ekstrahuju se svi </w:t>
      </w:r>
      <w:r w:rsidR="00BA38AA">
        <w:t>“</w:t>
      </w:r>
      <w:r w:rsidRPr="00414707">
        <w:t>text/plain</w:t>
      </w:r>
      <w:r w:rsidR="00BA38AA">
        <w:t>”</w:t>
      </w:r>
      <w:r w:rsidRPr="00414707">
        <w:t xml:space="preserve"> delovi i spajaju u jedinstveni sadržaj. Ako parsiranje zakaže, koristi se </w:t>
      </w:r>
      <w:r w:rsidR="00BA38AA">
        <w:t>“</w:t>
      </w:r>
      <w:r w:rsidRPr="00414707">
        <w:t>fallback</w:t>
      </w:r>
      <w:r w:rsidR="00BA38AA">
        <w:t>”</w:t>
      </w:r>
      <w:r w:rsidRPr="00414707">
        <w:t xml:space="preserve"> čitanje čistog teksta [8], [9].</w:t>
      </w:r>
    </w:p>
    <w:p w14:paraId="6410D319" w14:textId="7B20ACC9" w:rsidR="00414707" w:rsidRPr="00414707" w:rsidRDefault="00414707" w:rsidP="00414707">
      <w:pPr>
        <w:pStyle w:val="ListParagraph"/>
        <w:numPr>
          <w:ilvl w:val="0"/>
          <w:numId w:val="11"/>
        </w:numPr>
      </w:pPr>
      <w:r w:rsidRPr="00414707">
        <w:lastRenderedPageBreak/>
        <w:t xml:space="preserve">Normalizacija i čišćenje: uklanjanje kontrolnih karaktera, kolapsiranje praznina i osnovna normalizacija novoredova, bez agresivnog </w:t>
      </w:r>
      <w:r w:rsidR="00BA38AA">
        <w:t>“</w:t>
      </w:r>
      <w:r w:rsidRPr="00414707">
        <w:t>čišćenja</w:t>
      </w:r>
      <w:r w:rsidR="00BA38AA">
        <w:t>”</w:t>
      </w:r>
      <w:r w:rsidRPr="00414707">
        <w:t xml:space="preserve"> koje bi moglo ukloniti informativne tokene (npr. fragmente URL-ova).</w:t>
      </w:r>
    </w:p>
    <w:p w14:paraId="747F4922" w14:textId="77777777" w:rsidR="00414707" w:rsidRPr="00414707" w:rsidRDefault="00414707" w:rsidP="00414707">
      <w:pPr>
        <w:pStyle w:val="ListParagraph"/>
        <w:numPr>
          <w:ilvl w:val="0"/>
          <w:numId w:val="11"/>
        </w:numPr>
      </w:pPr>
      <w:r w:rsidRPr="00414707">
        <w:t>Deduplikacija: uklanjanje identičnih telo-poruka kako bi se sprečilo precenjivanje performansi (isti primeri u oba skupa).</w:t>
      </w:r>
    </w:p>
    <w:p w14:paraId="5225A280" w14:textId="77777777" w:rsidR="00414707" w:rsidRPr="00414707" w:rsidRDefault="00414707" w:rsidP="00414707">
      <w:pPr>
        <w:pStyle w:val="ListParagraph"/>
        <w:numPr>
          <w:ilvl w:val="0"/>
          <w:numId w:val="11"/>
        </w:numPr>
      </w:pPr>
      <w:r w:rsidRPr="00414707">
        <w:t>Filtriranje praznih/degenerisanih poruka: izbacuju se poruke bez sadržaja ili sa ekstremno kratkim telom.</w:t>
      </w:r>
    </w:p>
    <w:p w14:paraId="08D7D9CD" w14:textId="1DEECC08" w:rsidR="00414707" w:rsidRPr="00414707" w:rsidRDefault="00414707" w:rsidP="00414707">
      <w:pPr>
        <w:pStyle w:val="ListParagraph"/>
        <w:numPr>
          <w:ilvl w:val="0"/>
          <w:numId w:val="11"/>
        </w:numPr>
      </w:pPr>
      <w:r w:rsidRPr="00414707">
        <w:t>Etiketiranje i podela: obeležavanje spam/ham i stratifikovana podela na trening i test (u daljem tekstu i k-fold validacija), kako bi se očuvali proporcioni odnosi klasa i obezbedila fer procena generalizacije [1].</w:t>
      </w:r>
      <w:r w:rsidR="00D6493A">
        <w:t xml:space="preserve"> </w:t>
      </w:r>
      <w:r w:rsidRPr="00414707">
        <w:t xml:space="preserve">Svesno se u bazičnoj postavci ne koristi zaglavlje (header) poruke niti meta-signal (npr. SPF/DKIM), kako bismo izolovali učinak samo sadržaja. Ovo postavlja konzervativni </w:t>
      </w:r>
      <w:r w:rsidR="00BA38AA">
        <w:t>“</w:t>
      </w:r>
      <w:r w:rsidRPr="00414707">
        <w:t>baseline</w:t>
      </w:r>
      <w:r w:rsidR="00BA38AA">
        <w:t>”</w:t>
      </w:r>
      <w:r w:rsidRPr="00414707">
        <w:t xml:space="preserve"> koji se kasnije može lako proširiti bogatijim obeležjima [10].</w:t>
      </w:r>
    </w:p>
    <w:p w14:paraId="3F493F92" w14:textId="77777777" w:rsidR="00500E90" w:rsidRDefault="00000000" w:rsidP="005727C3">
      <w:pPr>
        <w:pStyle w:val="Heading2"/>
      </w:pPr>
      <w:bookmarkStart w:id="5" w:name="_Toc206982433"/>
      <w:r>
        <w:t>1.4 Korišćene metode i alati</w:t>
      </w:r>
      <w:bookmarkEnd w:id="5"/>
    </w:p>
    <w:p w14:paraId="54C0849B" w14:textId="77777777" w:rsidR="005727C3" w:rsidRPr="005727C3" w:rsidRDefault="005727C3" w:rsidP="005727C3">
      <w:r w:rsidRPr="005727C3">
        <w:t>Istražujemo tri komplementarna modela:</w:t>
      </w:r>
    </w:p>
    <w:p w14:paraId="78AC030D" w14:textId="74DFD925" w:rsidR="005727C3" w:rsidRPr="005727C3" w:rsidRDefault="005727C3" w:rsidP="005727C3">
      <w:pPr>
        <w:pStyle w:val="ListParagraph"/>
        <w:numPr>
          <w:ilvl w:val="0"/>
          <w:numId w:val="13"/>
        </w:numPr>
      </w:pPr>
      <w:r w:rsidRPr="005727C3">
        <w:t xml:space="preserve">Multinomial Naive Bayes (MNB) </w:t>
      </w:r>
      <w:r w:rsidR="00BA38AA">
        <w:t>-</w:t>
      </w:r>
      <w:r w:rsidRPr="005727C3">
        <w:t xml:space="preserve"> klasičan generativni pristup za diskretne frekvencije reči; jednostavan, izuzetno brz i često iznenađujuće jak na BOW reprezentacijama. Pruža dobru interpretabilnost preko log-odds po tokenima [1].</w:t>
      </w:r>
    </w:p>
    <w:p w14:paraId="79FDF444" w14:textId="1BCE75E8" w:rsidR="005727C3" w:rsidRPr="005727C3" w:rsidRDefault="005727C3" w:rsidP="005727C3">
      <w:pPr>
        <w:pStyle w:val="ListParagraph"/>
        <w:numPr>
          <w:ilvl w:val="0"/>
          <w:numId w:val="13"/>
        </w:numPr>
      </w:pPr>
      <w:r w:rsidRPr="005727C3">
        <w:t xml:space="preserve">LinearSVC (linearni SVM) </w:t>
      </w:r>
      <w:r w:rsidR="00BA38AA">
        <w:t>-</w:t>
      </w:r>
      <w:r w:rsidRPr="005727C3">
        <w:t xml:space="preserve"> robustan na visoko-dimenzione TF-IDF vektore; nalazi linearni hiper-ravni separator sa maksimalnom marginom, što je empirijski snažna kombinacija sa n-gram obeležjima [1], [7].</w:t>
      </w:r>
    </w:p>
    <w:p w14:paraId="1E90E04C" w14:textId="01E1AA35" w:rsidR="005727C3" w:rsidRPr="005727C3" w:rsidRDefault="005727C3" w:rsidP="005727C3">
      <w:pPr>
        <w:pStyle w:val="ListParagraph"/>
        <w:numPr>
          <w:ilvl w:val="0"/>
          <w:numId w:val="13"/>
        </w:numPr>
      </w:pPr>
      <w:r w:rsidRPr="005727C3">
        <w:t xml:space="preserve">XGBoost </w:t>
      </w:r>
      <w:r w:rsidR="00BA38AA">
        <w:t>-</w:t>
      </w:r>
      <w:r w:rsidRPr="005727C3">
        <w:t xml:space="preserve"> gradijentno pojačana stabla, sposobna da modeluju nelinearne interakcije reči; često omogućava fino podešavanje praga kroz skorove i donosi dodatnu dobit tamo gde linearni modeli </w:t>
      </w:r>
      <w:r w:rsidR="00BA38AA">
        <w:t>“</w:t>
      </w:r>
      <w:r w:rsidRPr="005727C3">
        <w:t>propuštaju</w:t>
      </w:r>
      <w:r w:rsidR="00BA38AA">
        <w:t>”</w:t>
      </w:r>
      <w:r w:rsidRPr="005727C3">
        <w:t xml:space="preserve"> obrasce [2].</w:t>
      </w:r>
      <w:r w:rsidR="00D6493A">
        <w:t xml:space="preserve"> </w:t>
      </w:r>
      <w:r w:rsidRPr="005727C3">
        <w:t>Alatni ekosistem čine scikit-learn (TF-IDF, MNB, LinearSVC, metričke funkcije) i xgboost biblioteka (XGBClassifier), uz standardne procedure za izračunavanje matrica konfuzije, ROC i PR krivih [1], [2], [5], [6]. Ovakva postavka osigurava i reproduktivnost i ponovljivost rezultata.</w:t>
      </w:r>
    </w:p>
    <w:p w14:paraId="64A6E450" w14:textId="77777777" w:rsidR="00500E90" w:rsidRDefault="00000000" w:rsidP="005727C3">
      <w:pPr>
        <w:pStyle w:val="Heading2"/>
      </w:pPr>
      <w:bookmarkStart w:id="6" w:name="_Toc206982434"/>
      <w:r>
        <w:lastRenderedPageBreak/>
        <w:t>1.5 Metodološke napomene i bezbednosni kontekst</w:t>
      </w:r>
      <w:bookmarkEnd w:id="6"/>
    </w:p>
    <w:p w14:paraId="127A6911" w14:textId="63DDBA15" w:rsidR="005727C3" w:rsidRPr="005727C3" w:rsidRDefault="005727C3" w:rsidP="005727C3">
      <w:r w:rsidRPr="005727C3">
        <w:t xml:space="preserve">Kontekst bezbednosti uvodi asimetrične troškove: FN (propušten spam/phishing) tipično je </w:t>
      </w:r>
      <w:r w:rsidR="00BA38AA">
        <w:t>“</w:t>
      </w:r>
      <w:r w:rsidRPr="005727C3">
        <w:t>skuplji</w:t>
      </w:r>
      <w:r w:rsidR="00BA38AA">
        <w:t>”</w:t>
      </w:r>
      <w:r w:rsidRPr="005727C3">
        <w:t xml:space="preserve"> od FP (legitiman mejl u spamu), ali konkretne organizacije mogu preferirati različite tačke rada sistema. Zbog toga tačnost i čak F1-mera ponekad nisu dovoljne </w:t>
      </w:r>
      <w:r w:rsidR="00BA38AA">
        <w:t>-</w:t>
      </w:r>
      <w:r w:rsidRPr="005727C3">
        <w:t xml:space="preserve"> ne otkrivaju dovoljno ponašanje na pozitivnoj (retkoj) klasi. U radu zato naglasak stavljamo na PR krivu i AUPRC, koje su osetljivije na promene u retkim pozitivnim primerima i daju realniju sliku kompromisa preciznost↔odziv [5], [6].</w:t>
      </w:r>
      <w:r w:rsidR="00D6493A">
        <w:t xml:space="preserve"> </w:t>
      </w:r>
      <w:r w:rsidRPr="005727C3">
        <w:t xml:space="preserve">Pored metrika, važne su i proceduralne mere: stratifikovana podela i k-fold validacija (radi stabilne procene), izbegavanje </w:t>
      </w:r>
      <w:r w:rsidR="00BA38AA">
        <w:t>“</w:t>
      </w:r>
      <w:r w:rsidRPr="005727C3">
        <w:t>curenja informacija</w:t>
      </w:r>
      <w:r w:rsidR="00BA38AA">
        <w:t>”</w:t>
      </w:r>
      <w:r w:rsidRPr="005727C3">
        <w:t xml:space="preserve"> (fit TF-IDF-a samo na treningu), kao i eksplicitna kontrola slučajnog semena (random_state) radi reprodukcije [1]. Konačno, svaka evaluacija mora imati na umu data drift </w:t>
      </w:r>
      <w:r w:rsidR="00BA38AA">
        <w:t>-</w:t>
      </w:r>
      <w:r w:rsidRPr="005727C3">
        <w:t xml:space="preserve"> spam se menja; održavanje modela podrazumeva periodična ponovno-treniranja i monitoring metrika u produkciji [10].</w:t>
      </w:r>
      <w:r w:rsidR="00D6493A">
        <w:t xml:space="preserve"> </w:t>
      </w:r>
      <w:r w:rsidRPr="005727C3">
        <w:t>Iz bezbednosne perspektive, sistem mora podržati i operativne politike: karantin (umesto brisanja), opciju ručne revizije, kao i podešavanje praga u odnosu na aktuelni rizik (npr. pojačati odziv tokom kampanja ciljanja određene organizacije).</w:t>
      </w:r>
    </w:p>
    <w:p w14:paraId="7DF41EF7" w14:textId="77777777" w:rsidR="00500E90" w:rsidRDefault="00000000" w:rsidP="005727C3">
      <w:pPr>
        <w:pStyle w:val="Heading2"/>
      </w:pPr>
      <w:bookmarkStart w:id="7" w:name="_Toc206982435"/>
      <w:r>
        <w:t>1.6 Struktura rada</w:t>
      </w:r>
      <w:bookmarkEnd w:id="7"/>
    </w:p>
    <w:p w14:paraId="66E1E720" w14:textId="463B9BFC" w:rsidR="005727C3" w:rsidRDefault="005727C3" w:rsidP="005727C3">
      <w:r w:rsidRPr="005727C3">
        <w:t xml:space="preserve">Poglavlje 2 opisuje metodologiju i dizajn eksperimenta (korpusi, priprema, TF-IDF parametri, modeli, validacija, metrike). Poglavlje 3 donosi implementaciju i rezultate </w:t>
      </w:r>
      <w:r w:rsidR="00BA38AA">
        <w:t>-</w:t>
      </w:r>
      <w:r w:rsidRPr="005727C3">
        <w:t xml:space="preserve"> tabele metrika, matrice konfuzije i ROC/PR grafike za svaki model, uključujući sweep pragova za XGBoost. Poglavlje 4 sadrži diskusiju i analizu nalaza (PR vs. ROC, pragovi, FP/FN obrasci, preporuke za produkciju), dok Poglavlje 5 nudi zaključak i smernice budućeg rada. Prilozi obuhvataju izvod koda, dodatne grafike i interni artefakt rezultata [1], [2], [5], [10].</w:t>
      </w:r>
      <w:r>
        <w:t xml:space="preserve"> </w:t>
      </w:r>
    </w:p>
    <w:p w14:paraId="4F1544EB" w14:textId="7416E40E" w:rsidR="00500E90" w:rsidRPr="005727C3" w:rsidRDefault="005727C3" w:rsidP="005727C3">
      <w:pPr>
        <w:spacing w:line="276" w:lineRule="auto"/>
        <w:jc w:val="left"/>
      </w:pPr>
      <w:r>
        <w:br w:type="page"/>
      </w:r>
    </w:p>
    <w:p w14:paraId="5D60CA6A" w14:textId="77777777" w:rsidR="00500E90" w:rsidRDefault="00000000">
      <w:pPr>
        <w:pStyle w:val="Heading1"/>
      </w:pPr>
      <w:bookmarkStart w:id="8" w:name="_Toc206982436"/>
      <w:r>
        <w:lastRenderedPageBreak/>
        <w:t>2. Metodologija i dizajn eksperimenta</w:t>
      </w:r>
      <w:bookmarkEnd w:id="8"/>
    </w:p>
    <w:p w14:paraId="7218601A" w14:textId="02976D0F" w:rsidR="00701C72" w:rsidRPr="00701C72" w:rsidRDefault="00701C72" w:rsidP="00701C72">
      <w:r w:rsidRPr="00701C72">
        <w:t xml:space="preserve">U ovom poglavlju opisujemo ceo eksperimentalni tok </w:t>
      </w:r>
      <w:r w:rsidR="00BA38AA">
        <w:t>-</w:t>
      </w:r>
      <w:r w:rsidRPr="00701C72">
        <w:t xml:space="preserve"> od sirovih izvora podataka do evaluacije </w:t>
      </w:r>
      <w:r w:rsidR="00BA38AA">
        <w:t>-</w:t>
      </w:r>
      <w:r w:rsidRPr="00701C72">
        <w:t xml:space="preserve"> tako da je rad maksimalno reproducibilan i lako proširiv. Poseban akcenat je na sprečavanju curenja informacija (data leakage), pravilnoj stratifikaciji i izboru metrika koje su relevantne u prisustvu neravnoteže klasa. Dizajn je svesno zadržan </w:t>
      </w:r>
      <w:r w:rsidR="00BA38AA">
        <w:t>“</w:t>
      </w:r>
      <w:r w:rsidRPr="00701C72">
        <w:t>klasičan</w:t>
      </w:r>
      <w:r w:rsidR="00BA38AA">
        <w:t>”</w:t>
      </w:r>
      <w:r w:rsidRPr="00701C72">
        <w:t xml:space="preserve"> (TF-IDF + MNB/LinearSVC/XGBoost) kako bi rezultati bili transparentni i laki za poređenje sa standardnim industrijskim baseline-ovima [1], [2], [7].</w:t>
      </w:r>
    </w:p>
    <w:p w14:paraId="65423D71" w14:textId="77777777" w:rsidR="00500E90" w:rsidRDefault="00000000" w:rsidP="005727C3">
      <w:pPr>
        <w:pStyle w:val="Heading2"/>
      </w:pPr>
      <w:bookmarkStart w:id="9" w:name="_Toc206982437"/>
      <w:r>
        <w:t>2.1 Okruženje i biblioteke</w:t>
      </w:r>
      <w:bookmarkEnd w:id="9"/>
    </w:p>
    <w:p w14:paraId="27D7D00A" w14:textId="2261039C" w:rsidR="00701C72" w:rsidRPr="00701C72" w:rsidRDefault="00701C72" w:rsidP="00701C72">
      <w:r w:rsidRPr="00701C72">
        <w:t>Eksperimenti su realizovani u Python okruženju sa sledećim stubovima ekosistema: scikit-learn (vektorizacija, MNB, LinearSVC i metričke funkcije), xgboost (XGBClassifier), NumPy/Pandas (manipulacija podacima), i matplotlib (grafici).</w:t>
      </w:r>
      <w:r w:rsidR="00D6493A">
        <w:t xml:space="preserve"> </w:t>
      </w:r>
      <w:r w:rsidRPr="00701C72">
        <w:t>Radi reproducibilnosti su fiksirane slučajne vrednosti (random_state=42 gde god je primenljivo), seme generatora je dosledno postavljano po eksperimentima (npr. pre train_test_split i k-fold validacije), a svi izlazni artefakti (tabele metrika, konfuzije i ROC/PR krive) se čuvaju u jasno imenovanim fajlovima radi kasnijeg pregleda i verzionisanja [1], [2], [7], [10].</w:t>
      </w:r>
      <w:r w:rsidR="00D6493A">
        <w:t xml:space="preserve"> </w:t>
      </w:r>
      <w:r w:rsidRPr="00701C72">
        <w:t xml:space="preserve">Napomena o performansama: svi izabrani modeli rade efikasno na TF-IDF </w:t>
      </w:r>
      <w:r w:rsidR="00BA38AA">
        <w:t>“</w:t>
      </w:r>
      <w:r w:rsidRPr="00701C72">
        <w:t>sparse</w:t>
      </w:r>
      <w:r w:rsidR="00BA38AA">
        <w:t>”</w:t>
      </w:r>
      <w:r w:rsidRPr="00701C72">
        <w:t xml:space="preserve"> matricama; LinearSVC i MNB su naročito brzi, dok XGBoost nosi dodatni trošak zbog ansambl-treniranja. Ovaj kompromis je prihvaćen jer XGBoost daje skorove pogodne za podešavanje praga (videti 2.7) [2].</w:t>
      </w:r>
    </w:p>
    <w:p w14:paraId="4CB2BE61" w14:textId="77777777" w:rsidR="00500E90" w:rsidRDefault="00000000" w:rsidP="005727C3">
      <w:pPr>
        <w:pStyle w:val="Heading2"/>
      </w:pPr>
      <w:bookmarkStart w:id="10" w:name="_Toc206982438"/>
      <w:r>
        <w:t>2.2 Izvori podataka i priprema</w:t>
      </w:r>
      <w:bookmarkEnd w:id="10"/>
    </w:p>
    <w:p w14:paraId="56D81D27" w14:textId="2FFD7AA5" w:rsidR="00701C72" w:rsidRPr="00701C72" w:rsidRDefault="00701C72" w:rsidP="00701C72">
      <w:r w:rsidRPr="00701C72">
        <w:t>Korpus je sastavljen iz SpamAssassin Public Corpus-a (različiti ham/spam podskupovi) i Enron Email Dataset-a (legitimna poslovna korespondencija), čime dobijamo i raznovrsnost jezika legitimnih poruka i prepoznatljive spam obrasce [3], [4].</w:t>
      </w:r>
      <w:r w:rsidR="00D6493A">
        <w:t xml:space="preserve"> </w:t>
      </w:r>
      <w:r w:rsidRPr="00701C72">
        <w:t>Priprema podataka (skripta data_prep.py) je projektovana da bude robustna na realne e-poruke:</w:t>
      </w:r>
    </w:p>
    <w:p w14:paraId="3BE34B58" w14:textId="5B2BE0BF" w:rsidR="00701C72" w:rsidRPr="00701C72" w:rsidRDefault="00701C72" w:rsidP="00701C72">
      <w:pPr>
        <w:pStyle w:val="ListParagraph"/>
        <w:numPr>
          <w:ilvl w:val="0"/>
          <w:numId w:val="15"/>
        </w:numPr>
      </w:pPr>
      <w:r w:rsidRPr="00701C72">
        <w:t xml:space="preserve">Parsiranje MIME: prioritizujemo text/plain; za multipart poruke prolazimo kroz sve delove i spajamo </w:t>
      </w:r>
      <w:r w:rsidR="00BA38AA">
        <w:t>“</w:t>
      </w:r>
      <w:r w:rsidRPr="00701C72">
        <w:t>plain</w:t>
      </w:r>
      <w:r w:rsidR="00BA38AA">
        <w:t>”</w:t>
      </w:r>
      <w:r w:rsidRPr="00701C72">
        <w:t xml:space="preserve"> sadržaj. Ako MIME parsiranje zakaže, koristi se fallback čitanje sirovog teksta kako bismo izbegli gubitak primeraka [8], [9].</w:t>
      </w:r>
    </w:p>
    <w:p w14:paraId="19CE3135" w14:textId="77777777" w:rsidR="00701C72" w:rsidRPr="00701C72" w:rsidRDefault="00701C72" w:rsidP="00701C72">
      <w:pPr>
        <w:pStyle w:val="ListParagraph"/>
        <w:numPr>
          <w:ilvl w:val="0"/>
          <w:numId w:val="15"/>
        </w:numPr>
      </w:pPr>
      <w:r w:rsidRPr="00701C72">
        <w:lastRenderedPageBreak/>
        <w:t>Normalizacija: uklanjanje kontrolnih znakova, kolapsiranje praznina i neželjene simbologije; izbegavamo agresivne filtere koji bi uklonili informativne tokene (npr. delove URL-ova).</w:t>
      </w:r>
    </w:p>
    <w:p w14:paraId="1642879D" w14:textId="77777777" w:rsidR="00701C72" w:rsidRPr="00701C72" w:rsidRDefault="00701C72" w:rsidP="00701C72">
      <w:pPr>
        <w:pStyle w:val="ListParagraph"/>
        <w:numPr>
          <w:ilvl w:val="0"/>
          <w:numId w:val="15"/>
        </w:numPr>
      </w:pPr>
      <w:r w:rsidRPr="00701C72">
        <w:t>Deduplikacija: uklanjamo identične tekstove kako ne bismo precenili performanse (npr. isto telo poruke slučajno u oba skupa).</w:t>
      </w:r>
    </w:p>
    <w:p w14:paraId="11593ED8" w14:textId="3F0E4848" w:rsidR="00701C72" w:rsidRPr="00701C72" w:rsidRDefault="00701C72" w:rsidP="00701C72">
      <w:pPr>
        <w:pStyle w:val="ListParagraph"/>
        <w:numPr>
          <w:ilvl w:val="0"/>
          <w:numId w:val="15"/>
        </w:numPr>
      </w:pPr>
      <w:r w:rsidRPr="00701C72">
        <w:t xml:space="preserve">Kontrola </w:t>
      </w:r>
      <w:r w:rsidR="00BA38AA">
        <w:t>“</w:t>
      </w:r>
      <w:r w:rsidRPr="00701C72">
        <w:t>praznih</w:t>
      </w:r>
      <w:r w:rsidR="00BA38AA">
        <w:t>”</w:t>
      </w:r>
      <w:r w:rsidRPr="00701C72">
        <w:t>: odbacuju se poruke sa prekratkim telom.</w:t>
      </w:r>
    </w:p>
    <w:p w14:paraId="27CCAFC6" w14:textId="62300189" w:rsidR="00701C72" w:rsidRPr="00701C72" w:rsidRDefault="00701C72" w:rsidP="00701C72">
      <w:pPr>
        <w:pStyle w:val="ListParagraph"/>
        <w:numPr>
          <w:ilvl w:val="0"/>
          <w:numId w:val="15"/>
        </w:numPr>
      </w:pPr>
      <w:r w:rsidRPr="00701C72">
        <w:t>Etiketiranje i balans: SpamAssassin doprinosi pozitivnoj (spam) klasi, Enron obogaćuje ham; iako neravnoteža ostaje realistična, stratifikovana podela i izbor metrika (2.6) kompenzuju potencijalnu pristrasnost.</w:t>
      </w:r>
      <w:r w:rsidR="00D6493A">
        <w:t xml:space="preserve"> </w:t>
      </w:r>
      <w:r w:rsidRPr="00701C72">
        <w:t>Etika i kontekst: Enron je istorijski skup sa starijim stilom pisanja; to znači da modeli u praksi treba periodično osvežavati novijim podacima (videti 4.5 o data-driftu). Kod nas je to eksplicitno naglašeno kroz politiku reprodukcije i monitoring metrika u sledećim poglavljima [10].</w:t>
      </w:r>
    </w:p>
    <w:p w14:paraId="73E2067D" w14:textId="77777777" w:rsidR="00500E90" w:rsidRDefault="00000000" w:rsidP="00E00AE3">
      <w:pPr>
        <w:pStyle w:val="code2"/>
      </w:pPr>
      <w:r>
        <w:rPr>
          <w:rStyle w:val="CodeMono"/>
        </w:rPr>
        <w:t>import os</w:t>
      </w:r>
      <w:r>
        <w:rPr>
          <w:rStyle w:val="CodeMono"/>
        </w:rPr>
        <w:br/>
        <w:t>import re</w:t>
      </w:r>
      <w:r>
        <w:rPr>
          <w:rStyle w:val="CodeMono"/>
        </w:rPr>
        <w:br/>
        <w:t>import glob</w:t>
      </w:r>
      <w:r>
        <w:rPr>
          <w:rStyle w:val="CodeMono"/>
        </w:rPr>
        <w:br/>
        <w:t>import email</w:t>
      </w:r>
      <w:r>
        <w:rPr>
          <w:rStyle w:val="CodeMono"/>
        </w:rPr>
        <w:br/>
        <w:t>import pandas as pd</w:t>
      </w:r>
      <w:r>
        <w:rPr>
          <w:rStyle w:val="CodeMono"/>
        </w:rPr>
        <w:br/>
        <w:t>from email import policy</w:t>
      </w:r>
      <w:r>
        <w:rPr>
          <w:rStyle w:val="CodeMono"/>
        </w:rPr>
        <w:br/>
        <w:t>from email.parser import BytesParser</w:t>
      </w:r>
      <w:r>
        <w:rPr>
          <w:rStyle w:val="CodeMono"/>
        </w:rPr>
        <w:br/>
      </w:r>
      <w:r>
        <w:rPr>
          <w:rStyle w:val="CodeMono"/>
        </w:rPr>
        <w:br/>
        <w:t>def _read_text_file(path: str) -&gt; str:</w:t>
      </w:r>
      <w:r>
        <w:rPr>
          <w:rStyle w:val="CodeMono"/>
        </w:rPr>
        <w:br/>
        <w:t xml:space="preserve">    try:</w:t>
      </w:r>
      <w:r>
        <w:rPr>
          <w:rStyle w:val="CodeMono"/>
        </w:rPr>
        <w:br/>
        <w:t xml:space="preserve">        with open(path, 'rb') as f:</w:t>
      </w:r>
      <w:r>
        <w:rPr>
          <w:rStyle w:val="CodeMono"/>
        </w:rPr>
        <w:br/>
        <w:t xml:space="preserve">            msg = BytesParser(policy=policy.default).parse(f)</w:t>
      </w:r>
      <w:r>
        <w:rPr>
          <w:rStyle w:val="CodeMono"/>
        </w:rPr>
        <w:br/>
        <w:t xml:space="preserve">        if msg.is_multipart():</w:t>
      </w:r>
      <w:r>
        <w:rPr>
          <w:rStyle w:val="CodeMono"/>
        </w:rPr>
        <w:br/>
        <w:t xml:space="preserve">            parts = []</w:t>
      </w:r>
      <w:r>
        <w:rPr>
          <w:rStyle w:val="CodeMono"/>
        </w:rPr>
        <w:br/>
        <w:t xml:space="preserve">            for part in msg.walk():</w:t>
      </w:r>
      <w:r>
        <w:rPr>
          <w:rStyle w:val="CodeMono"/>
        </w:rPr>
        <w:br/>
        <w:t xml:space="preserve">                if part.get_content_type() == 'text/plain':</w:t>
      </w:r>
      <w:r>
        <w:rPr>
          <w:rStyle w:val="CodeMono"/>
        </w:rPr>
        <w:br/>
        <w:t xml:space="preserve">                    try:</w:t>
      </w:r>
      <w:r>
        <w:rPr>
          <w:rStyle w:val="CodeMono"/>
        </w:rPr>
        <w:br/>
        <w:t xml:space="preserve">                        parts.append(part.get_content())</w:t>
      </w:r>
      <w:r>
        <w:rPr>
          <w:rStyle w:val="CodeMono"/>
        </w:rPr>
        <w:br/>
        <w:t xml:space="preserve">                    except Exception:</w:t>
      </w:r>
      <w:r>
        <w:rPr>
          <w:rStyle w:val="CodeMono"/>
        </w:rPr>
        <w:br/>
        <w:t xml:space="preserve">                        continue</w:t>
      </w:r>
      <w:r>
        <w:rPr>
          <w:rStyle w:val="CodeMono"/>
        </w:rPr>
        <w:br/>
        <w:t xml:space="preserve">            return "\n".join([str(p) for p in parts])</w:t>
      </w:r>
      <w:r>
        <w:rPr>
          <w:rStyle w:val="CodeMono"/>
        </w:rPr>
        <w:br/>
        <w:t xml:space="preserve">        else:</w:t>
      </w:r>
      <w:r>
        <w:rPr>
          <w:rStyle w:val="CodeMono"/>
        </w:rPr>
        <w:br/>
        <w:t xml:space="preserve">            return str(msg.get_content())</w:t>
      </w:r>
      <w:r>
        <w:rPr>
          <w:rStyle w:val="CodeMono"/>
        </w:rPr>
        <w:br/>
        <w:t xml:space="preserve">    except Exception:</w:t>
      </w:r>
      <w:r>
        <w:rPr>
          <w:rStyle w:val="CodeMono"/>
        </w:rPr>
        <w:br/>
        <w:t xml:space="preserve">        try:</w:t>
      </w:r>
      <w:r>
        <w:rPr>
          <w:rStyle w:val="CodeMono"/>
        </w:rPr>
        <w:br/>
        <w:t xml:space="preserve">            with open(path, 'r', encoding='utf-8', errors='ignore') as f:</w:t>
      </w:r>
      <w:r>
        <w:rPr>
          <w:rStyle w:val="CodeMono"/>
        </w:rPr>
        <w:br/>
        <w:t xml:space="preserve">                return f.read()</w:t>
      </w:r>
      <w:r>
        <w:rPr>
          <w:rStyle w:val="CodeMono"/>
        </w:rPr>
        <w:br/>
        <w:t xml:space="preserve">        except Exception:</w:t>
      </w:r>
      <w:r>
        <w:rPr>
          <w:rStyle w:val="CodeMono"/>
        </w:rPr>
        <w:br/>
        <w:t xml:space="preserve">            return ""</w:t>
      </w:r>
      <w:r>
        <w:rPr>
          <w:rStyle w:val="CodeMono"/>
        </w:rPr>
        <w:br/>
      </w:r>
      <w:r>
        <w:rPr>
          <w:rStyle w:val="CodeMono"/>
        </w:rPr>
        <w:br/>
        <w:t>def load_spamassassin(base_dir: str) -&gt; pd.DataFrame:</w:t>
      </w:r>
      <w:r>
        <w:rPr>
          <w:rStyle w:val="CodeMono"/>
        </w:rPr>
        <w:br/>
        <w:t xml:space="preserve">    ham_dirs  = ["ham", "ham2", "easy_ham", "easy_ham_2", "hard_ham"]</w:t>
      </w:r>
      <w:r>
        <w:rPr>
          <w:rStyle w:val="CodeMono"/>
        </w:rPr>
        <w:br/>
        <w:t xml:space="preserve">    spam_dirs = ["spam", "spam_2"]</w:t>
      </w:r>
      <w:r>
        <w:rPr>
          <w:rStyle w:val="CodeMono"/>
        </w:rPr>
        <w:br/>
      </w:r>
      <w:r>
        <w:rPr>
          <w:rStyle w:val="CodeMono"/>
        </w:rPr>
        <w:br/>
      </w:r>
      <w:r>
        <w:rPr>
          <w:rStyle w:val="CodeMono"/>
        </w:rPr>
        <w:lastRenderedPageBreak/>
        <w:t xml:space="preserve">    rows = []</w:t>
      </w:r>
      <w:r>
        <w:rPr>
          <w:rStyle w:val="CodeMono"/>
        </w:rPr>
        <w:br/>
        <w:t xml:space="preserve">    for name, label in [(d, "ham") for d in ham_dirs] + [(d, "spam") for d in spam_dirs]:</w:t>
      </w:r>
      <w:r>
        <w:rPr>
          <w:rStyle w:val="CodeMono"/>
        </w:rPr>
        <w:br/>
        <w:t xml:space="preserve">        folder = os.path.join(base_dir, name)</w:t>
      </w:r>
      <w:r>
        <w:rPr>
          <w:rStyle w:val="CodeMono"/>
        </w:rPr>
        <w:br/>
        <w:t xml:space="preserve">        if not os.path.isdir(folder):</w:t>
      </w:r>
      <w:r>
        <w:rPr>
          <w:rStyle w:val="CodeMono"/>
        </w:rPr>
        <w:br/>
        <w:t xml:space="preserve">            continue</w:t>
      </w:r>
      <w:r>
        <w:rPr>
          <w:rStyle w:val="CodeMono"/>
        </w:rPr>
        <w:br/>
        <w:t xml:space="preserve">        for file in glob.glob(os.path.join(folder, "**", "*"), recursive=True):</w:t>
      </w:r>
      <w:r>
        <w:rPr>
          <w:rStyle w:val="CodeMono"/>
        </w:rPr>
        <w:br/>
        <w:t xml:space="preserve">            if os.path.isfile(file):</w:t>
      </w:r>
      <w:r>
        <w:rPr>
          <w:rStyle w:val="CodeMono"/>
        </w:rPr>
        <w:br/>
        <w:t xml:space="preserve">                text = _read_text_file(file)</w:t>
      </w:r>
      <w:r>
        <w:rPr>
          <w:rStyle w:val="CodeMono"/>
        </w:rPr>
        <w:br/>
        <w:t xml:space="preserve">                if text.strip():</w:t>
      </w:r>
      <w:r>
        <w:rPr>
          <w:rStyle w:val="CodeMono"/>
        </w:rPr>
        <w:br/>
        <w:t xml:space="preserve">                    rows.append({"text": text, "label": label})</w:t>
      </w:r>
      <w:r>
        <w:rPr>
          <w:rStyle w:val="CodeMono"/>
        </w:rPr>
        <w:br/>
        <w:t xml:space="preserve">    return pd.DataFrame(rows)</w:t>
      </w:r>
      <w:r>
        <w:rPr>
          <w:rStyle w:val="CodeMono"/>
        </w:rPr>
        <w:br/>
      </w:r>
      <w:r>
        <w:rPr>
          <w:rStyle w:val="CodeMono"/>
        </w:rPr>
        <w:br/>
        <w:t>def load_enron(base_dir: str, max_files: int = None) -&gt; pd.DataFrame:</w:t>
      </w:r>
      <w:r>
        <w:rPr>
          <w:rStyle w:val="CodeMono"/>
        </w:rPr>
        <w:br/>
        <w:t xml:space="preserve">    rows, count = [], 0</w:t>
      </w:r>
      <w:r>
        <w:rPr>
          <w:rStyle w:val="CodeMono"/>
        </w:rPr>
        <w:br/>
        <w:t xml:space="preserve">    for file in glob.glob(os.path.join(base_dir, "**", "*"), recursive=True):</w:t>
      </w:r>
      <w:r>
        <w:rPr>
          <w:rStyle w:val="CodeMono"/>
        </w:rPr>
        <w:br/>
        <w:t xml:space="preserve">        if os.path.isfile(file):</w:t>
      </w:r>
      <w:r>
        <w:rPr>
          <w:rStyle w:val="CodeMono"/>
        </w:rPr>
        <w:br/>
        <w:t xml:space="preserve">            text = _read_text_file(file)</w:t>
      </w:r>
      <w:r>
        <w:rPr>
          <w:rStyle w:val="CodeMono"/>
        </w:rPr>
        <w:br/>
        <w:t xml:space="preserve">            if text.strip():</w:t>
      </w:r>
      <w:r>
        <w:rPr>
          <w:rStyle w:val="CodeMono"/>
        </w:rPr>
        <w:br/>
        <w:t xml:space="preserve">                rows.append({"text": text, "label": "ham"})</w:t>
      </w:r>
      <w:r>
        <w:rPr>
          <w:rStyle w:val="CodeMono"/>
        </w:rPr>
        <w:br/>
        <w:t xml:space="preserve">                count += 1</w:t>
      </w:r>
      <w:r>
        <w:rPr>
          <w:rStyle w:val="CodeMono"/>
        </w:rPr>
        <w:br/>
        <w:t xml:space="preserve">                if max_files and count &gt;= max_files:</w:t>
      </w:r>
      <w:r>
        <w:rPr>
          <w:rStyle w:val="CodeMono"/>
        </w:rPr>
        <w:br/>
        <w:t xml:space="preserve">                    break</w:t>
      </w:r>
      <w:r>
        <w:rPr>
          <w:rStyle w:val="CodeMono"/>
        </w:rPr>
        <w:br/>
        <w:t xml:space="preserve">    return pd.DataFrame(rows)</w:t>
      </w:r>
      <w:r>
        <w:rPr>
          <w:rStyle w:val="CodeMono"/>
        </w:rPr>
        <w:br/>
      </w:r>
      <w:r>
        <w:rPr>
          <w:rStyle w:val="CodeMono"/>
        </w:rPr>
        <w:br/>
        <w:t>def basic_clean(text: str) -&gt; str:</w:t>
      </w:r>
      <w:r>
        <w:rPr>
          <w:rStyle w:val="CodeMono"/>
        </w:rPr>
        <w:br/>
        <w:t xml:space="preserve">    text = re.sub(r"\r\n|\r|\n", " ", text)</w:t>
      </w:r>
      <w:r>
        <w:rPr>
          <w:rStyle w:val="CodeMono"/>
        </w:rPr>
        <w:br/>
        <w:t xml:space="preserve">    text = re.sub(r"\s+", " ", text)</w:t>
      </w:r>
      <w:r>
        <w:rPr>
          <w:rStyle w:val="CodeMono"/>
        </w:rPr>
        <w:br/>
        <w:t xml:space="preserve">    return text.strip()</w:t>
      </w:r>
      <w:r>
        <w:rPr>
          <w:rStyle w:val="CodeMono"/>
        </w:rPr>
        <w:br/>
      </w:r>
      <w:r>
        <w:rPr>
          <w:rStyle w:val="CodeMono"/>
        </w:rPr>
        <w:br/>
        <w:t>def prepare_dataset(enron_dir: str, sa_dir: str, out_csv: str, sample_size: int = None) -&gt; pd.DataFrame:</w:t>
      </w:r>
      <w:r>
        <w:rPr>
          <w:rStyle w:val="CodeMono"/>
        </w:rPr>
        <w:br/>
        <w:t xml:space="preserve">    df_enron = load_enron(enron_dir)</w:t>
      </w:r>
      <w:r>
        <w:rPr>
          <w:rStyle w:val="CodeMono"/>
        </w:rPr>
        <w:br/>
        <w:t xml:space="preserve">    df_sa = load_spamassassin(sa_dir)</w:t>
      </w:r>
      <w:r>
        <w:rPr>
          <w:rStyle w:val="CodeMono"/>
        </w:rPr>
        <w:br/>
        <w:t xml:space="preserve">    df = pd.concat([df_enron, df_sa], ignore_index=True)</w:t>
      </w:r>
      <w:r>
        <w:rPr>
          <w:rStyle w:val="CodeMono"/>
        </w:rPr>
        <w:br/>
        <w:t xml:space="preserve">    df["text"] = df["text"].astype(str).map(basic_clean)</w:t>
      </w:r>
      <w:r>
        <w:rPr>
          <w:rStyle w:val="CodeMono"/>
        </w:rPr>
        <w:br/>
        <w:t xml:space="preserve">    df = df[df["text"].str.len() &gt; 0].drop_duplicates(subset=["text"])</w:t>
      </w:r>
      <w:r>
        <w:rPr>
          <w:rStyle w:val="CodeMono"/>
        </w:rPr>
        <w:br/>
        <w:t xml:space="preserve">    if sample_size:</w:t>
      </w:r>
      <w:r>
        <w:rPr>
          <w:rStyle w:val="CodeMono"/>
        </w:rPr>
        <w:br/>
        <w:t xml:space="preserve">        df = df.sample(n=min(sample_size, len(df)), random_state=42)</w:t>
      </w:r>
      <w:r>
        <w:rPr>
          <w:rStyle w:val="CodeMono"/>
        </w:rPr>
        <w:br/>
        <w:t xml:space="preserve">    os.makedirs(os.path.dirname(out_csv), exist_ok=True)</w:t>
      </w:r>
      <w:r>
        <w:rPr>
          <w:rStyle w:val="CodeMono"/>
        </w:rPr>
        <w:br/>
        <w:t xml:space="preserve">    df.to_csv(out_csv, index=False)</w:t>
      </w:r>
      <w:r>
        <w:rPr>
          <w:rStyle w:val="CodeMono"/>
        </w:rPr>
        <w:br/>
        <w:t xml:space="preserve">    return df</w:t>
      </w:r>
      <w:r>
        <w:rPr>
          <w:rStyle w:val="CodeMono"/>
        </w:rPr>
        <w:br/>
      </w:r>
    </w:p>
    <w:p w14:paraId="411FDF93" w14:textId="4A226DFC" w:rsidR="00500E90" w:rsidRDefault="00000000" w:rsidP="004C1A57">
      <w:pPr>
        <w:jc w:val="center"/>
      </w:pPr>
      <w:r>
        <w:t xml:space="preserve">Kod 2.1 </w:t>
      </w:r>
      <w:r w:rsidR="00BA38AA">
        <w:t>-</w:t>
      </w:r>
      <w:r>
        <w:t xml:space="preserve"> Izvod iz data_prep.py (priprema skupa) [9].</w:t>
      </w:r>
    </w:p>
    <w:p w14:paraId="7ED0DD7F" w14:textId="77777777" w:rsidR="00500E90" w:rsidRDefault="00000000" w:rsidP="005727C3">
      <w:pPr>
        <w:pStyle w:val="Heading2"/>
      </w:pPr>
      <w:bookmarkStart w:id="11" w:name="_Toc206982439"/>
      <w:r>
        <w:t>2.3 Reprezentacija teksta (TF</w:t>
      </w:r>
      <w:r>
        <w:rPr>
          <w:rFonts w:ascii="Cambria Math" w:hAnsi="Cambria Math" w:cs="Cambria Math"/>
        </w:rPr>
        <w:t>‑</w:t>
      </w:r>
      <w:r>
        <w:t>IDF)</w:t>
      </w:r>
      <w:bookmarkEnd w:id="11"/>
    </w:p>
    <w:p w14:paraId="4690FD44" w14:textId="77777777" w:rsidR="00D6493A" w:rsidRDefault="00701C72" w:rsidP="00701C72">
      <w:r w:rsidRPr="00701C72">
        <w:t xml:space="preserve">Koristimo TF-IDF nad unigramima i bigramima, uz lowercase=True i uklanjanje engleskih stop-reči. Parametri min_df i max_df služe kao regularizatori vokabulara </w:t>
      </w:r>
      <w:r w:rsidR="00BA38AA">
        <w:t>-</w:t>
      </w:r>
      <w:r w:rsidRPr="00701C72">
        <w:t xml:space="preserve"> eliminišu slučajne </w:t>
      </w:r>
      <w:r w:rsidR="00BA38AA">
        <w:t>“</w:t>
      </w:r>
      <w:r w:rsidRPr="00701C72">
        <w:t>retke</w:t>
      </w:r>
      <w:r w:rsidR="00BA38AA">
        <w:t>”</w:t>
      </w:r>
      <w:r w:rsidRPr="00701C72">
        <w:t xml:space="preserve"> tokene i </w:t>
      </w:r>
      <w:r w:rsidR="00BA38AA">
        <w:t>“</w:t>
      </w:r>
      <w:r w:rsidRPr="00701C72">
        <w:t>prečeste</w:t>
      </w:r>
      <w:r w:rsidR="00BA38AA">
        <w:t>”</w:t>
      </w:r>
      <w:r w:rsidRPr="00701C72">
        <w:t xml:space="preserve"> generičke termine koji ne nose signal [1], [7].</w:t>
      </w:r>
    </w:p>
    <w:p w14:paraId="20A9A268" w14:textId="32ECEEC6" w:rsidR="00701C72" w:rsidRPr="00701C72" w:rsidRDefault="00701C72" w:rsidP="00701C72">
      <w:r w:rsidRPr="00701C72">
        <w:lastRenderedPageBreak/>
        <w:t>Dodatne napomene koje su se u praksi pokazale korisnim:</w:t>
      </w:r>
    </w:p>
    <w:p w14:paraId="26C8364A" w14:textId="77777777" w:rsidR="00701C72" w:rsidRPr="00701C72" w:rsidRDefault="00701C72" w:rsidP="00701C72">
      <w:pPr>
        <w:pStyle w:val="ListParagraph"/>
        <w:numPr>
          <w:ilvl w:val="0"/>
          <w:numId w:val="17"/>
        </w:numPr>
      </w:pPr>
      <w:r w:rsidRPr="00701C72">
        <w:t>sublinear_tf=True (opciono) ublažava dominaciju ekstremno učestalih tokena.</w:t>
      </w:r>
    </w:p>
    <w:p w14:paraId="69D78BCC" w14:textId="77777777" w:rsidR="00701C72" w:rsidRPr="00701C72" w:rsidRDefault="00701C72" w:rsidP="00701C72">
      <w:pPr>
        <w:pStyle w:val="ListParagraph"/>
        <w:numPr>
          <w:ilvl w:val="0"/>
          <w:numId w:val="17"/>
        </w:numPr>
      </w:pPr>
      <w:r w:rsidRPr="00701C72">
        <w:t>Norma l2 pri vektorizaciji pomaže linearnim klasifikatorima (npr. LinearSVC) da rade stabilnije u visokoj dimenzionalnosti.</w:t>
      </w:r>
    </w:p>
    <w:p w14:paraId="0D1B05ED" w14:textId="506F4F33" w:rsidR="00701C72" w:rsidRPr="00701C72" w:rsidRDefault="00701C72" w:rsidP="00701C72">
      <w:pPr>
        <w:pStyle w:val="ListParagraph"/>
        <w:numPr>
          <w:ilvl w:val="0"/>
          <w:numId w:val="17"/>
        </w:numPr>
      </w:pPr>
      <w:r w:rsidRPr="00701C72">
        <w:t>N-gram opseg (1,2) hvata kratke obrasce (</w:t>
      </w:r>
      <w:r w:rsidR="00BA38AA">
        <w:t>“</w:t>
      </w:r>
      <w:r w:rsidRPr="00701C72">
        <w:t>free</w:t>
      </w:r>
      <w:r w:rsidR="00BA38AA">
        <w:t>”</w:t>
      </w:r>
      <w:r w:rsidRPr="00701C72">
        <w:t xml:space="preserve">, </w:t>
      </w:r>
      <w:r w:rsidR="00BA38AA">
        <w:t>“</w:t>
      </w:r>
      <w:r w:rsidRPr="00701C72">
        <w:t>click</w:t>
      </w:r>
      <w:r w:rsidR="00BA38AA">
        <w:t>”</w:t>
      </w:r>
      <w:r w:rsidRPr="00701C72">
        <w:t xml:space="preserve">, </w:t>
      </w:r>
      <w:r w:rsidR="00BA38AA">
        <w:t>“</w:t>
      </w:r>
      <w:r w:rsidRPr="00701C72">
        <w:t>limited time</w:t>
      </w:r>
      <w:r w:rsidR="00BA38AA">
        <w:t>”</w:t>
      </w:r>
      <w:r w:rsidRPr="00701C72">
        <w:t>) ali i kombinacije (</w:t>
      </w:r>
      <w:r w:rsidR="00BA38AA">
        <w:t>“</w:t>
      </w:r>
      <w:r w:rsidRPr="00701C72">
        <w:t>claim now</w:t>
      </w:r>
      <w:r w:rsidR="00BA38AA">
        <w:t>”</w:t>
      </w:r>
      <w:r w:rsidRPr="00701C72">
        <w:t xml:space="preserve">, </w:t>
      </w:r>
      <w:r w:rsidR="00BA38AA">
        <w:t>“</w:t>
      </w:r>
      <w:r w:rsidRPr="00701C72">
        <w:t>verify account</w:t>
      </w:r>
      <w:r w:rsidR="00BA38AA">
        <w:t>”</w:t>
      </w:r>
      <w:r w:rsidRPr="00701C72">
        <w:t>), što je važno kod spama.</w:t>
      </w:r>
    </w:p>
    <w:p w14:paraId="60BF0F64" w14:textId="1605F15E" w:rsidR="00701C72" w:rsidRPr="00701C72" w:rsidRDefault="00701C72" w:rsidP="00701C72">
      <w:pPr>
        <w:pStyle w:val="ListParagraph"/>
        <w:numPr>
          <w:ilvl w:val="0"/>
          <w:numId w:val="17"/>
        </w:numPr>
      </w:pPr>
      <w:r w:rsidRPr="00701C72">
        <w:t>Sparing memorije: TF-IDF matrice su retke; sve izabrane metode modulujе to bez konverzije u gust format.</w:t>
      </w:r>
      <w:r w:rsidR="00D6493A">
        <w:t xml:space="preserve"> </w:t>
      </w:r>
      <w:r w:rsidRPr="00701C72">
        <w:t xml:space="preserve">Ova postavka je svesno </w:t>
      </w:r>
      <w:r w:rsidR="00BA38AA">
        <w:t>“</w:t>
      </w:r>
      <w:r w:rsidRPr="00701C72">
        <w:t>klasična</w:t>
      </w:r>
      <w:r w:rsidR="00BA38AA">
        <w:t>”</w:t>
      </w:r>
      <w:r w:rsidRPr="00701C72">
        <w:t xml:space="preserve"> jer omogućava transparentno tumačenje rezultata, brzu izradu baseline-a i lako poređenje modela [1], [7].</w:t>
      </w:r>
    </w:p>
    <w:p w14:paraId="5BDA4D64" w14:textId="77777777" w:rsidR="00500E90" w:rsidRDefault="00000000" w:rsidP="00E00AE3">
      <w:pPr>
        <w:pStyle w:val="code2"/>
      </w:pPr>
      <w:r>
        <w:rPr>
          <w:rStyle w:val="CodeMono"/>
        </w:rPr>
        <w:t>from sklearn.feature_extraction.text import TfidfVectorizer</w:t>
      </w:r>
      <w:r>
        <w:rPr>
          <w:rStyle w:val="CodeMono"/>
        </w:rPr>
        <w:br/>
      </w:r>
      <w:r>
        <w:rPr>
          <w:rStyle w:val="CodeMono"/>
        </w:rPr>
        <w:br/>
        <w:t>vec = TfidfVectorizer(</w:t>
      </w:r>
      <w:r>
        <w:rPr>
          <w:rStyle w:val="CodeMono"/>
        </w:rPr>
        <w:br/>
        <w:t xml:space="preserve">    lowercase=True,</w:t>
      </w:r>
      <w:r>
        <w:rPr>
          <w:rStyle w:val="CodeMono"/>
        </w:rPr>
        <w:br/>
        <w:t xml:space="preserve">    stop_words='english',</w:t>
      </w:r>
      <w:r>
        <w:rPr>
          <w:rStyle w:val="CodeMono"/>
        </w:rPr>
        <w:br/>
        <w:t xml:space="preserve">    ngram_range=(1,2),</w:t>
      </w:r>
      <w:r>
        <w:rPr>
          <w:rStyle w:val="CodeMono"/>
        </w:rPr>
        <w:br/>
        <w:t xml:space="preserve">    min_df=2,</w:t>
      </w:r>
      <w:r>
        <w:rPr>
          <w:rStyle w:val="CodeMono"/>
        </w:rPr>
        <w:br/>
        <w:t xml:space="preserve">    max_df=0.9</w:t>
      </w:r>
      <w:r>
        <w:rPr>
          <w:rStyle w:val="CodeMono"/>
        </w:rPr>
        <w:br/>
        <w:t>)</w:t>
      </w:r>
      <w:r>
        <w:rPr>
          <w:rStyle w:val="CodeMono"/>
        </w:rPr>
        <w:br/>
        <w:t>X_train_vec = vec.fit_transform(X_train)</w:t>
      </w:r>
      <w:r>
        <w:rPr>
          <w:rStyle w:val="CodeMono"/>
        </w:rPr>
        <w:br/>
        <w:t>X_test_vec  = vec.transform(X_test)</w:t>
      </w:r>
    </w:p>
    <w:p w14:paraId="60D7EE8F" w14:textId="6FEBE10D" w:rsidR="00500E90" w:rsidRDefault="00000000" w:rsidP="00E00AE3">
      <w:pPr>
        <w:jc w:val="center"/>
      </w:pPr>
      <w:r>
        <w:t xml:space="preserve">Kod 2.2 </w:t>
      </w:r>
      <w:r w:rsidR="00BA38AA">
        <w:t>-</w:t>
      </w:r>
      <w:r>
        <w:t xml:space="preserve"> Primer konfiguracije TF‑IDF vektorizacije [1].</w:t>
      </w:r>
    </w:p>
    <w:p w14:paraId="56E7E01B" w14:textId="77777777" w:rsidR="00500E90" w:rsidRDefault="00000000" w:rsidP="005727C3">
      <w:pPr>
        <w:pStyle w:val="Heading2"/>
      </w:pPr>
      <w:bookmarkStart w:id="12" w:name="_Toc206982440"/>
      <w:r>
        <w:t>2.4 Modeli i hiperparametri</w:t>
      </w:r>
      <w:bookmarkEnd w:id="12"/>
    </w:p>
    <w:p w14:paraId="0B51B302" w14:textId="70B85738" w:rsidR="00701C72" w:rsidRPr="00701C72" w:rsidRDefault="00701C72" w:rsidP="00701C72">
      <w:r w:rsidRPr="00701C72">
        <w:t xml:space="preserve">Multinomial Naive Bayes (MNB) je generativni model koji pretpostavlja multinomnu raspodelu nad brojačkim obeležjima; praktično </w:t>
      </w:r>
      <w:r w:rsidR="00BA38AA">
        <w:t>“</w:t>
      </w:r>
      <w:r w:rsidRPr="00701C72">
        <w:t>voli</w:t>
      </w:r>
      <w:r w:rsidR="00BA38AA">
        <w:t>”</w:t>
      </w:r>
      <w:r w:rsidRPr="00701C72">
        <w:t xml:space="preserve"> TF-IDF/BoW i daje vrlo brz baseline. Tipičan </w:t>
      </w:r>
      <w:r w:rsidR="00BA38AA">
        <w:t>“</w:t>
      </w:r>
      <w:r w:rsidRPr="00701C72">
        <w:t>tuning</w:t>
      </w:r>
      <w:r w:rsidR="00BA38AA">
        <w:t>”</w:t>
      </w:r>
      <w:r w:rsidRPr="00701C72">
        <w:t xml:space="preserve"> obuhvata parametar alpha (Laplasova/ Lidstonova regularizacija) </w:t>
      </w:r>
      <w:r w:rsidR="00BA38AA">
        <w:t>-</w:t>
      </w:r>
      <w:r w:rsidRPr="00701C72">
        <w:t xml:space="preserve"> veće vrednosti smanjuju varijansu, ali mogu </w:t>
      </w:r>
      <w:r w:rsidR="00BA38AA">
        <w:t>“</w:t>
      </w:r>
      <w:r w:rsidRPr="00701C72">
        <w:t>pregladiti</w:t>
      </w:r>
      <w:r w:rsidR="00BA38AA">
        <w:t>”</w:t>
      </w:r>
      <w:r w:rsidRPr="00701C72">
        <w:t xml:space="preserve"> signal [1].</w:t>
      </w:r>
      <w:r w:rsidR="00D6493A">
        <w:t xml:space="preserve"> </w:t>
      </w:r>
      <w:r w:rsidRPr="00701C72">
        <w:t>LinearSVC (linearna SVM aproksimacija) funkcioniše odlično na TF-IDF vektorima: regularizacioni parametar C kontroliše kompromis između margine i grešaka; u praksi male promene C daju stabilne rezultate. LinearSVC ne daje verovatnoće, ali izbacuje decision_function skor pogodan za rangiranje i analize [1], [7].</w:t>
      </w:r>
      <w:r w:rsidR="00D6493A">
        <w:t xml:space="preserve"> </w:t>
      </w:r>
      <w:r w:rsidRPr="00701C72">
        <w:t>XGBoost (logistička ciljna funkcija) donosi nelinearnost kroz ansambl stabala. Ključni parametri su: n_estimators, max_depth, learning_rate, subsample i colsample_bytree. Oprez sa dubinom i brojem stabala: prevelike vrednosti brzo vode ka overfitu; subsample i colsample_bytree pomažu regularizaciji [2]. Prednost XGBoost-a je što daje skor (logit/prob) koji se posle može pretvoriti u odluku parametrisanjem praga (2.7).</w:t>
      </w:r>
      <w:r w:rsidR="00D6493A">
        <w:t xml:space="preserve"> </w:t>
      </w:r>
      <w:r w:rsidRPr="00701C72">
        <w:lastRenderedPageBreak/>
        <w:t>Ovakva kombinacija (MNB/LinearSVC/XGBoost) pokriva različite inductive bias-e: od linearnog separabilnog prostora do nelinearnih interakcija n-grama [1], [2].</w:t>
      </w:r>
    </w:p>
    <w:p w14:paraId="7E962465" w14:textId="77777777" w:rsidR="00500E90" w:rsidRDefault="00000000" w:rsidP="00E00AE3">
      <w:pPr>
        <w:pStyle w:val="code2"/>
      </w:pPr>
      <w:r>
        <w:rPr>
          <w:rStyle w:val="CodeMono"/>
        </w:rPr>
        <w:t>from sklearn.naive_bayes import MultinomialNB</w:t>
      </w:r>
      <w:r>
        <w:rPr>
          <w:rStyle w:val="CodeMono"/>
        </w:rPr>
        <w:br/>
        <w:t>from sklearn.svm import LinearSVC</w:t>
      </w:r>
      <w:r>
        <w:rPr>
          <w:rStyle w:val="CodeMono"/>
        </w:rPr>
        <w:br/>
        <w:t>from xgboost import XGBClassifier</w:t>
      </w:r>
      <w:r>
        <w:rPr>
          <w:rStyle w:val="CodeMono"/>
        </w:rPr>
        <w:br/>
      </w:r>
      <w:r>
        <w:rPr>
          <w:rStyle w:val="CodeMono"/>
        </w:rPr>
        <w:br/>
        <w:t>nb = MultinomialNB().fit(X_train_vec, y_train)</w:t>
      </w:r>
      <w:r>
        <w:rPr>
          <w:rStyle w:val="CodeMono"/>
        </w:rPr>
        <w:br/>
      </w:r>
      <w:r>
        <w:rPr>
          <w:rStyle w:val="CodeMono"/>
        </w:rPr>
        <w:br/>
        <w:t>svc = LinearSVC().fit(X_train_vec, y_train)</w:t>
      </w:r>
      <w:r>
        <w:rPr>
          <w:rStyle w:val="CodeMono"/>
        </w:rPr>
        <w:br/>
      </w:r>
      <w:r>
        <w:rPr>
          <w:rStyle w:val="CodeMono"/>
        </w:rPr>
        <w:br/>
        <w:t>xgb = XGBClassifier(n_estimators=300, max_depth=5, learning_rate=0.1,</w:t>
      </w:r>
      <w:r>
        <w:rPr>
          <w:rStyle w:val="CodeMono"/>
        </w:rPr>
        <w:br/>
        <w:t xml:space="preserve">                    subsample=0.8, colsample_bytree=0.8, n_jobs=-1, eval_metric="logloss")</w:t>
      </w:r>
      <w:r>
        <w:rPr>
          <w:rStyle w:val="CodeMono"/>
        </w:rPr>
        <w:br/>
        <w:t>xgb.fit(X_train_vec, (y_train == "spam").astype(int))</w:t>
      </w:r>
    </w:p>
    <w:p w14:paraId="60FF3D69" w14:textId="239A0462" w:rsidR="00500E90" w:rsidRDefault="00000000" w:rsidP="004C1A57">
      <w:pPr>
        <w:jc w:val="center"/>
      </w:pPr>
      <w:r>
        <w:t>Kod 2.3</w:t>
      </w:r>
      <w:r w:rsidR="00BA38AA">
        <w:t>-</w:t>
      </w:r>
      <w:r>
        <w:t xml:space="preserve">2.5 </w:t>
      </w:r>
      <w:r w:rsidR="00BA38AA">
        <w:t>-</w:t>
      </w:r>
      <w:r>
        <w:t xml:space="preserve"> Treniranje MNB/LinearSVC/XGBoost [1], [2].</w:t>
      </w:r>
    </w:p>
    <w:p w14:paraId="3AE3D5C3" w14:textId="77777777" w:rsidR="00500E90" w:rsidRDefault="00000000" w:rsidP="005727C3">
      <w:pPr>
        <w:pStyle w:val="Heading2"/>
      </w:pPr>
      <w:bookmarkStart w:id="13" w:name="_Toc206982441"/>
      <w:r>
        <w:t>2.5 Podela na skupove i validacija</w:t>
      </w:r>
      <w:bookmarkEnd w:id="13"/>
    </w:p>
    <w:p w14:paraId="54B44710" w14:textId="1C106526" w:rsidR="00701C72" w:rsidRPr="00701C72" w:rsidRDefault="00701C72">
      <w:r w:rsidRPr="00701C72">
        <w:t xml:space="preserve">Podela je stratifikovana da bi se sačuvali proporcioni odnosi klasa u treningu i testu. Za procenu stabilnosti koristi se k-fold (stratifikovani) unakrsna validacija na treningu; test skup se koristi jednom na kraju </w:t>
      </w:r>
      <w:r w:rsidR="00BA38AA">
        <w:t>-</w:t>
      </w:r>
      <w:r w:rsidRPr="00701C72">
        <w:t xml:space="preserve"> isključivo za finalnu proveru. Fiksiran je random_state kako bismo obezbedili ponovljivost.</w:t>
      </w:r>
      <w:r w:rsidR="00D6493A">
        <w:t xml:space="preserve"> </w:t>
      </w:r>
      <w:r w:rsidRPr="00701C72">
        <w:t xml:space="preserve">Napomena: u XGBoost-u je korisno (opciono) pratiti skup za validaciju preko eval_set i uključiti rano zaustavljanje (early_stopping_rounds) kako bi se izbeglo pretreniranje </w:t>
      </w:r>
      <w:r w:rsidR="00BA38AA">
        <w:t>-</w:t>
      </w:r>
      <w:r w:rsidRPr="00701C72">
        <w:t xml:space="preserve"> ovde smo vrednovali primarno preko test skupa i PR/ROC krivih [1], [2], [7].</w:t>
      </w:r>
    </w:p>
    <w:p w14:paraId="14474B7F" w14:textId="77777777" w:rsidR="00500E90" w:rsidRDefault="00000000" w:rsidP="005727C3">
      <w:pPr>
        <w:pStyle w:val="Heading2"/>
      </w:pPr>
      <w:bookmarkStart w:id="14" w:name="_Toc206982442"/>
      <w:r>
        <w:t>2.6 Metrike i vizualizacije</w:t>
      </w:r>
      <w:bookmarkEnd w:id="14"/>
    </w:p>
    <w:p w14:paraId="1F5A5A73" w14:textId="2DE92F27" w:rsidR="00701C72" w:rsidRDefault="00701C72">
      <w:r w:rsidRPr="00701C72">
        <w:t>Koristimo matricu konfuzije, preciznost, odziv, F1 i tačnost, uz ROC i PR krive. U prisustvu neravnoteže, PR kriva i AUPRC daju realniju sliku ponašanja modela na pozitivnoj (spam) klasi: male promene FP ili FN snažno utiču na preciznost/odziv, što je bitno za bezbednosne politike [5], [6].</w:t>
      </w:r>
      <w:r w:rsidR="00D6493A">
        <w:t xml:space="preserve"> </w:t>
      </w:r>
      <w:r w:rsidRPr="00701C72">
        <w:t xml:space="preserve">Za čitljivost rezultata, svaka slika (matrica konfuzije, ROC, PR) je etiketirana po poglavlju (Slika 2.x) i uparena sa kratkim objašnjenjem kako bismo izbegli </w:t>
      </w:r>
      <w:r w:rsidR="00BA38AA">
        <w:t>“</w:t>
      </w:r>
      <w:r w:rsidRPr="00701C72">
        <w:t>suve</w:t>
      </w:r>
      <w:r w:rsidR="00BA38AA">
        <w:t>”</w:t>
      </w:r>
      <w:r w:rsidRPr="00701C72">
        <w:t xml:space="preserve"> grafike bez konteksta [10]. Takođe razlikujemo macro i weighted prosek (macro tretira klase jednako, weighted skalarno prati raspodelu primera), što je korisno u interpretaciji [1].</w:t>
      </w:r>
    </w:p>
    <w:p w14:paraId="329A5E9C" w14:textId="2BCE2B28" w:rsidR="00500E90" w:rsidRDefault="00000000" w:rsidP="00356673">
      <w:pPr>
        <w:jc w:val="center"/>
      </w:pPr>
      <w:r>
        <w:rPr>
          <w:noProof/>
        </w:rPr>
        <w:lastRenderedPageBreak/>
        <w:drawing>
          <wp:inline distT="0" distB="0" distL="0" distR="0" wp14:anchorId="2F582C50" wp14:editId="4C5EA9E6">
            <wp:extent cx="5134123" cy="4391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_MultinomialN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622" cy="440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47DC" w14:textId="2E6CD433" w:rsidR="00500E90" w:rsidRDefault="00000000">
      <w:pPr>
        <w:jc w:val="center"/>
      </w:pPr>
      <w:r>
        <w:rPr>
          <w:i/>
        </w:rPr>
        <w:t xml:space="preserve">Slika 2.1 </w:t>
      </w:r>
      <w:r w:rsidR="00BA38AA">
        <w:rPr>
          <w:i/>
        </w:rPr>
        <w:t>-</w:t>
      </w:r>
      <w:r>
        <w:rPr>
          <w:i/>
        </w:rPr>
        <w:t xml:space="preserve"> Matrica konfuzije (MultinomialNB) [10].</w:t>
      </w:r>
    </w:p>
    <w:p w14:paraId="28CD9DD0" w14:textId="77777777" w:rsidR="00500E90" w:rsidRDefault="00000000" w:rsidP="00356673">
      <w:pPr>
        <w:jc w:val="center"/>
      </w:pPr>
      <w:r>
        <w:rPr>
          <w:noProof/>
        </w:rPr>
        <w:drawing>
          <wp:inline distT="0" distB="0" distL="0" distR="0" wp14:anchorId="385FBFBE" wp14:editId="6FDD3B89">
            <wp:extent cx="3881364" cy="3114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n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897" cy="31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F4B3" w14:textId="726E1661" w:rsidR="00500E90" w:rsidRDefault="00000000">
      <w:pPr>
        <w:jc w:val="center"/>
      </w:pPr>
      <w:r>
        <w:rPr>
          <w:i/>
        </w:rPr>
        <w:t xml:space="preserve">Slika 2.2 </w:t>
      </w:r>
      <w:r w:rsidR="00BA38AA">
        <w:rPr>
          <w:i/>
        </w:rPr>
        <w:t>-</w:t>
      </w:r>
      <w:r>
        <w:rPr>
          <w:i/>
        </w:rPr>
        <w:t xml:space="preserve"> ROC kriva (NB) [10].</w:t>
      </w:r>
    </w:p>
    <w:p w14:paraId="78576372" w14:textId="77777777" w:rsidR="00500E90" w:rsidRDefault="00000000">
      <w:r>
        <w:rPr>
          <w:noProof/>
        </w:rPr>
        <w:lastRenderedPageBreak/>
        <w:drawing>
          <wp:inline distT="0" distB="0" distL="0" distR="0" wp14:anchorId="0DB2664D" wp14:editId="100B4070">
            <wp:extent cx="5029200" cy="4035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xg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652" w14:textId="13866759" w:rsidR="00500E90" w:rsidRDefault="00000000">
      <w:pPr>
        <w:jc w:val="center"/>
      </w:pPr>
      <w:r>
        <w:rPr>
          <w:i/>
        </w:rPr>
        <w:t xml:space="preserve">Slika 2.3 </w:t>
      </w:r>
      <w:r w:rsidR="00BA38AA">
        <w:rPr>
          <w:i/>
        </w:rPr>
        <w:t>-</w:t>
      </w:r>
      <w:r>
        <w:rPr>
          <w:i/>
        </w:rPr>
        <w:t xml:space="preserve"> PR kriva (XGBoost) [5], [10].</w:t>
      </w:r>
    </w:p>
    <w:p w14:paraId="48F26602" w14:textId="77777777" w:rsidR="00500E90" w:rsidRDefault="00000000" w:rsidP="005727C3">
      <w:pPr>
        <w:pStyle w:val="Heading2"/>
      </w:pPr>
      <w:bookmarkStart w:id="15" w:name="_Toc206982443"/>
      <w:r>
        <w:t>2.7 Prag odlučivanja i kompromis FP/FN</w:t>
      </w:r>
      <w:bookmarkEnd w:id="15"/>
    </w:p>
    <w:p w14:paraId="2630304A" w14:textId="6316C565" w:rsidR="00A378C7" w:rsidRDefault="00A378C7" w:rsidP="00A378C7">
      <w:r w:rsidRPr="00A378C7">
        <w:t xml:space="preserve">Za modele koji emituju skor (npr. XGBoost), odluka se dobija poređenjem sa pragom. Ako je fokus na smanjenju FN (anti-phishing), prag se spušta </w:t>
      </w:r>
      <w:r w:rsidR="00BA38AA">
        <w:t>-</w:t>
      </w:r>
      <w:r w:rsidRPr="00A378C7">
        <w:t xml:space="preserve"> raste odziv, ali i rizik FP. Ako je kritičan UX (minimizacija FP), prag se podiže </w:t>
      </w:r>
      <w:r w:rsidR="00BA38AA">
        <w:t>-</w:t>
      </w:r>
      <w:r w:rsidRPr="00A378C7">
        <w:t xml:space="preserve"> više preciznosti, potencijalno niži odziv.</w:t>
      </w:r>
      <w:r w:rsidR="00D6493A">
        <w:t xml:space="preserve"> </w:t>
      </w:r>
      <w:r w:rsidRPr="00A378C7">
        <w:t xml:space="preserve">U radu radimo sweep pragova i beležimo (preciznost, odziv, F1) po tački, što obezbeđuje operativne preporuke: jednu </w:t>
      </w:r>
      <w:r w:rsidR="00BA38AA">
        <w:t>“</w:t>
      </w:r>
      <w:r w:rsidRPr="00A378C7">
        <w:t>najbolji F1</w:t>
      </w:r>
      <w:r w:rsidR="00BA38AA">
        <w:t>”</w:t>
      </w:r>
      <w:r w:rsidRPr="00A378C7">
        <w:t xml:space="preserve"> tačku i po jednu </w:t>
      </w:r>
      <w:r w:rsidR="00BA38AA">
        <w:t>“</w:t>
      </w:r>
      <w:r w:rsidRPr="00A378C7">
        <w:t>konzervativnu</w:t>
      </w:r>
      <w:r w:rsidR="00BA38AA">
        <w:t>”</w:t>
      </w:r>
      <w:r w:rsidRPr="00A378C7">
        <w:t xml:space="preserve"> (preciznost) i </w:t>
      </w:r>
      <w:r w:rsidR="00BA38AA">
        <w:t>“</w:t>
      </w:r>
      <w:r w:rsidRPr="00A378C7">
        <w:t>liberalnu</w:t>
      </w:r>
      <w:r w:rsidR="00BA38AA">
        <w:t>”</w:t>
      </w:r>
      <w:r w:rsidRPr="00A378C7">
        <w:t xml:space="preserve"> (odziv). Ove vrednosti su prikazane u tabelama i koriste se kasnije u Diskusiji (Poglavlje 4) da se mapiraju na politike organizacije [5], [10].</w:t>
      </w:r>
      <w:r w:rsidR="00D6493A">
        <w:t xml:space="preserve"> </w:t>
      </w:r>
      <w:r w:rsidRPr="00A378C7">
        <w:t xml:space="preserve">Ključno: preciznost/odziv nisu linearni u odnosu na prag; male promene praga oko </w:t>
      </w:r>
      <w:r w:rsidR="00BA38AA">
        <w:t>“</w:t>
      </w:r>
      <w:r w:rsidRPr="00A378C7">
        <w:t>kritičnih</w:t>
      </w:r>
      <w:r w:rsidR="00BA38AA">
        <w:t>”</w:t>
      </w:r>
      <w:r w:rsidRPr="00A378C7">
        <w:t xml:space="preserve"> regiona mogu snažno promeniti FP/FN. Zato se preporučuje da se pragovi verifikuju i u pilot produkciji pre trajne primene [5].</w:t>
      </w:r>
    </w:p>
    <w:p w14:paraId="716CF23B" w14:textId="77777777" w:rsidR="00356673" w:rsidRPr="00A378C7" w:rsidRDefault="00356673" w:rsidP="00A378C7"/>
    <w:p w14:paraId="394A038C" w14:textId="77777777" w:rsidR="00500E90" w:rsidRDefault="00000000" w:rsidP="005727C3">
      <w:pPr>
        <w:pStyle w:val="Heading2"/>
      </w:pPr>
      <w:bookmarkStart w:id="16" w:name="_Toc206982444"/>
      <w:r>
        <w:lastRenderedPageBreak/>
        <w:t>2.8 Reproducibilnost i kontrola verzija</w:t>
      </w:r>
      <w:bookmarkEnd w:id="16"/>
    </w:p>
    <w:p w14:paraId="4408B698" w14:textId="34B68BD4" w:rsidR="00A378C7" w:rsidRDefault="00A378C7">
      <w:r w:rsidRPr="00A378C7">
        <w:t>Svi rezultati se čuvaju u struktuiranim artefaktima: classification_reports.json (metrike po modelima), threshold_sweep_xgb.csv (rezultati sweep-a pragova), PNG grafici za ROC/PR i matrice konfuzije, plus notebook-ovi/skripte (01_data_prep.ipynb, 02_train_eval.ipynb, data_prep.py) kao deo priloga [10].</w:t>
      </w:r>
      <w:r w:rsidR="00D6493A">
        <w:t xml:space="preserve"> </w:t>
      </w:r>
      <w:r w:rsidRPr="00A378C7">
        <w:t xml:space="preserve">Radi transparentnosti, pored izveštaja je dobro čuvati i serijalizovani TF-IDF (npr. pickle fajl ili skops zapis) i verziju koda (commit hash). Time se omogućava potpuna reprodukcija: od sirovih poruka do identičnih metrika/kriva u svim narednim pokretanjima [1], [2], [7]. Takođe, dataset-i citirani u radu imaju javne izvore i jasne licence (videti </w:t>
      </w:r>
      <w:r w:rsidR="00BA38AA">
        <w:t>“</w:t>
      </w:r>
      <w:r w:rsidRPr="00A378C7">
        <w:t>Literatura</w:t>
      </w:r>
      <w:r w:rsidR="00BA38AA">
        <w:t>”</w:t>
      </w:r>
      <w:r w:rsidRPr="00A378C7">
        <w:t>), što olakšava akademsku proverljivost [3], [4], [8].</w:t>
      </w:r>
    </w:p>
    <w:p w14:paraId="40F41B00" w14:textId="2953FE8C" w:rsidR="009A5560" w:rsidRPr="00A378C7" w:rsidRDefault="009A5560" w:rsidP="009A5560">
      <w:pPr>
        <w:spacing w:line="276" w:lineRule="auto"/>
        <w:jc w:val="left"/>
      </w:pPr>
      <w:r>
        <w:br w:type="page"/>
      </w:r>
    </w:p>
    <w:p w14:paraId="54858E81" w14:textId="77777777" w:rsidR="00500E90" w:rsidRDefault="00000000">
      <w:pPr>
        <w:pStyle w:val="Heading1"/>
      </w:pPr>
      <w:bookmarkStart w:id="17" w:name="_Toc206982445"/>
      <w:r>
        <w:lastRenderedPageBreak/>
        <w:t>3. Implementacija i rezultati</w:t>
      </w:r>
      <w:bookmarkEnd w:id="17"/>
    </w:p>
    <w:p w14:paraId="381C3065" w14:textId="53E4513E" w:rsidR="008E1CE3" w:rsidRPr="008E1CE3" w:rsidRDefault="008E1CE3" w:rsidP="008E1CE3">
      <w:r w:rsidRPr="008E1CE3">
        <w:t xml:space="preserve">Odeljak prikazuje kako je praktično sproveden ceo tok </w:t>
      </w:r>
      <w:r w:rsidR="00BA38AA">
        <w:t>-</w:t>
      </w:r>
      <w:r w:rsidRPr="008E1CE3">
        <w:t xml:space="preserve"> od pripreme podataka do izrade vizuelizacija </w:t>
      </w:r>
      <w:r w:rsidR="00BA38AA">
        <w:t>-</w:t>
      </w:r>
      <w:r w:rsidRPr="008E1CE3">
        <w:t xml:space="preserve"> i šta taj tok daje u brojkama. Ideja je da se zadrži jednostavna, ali strogo reproduktivna implementacija: izolovan fit TF-IDF-a na treningu, jasno odvojena evaluacija na testu i konzistentno snimanje artefakata (izveštaji, slike, CSV sa pragovima) [1], [2], [10]. Uz svaku metriku i grafikon stoji kratak komentar </w:t>
      </w:r>
      <w:r w:rsidR="00BA38AA">
        <w:t>“</w:t>
      </w:r>
      <w:r w:rsidRPr="008E1CE3">
        <w:t>šta to znači</w:t>
      </w:r>
      <w:r w:rsidR="00BA38AA">
        <w:t>”</w:t>
      </w:r>
      <w:r w:rsidRPr="008E1CE3">
        <w:t xml:space="preserve"> u operativnom smislu (kada bismo podizali/spuštali prag; gde očekujemo FP, a gde FN). Iako se oslanjamo na </w:t>
      </w:r>
      <w:r w:rsidR="00BA38AA">
        <w:t>“</w:t>
      </w:r>
      <w:r w:rsidRPr="008E1CE3">
        <w:t>klasične</w:t>
      </w:r>
      <w:r w:rsidR="00BA38AA">
        <w:t>”</w:t>
      </w:r>
      <w:r w:rsidRPr="008E1CE3">
        <w:t xml:space="preserve"> modele, brojke pokazuju da uz dobru reprezentaciju (TF-IDF) ova linija i dalje nudi vrlo konkurentne rezultate u realnim uslovima [1], [5].</w:t>
      </w:r>
    </w:p>
    <w:p w14:paraId="22B8D99C" w14:textId="77777777" w:rsidR="00500E90" w:rsidRDefault="00000000" w:rsidP="005727C3">
      <w:pPr>
        <w:pStyle w:val="Heading2"/>
      </w:pPr>
      <w:bookmarkStart w:id="18" w:name="_Toc206982446"/>
      <w:r>
        <w:t>3.1 Implementacioni tok</w:t>
      </w:r>
      <w:bookmarkEnd w:id="18"/>
    </w:p>
    <w:p w14:paraId="5236C54D" w14:textId="0D0D55A1" w:rsidR="00D6493A" w:rsidRDefault="008E1CE3" w:rsidP="00BA38AA">
      <w:pPr>
        <w:jc w:val="left"/>
      </w:pPr>
      <w:r w:rsidRPr="008E1CE3">
        <w:t xml:space="preserve">Cevovod je namerno linearan: priprema </w:t>
      </w:r>
      <w:r w:rsidR="00BA38AA">
        <w:t>-</w:t>
      </w:r>
      <w:r w:rsidRPr="008E1CE3">
        <w:t xml:space="preserve"> TF-IDF </w:t>
      </w:r>
      <w:r w:rsidR="0084114B">
        <w:t>-</w:t>
      </w:r>
      <w:r w:rsidRPr="008E1CE3">
        <w:t xml:space="preserve"> treniranje</w:t>
      </w:r>
      <w:r w:rsidR="00BA38AA">
        <w:t xml:space="preserve"> </w:t>
      </w:r>
      <w:r w:rsidRPr="008E1CE3">
        <w:t xml:space="preserve">(MNB/LinearSVC/XGBoost) </w:t>
      </w:r>
      <w:r w:rsidR="00BA38AA">
        <w:t>-</w:t>
      </w:r>
      <w:r w:rsidRPr="008E1CE3">
        <w:t xml:space="preserve"> evaluacija </w:t>
      </w:r>
      <w:r w:rsidR="00BA38AA">
        <w:t>-</w:t>
      </w:r>
      <w:r w:rsidRPr="008E1CE3">
        <w:t xml:space="preserve"> vizuelizacije.</w:t>
      </w:r>
    </w:p>
    <w:p w14:paraId="61B1FE96" w14:textId="74E36215" w:rsidR="008E1CE3" w:rsidRPr="008E1CE3" w:rsidRDefault="008E1CE3" w:rsidP="00BA38AA">
      <w:pPr>
        <w:jc w:val="left"/>
      </w:pPr>
      <w:r w:rsidRPr="008E1CE3">
        <w:t>Ključni detalji implementacije:</w:t>
      </w:r>
    </w:p>
    <w:p w14:paraId="0480BD2D" w14:textId="77777777" w:rsidR="008E1CE3" w:rsidRPr="008E1CE3" w:rsidRDefault="008E1CE3" w:rsidP="008E1CE3">
      <w:pPr>
        <w:pStyle w:val="ListParagraph"/>
        <w:numPr>
          <w:ilvl w:val="0"/>
          <w:numId w:val="19"/>
        </w:numPr>
      </w:pPr>
      <w:r w:rsidRPr="008E1CE3">
        <w:t>Bez curenja informacija: vec.fit se poziva isključivo nad trening skupom; vec.transform nad testom. Ovo je kritično kako bismo izbegli optimističnu pristrasnost u rezultatima [1].</w:t>
      </w:r>
    </w:p>
    <w:p w14:paraId="59E6246A" w14:textId="77777777" w:rsidR="008E1CE3" w:rsidRPr="008E1CE3" w:rsidRDefault="008E1CE3" w:rsidP="008E1CE3">
      <w:pPr>
        <w:pStyle w:val="ListParagraph"/>
        <w:numPr>
          <w:ilvl w:val="0"/>
          <w:numId w:val="19"/>
        </w:numPr>
      </w:pPr>
      <w:r w:rsidRPr="008E1CE3">
        <w:t>Pipeline koncept (Kod 3.1): TF-IDF i klasifikator se vezuju u jednu celinu radi urednosti i manje grešaka u orkestraciji; uz to dobijamo i lakši export/ponovno učitavanje u produkciji [1].</w:t>
      </w:r>
    </w:p>
    <w:p w14:paraId="6D0FD1C5" w14:textId="77777777" w:rsidR="008E1CE3" w:rsidRPr="008E1CE3" w:rsidRDefault="008E1CE3" w:rsidP="008E1CE3">
      <w:pPr>
        <w:pStyle w:val="ListParagraph"/>
        <w:numPr>
          <w:ilvl w:val="0"/>
          <w:numId w:val="19"/>
        </w:numPr>
      </w:pPr>
      <w:r w:rsidRPr="008E1CE3">
        <w:t>Evaluacija metrika: pored standardnog classification_report, generišemo matrice konfuzije, ROC i PR krive. Kako je spam pozitivna i često ređa klasa, PR kriva i AUPRC su nam vodeći pokazatelji korisnosti modela [5], [6].</w:t>
      </w:r>
    </w:p>
    <w:p w14:paraId="12EF558D" w14:textId="406F4190" w:rsidR="008E1CE3" w:rsidRDefault="008E1CE3" w:rsidP="008E1CE3">
      <w:pPr>
        <w:pStyle w:val="ListParagraph"/>
        <w:numPr>
          <w:ilvl w:val="0"/>
          <w:numId w:val="19"/>
        </w:numPr>
      </w:pPr>
      <w:r w:rsidRPr="008E1CE3">
        <w:t>Artefakti: svi izveštaji i figure se snimaju (JSON/CSV/PNG) pod stabilnim imenima (npr. classification_reports.json, cm_*.png, roc_*.png, pr_*.png), što omogućava kasniji audit i lak uporedni rad između verzija [10].</w:t>
      </w:r>
      <w:r w:rsidR="00D6493A">
        <w:t xml:space="preserve"> </w:t>
      </w:r>
      <w:r w:rsidRPr="008E1CE3">
        <w:t>Ovaj tok održava dobru razmenu između čistoće implementacije i operativne upotrebljivosti: lako je zameniti model ili parametar TF-IDF-a i ponoviti sve korake sa minimalnim rizikom od greške.</w:t>
      </w:r>
    </w:p>
    <w:p w14:paraId="2D4CDF3A" w14:textId="77777777" w:rsidR="008E1CE3" w:rsidRPr="008E1CE3" w:rsidRDefault="008E1CE3" w:rsidP="008E1CE3">
      <w:pPr>
        <w:pStyle w:val="ListParagraph"/>
      </w:pPr>
    </w:p>
    <w:p w14:paraId="772949B2" w14:textId="77777777" w:rsidR="00500E90" w:rsidRDefault="00000000" w:rsidP="00E00AE3">
      <w:pPr>
        <w:pStyle w:val="code2"/>
      </w:pPr>
      <w:r>
        <w:rPr>
          <w:rStyle w:val="CodeMono"/>
        </w:rPr>
        <w:lastRenderedPageBreak/>
        <w:t>from sklearn.pipeline import Pipeline</w:t>
      </w:r>
      <w:r>
        <w:rPr>
          <w:rStyle w:val="CodeMono"/>
        </w:rPr>
        <w:br/>
      </w:r>
      <w:r>
        <w:rPr>
          <w:rStyle w:val="CodeMono"/>
        </w:rPr>
        <w:br/>
        <w:t>pipe_nb = Pipeline([("tfidf", vec), ("clf", MultinomialNB())])</w:t>
      </w:r>
      <w:r>
        <w:rPr>
          <w:rStyle w:val="CodeMono"/>
        </w:rPr>
        <w:br/>
        <w:t>pipe_svc = Pipeline([("tfidf", vec), ("clf", LinearSVC())])</w:t>
      </w:r>
    </w:p>
    <w:p w14:paraId="05FD1BB1" w14:textId="3BEFF3B0" w:rsidR="00500E90" w:rsidRDefault="00000000" w:rsidP="004C1A57">
      <w:pPr>
        <w:jc w:val="center"/>
      </w:pPr>
      <w:r>
        <w:t xml:space="preserve">Kod 3.1 </w:t>
      </w:r>
      <w:r w:rsidR="00BA38AA">
        <w:t>-</w:t>
      </w:r>
      <w:r>
        <w:t xml:space="preserve"> Implementacioni prikaz pipeline-a [1].</w:t>
      </w:r>
    </w:p>
    <w:p w14:paraId="5A1C09AD" w14:textId="4A742915" w:rsidR="00500E90" w:rsidRDefault="00000000" w:rsidP="005727C3">
      <w:pPr>
        <w:pStyle w:val="Heading2"/>
      </w:pPr>
      <w:bookmarkStart w:id="19" w:name="_Toc206982447"/>
      <w:r>
        <w:t xml:space="preserve">3.2 Rezultati </w:t>
      </w:r>
      <w:r w:rsidR="00BA38AA">
        <w:t>-</w:t>
      </w:r>
      <w:r>
        <w:t xml:space="preserve"> Multinomial Naive Bayes (MNB)</w:t>
      </w:r>
      <w:bookmarkEnd w:id="19"/>
    </w:p>
    <w:p w14:paraId="156123FC" w14:textId="40EC7C4C" w:rsidR="00434A84" w:rsidRPr="00434A84" w:rsidRDefault="00434A84" w:rsidP="00434A84">
      <w:r w:rsidRPr="00434A84">
        <w:t>Šta brojke kažu (Tabela 3.1): Accuracy = 0.978, F1 (macro) = 0.978, F1 (spam) = 0.977; Preciznost (spam) = 0.966, Odziv (spam) = 0.988.</w:t>
      </w:r>
      <w:r w:rsidR="00D6493A">
        <w:t xml:space="preserve"> </w:t>
      </w:r>
      <w:r w:rsidRPr="00434A84">
        <w:t xml:space="preserve">Tumačenje: MNB je agilno </w:t>
      </w:r>
      <w:r w:rsidR="00BA38AA">
        <w:t>“</w:t>
      </w:r>
      <w:r w:rsidRPr="00434A84">
        <w:t>hvatač</w:t>
      </w:r>
      <w:r w:rsidR="00BA38AA">
        <w:t>”</w:t>
      </w:r>
      <w:r w:rsidRPr="00434A84">
        <w:t xml:space="preserve"> spama </w:t>
      </w:r>
      <w:r w:rsidR="00BA38AA">
        <w:t>-</w:t>
      </w:r>
      <w:r w:rsidRPr="00434A84">
        <w:t xml:space="preserve"> veoma visok odziv (0.988) znači da retko propušta spam poruke (malo FN). Malčice niža preciznost (0.966) implicira da će sporadično zagrebati legitimne poruke sličnog leksikona (umeren broj FP). U bezbednosno osetljivim okruženjima ovo je poželjna osobina: bolje je videti poruku u karantinu nego propustiti fišing [5].</w:t>
      </w:r>
      <w:r w:rsidR="00D6493A">
        <w:t xml:space="preserve"> </w:t>
      </w:r>
      <w:r w:rsidRPr="00434A84">
        <w:t xml:space="preserve">Matrica konfuzije (Slika 3.1): očekujemo malu, ali ne-nultu FP ćeliju </w:t>
      </w:r>
      <w:r w:rsidR="00BA38AA">
        <w:t>-</w:t>
      </w:r>
      <w:r w:rsidRPr="00434A84">
        <w:t xml:space="preserve"> obično newsletter-i sa agresivnim CTA (</w:t>
      </w:r>
      <w:r w:rsidR="00BA38AA">
        <w:t>“</w:t>
      </w:r>
      <w:r w:rsidRPr="00434A84">
        <w:t>verify now</w:t>
      </w:r>
      <w:r w:rsidR="00BA38AA">
        <w:t>”</w:t>
      </w:r>
      <w:r w:rsidRPr="00434A84">
        <w:t xml:space="preserve">, </w:t>
      </w:r>
      <w:r w:rsidR="00BA38AA">
        <w:t>“</w:t>
      </w:r>
      <w:r w:rsidRPr="00434A84">
        <w:t>limited time</w:t>
      </w:r>
      <w:r w:rsidR="00BA38AA">
        <w:t>”</w:t>
      </w:r>
      <w:r w:rsidRPr="00434A84">
        <w:t xml:space="preserve">) i sličnim </w:t>
      </w:r>
      <w:r w:rsidRPr="00434A84">
        <w:rPr>
          <w:i/>
          <w:iCs/>
        </w:rPr>
        <w:t>spamastim</w:t>
      </w:r>
      <w:r w:rsidRPr="00434A84">
        <w:t xml:space="preserve"> bigramima.</w:t>
      </w:r>
      <w:r w:rsidR="00D6493A">
        <w:t xml:space="preserve"> </w:t>
      </w:r>
      <w:r w:rsidRPr="00434A84">
        <w:t xml:space="preserve">ROC/PR (Slike 3.2 i 3.3): ROC je visoko iznad dijagonale; PR kriva je naročito jaka u regionu višeg odziva, što je u skladu sa ciljem </w:t>
      </w:r>
      <w:r w:rsidR="00BA38AA">
        <w:t>“</w:t>
      </w:r>
      <w:r w:rsidRPr="00434A84">
        <w:t>ne propusti spam</w:t>
      </w:r>
      <w:r w:rsidR="00BA38AA">
        <w:t>”</w:t>
      </w:r>
      <w:r w:rsidRPr="00434A84">
        <w:t xml:space="preserve">. Kod MNB-a, male korekcije regularizacije (alpha) i n-gram opsega često pomeraju krivu u </w:t>
      </w:r>
      <w:r w:rsidR="00BA38AA">
        <w:t>“</w:t>
      </w:r>
      <w:r w:rsidRPr="00434A84">
        <w:t>bolju</w:t>
      </w:r>
      <w:r w:rsidR="00BA38AA">
        <w:t>”</w:t>
      </w:r>
      <w:r w:rsidRPr="00434A84">
        <w:t xml:space="preserve"> zonu bez većeg troška [1], [5].</w:t>
      </w:r>
      <w:r w:rsidR="00D6493A">
        <w:t xml:space="preserve"> </w:t>
      </w:r>
      <w:r w:rsidRPr="00434A84">
        <w:t>Kome i kada: MNB je idealan kao brz, minimalistički baseline ili kao prvi stepen filtriranja (pre rigoroznijih pravila ili skupljih modela). U scenarijima sa skromnim resursima ili latencijskim budžetom, MNB nudi odličan odnos cena/učinak [1].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48"/>
        <w:gridCol w:w="2129"/>
        <w:gridCol w:w="2124"/>
        <w:gridCol w:w="2121"/>
      </w:tblGrid>
      <w:tr w:rsidR="00500E90" w14:paraId="44872853" w14:textId="77777777">
        <w:tc>
          <w:tcPr>
            <w:tcW w:w="2160" w:type="dxa"/>
          </w:tcPr>
          <w:p w14:paraId="00AC0A6B" w14:textId="77777777" w:rsidR="00500E90" w:rsidRDefault="00000000">
            <w:r>
              <w:t>MultinomialNB</w:t>
            </w:r>
          </w:p>
        </w:tc>
        <w:tc>
          <w:tcPr>
            <w:tcW w:w="2160" w:type="dxa"/>
          </w:tcPr>
          <w:p w14:paraId="631852CE" w14:textId="77777777" w:rsidR="00500E90" w:rsidRDefault="00000000">
            <w:r>
              <w:t>Accuracy</w:t>
            </w:r>
          </w:p>
        </w:tc>
        <w:tc>
          <w:tcPr>
            <w:tcW w:w="2160" w:type="dxa"/>
          </w:tcPr>
          <w:p w14:paraId="372DA1EC" w14:textId="77777777" w:rsidR="00500E90" w:rsidRDefault="00000000">
            <w:r>
              <w:t>F1 (macro)</w:t>
            </w:r>
          </w:p>
        </w:tc>
        <w:tc>
          <w:tcPr>
            <w:tcW w:w="2160" w:type="dxa"/>
          </w:tcPr>
          <w:p w14:paraId="6CA9AE0D" w14:textId="77777777" w:rsidR="00500E90" w:rsidRDefault="00000000">
            <w:r>
              <w:t>F1 (spam)</w:t>
            </w:r>
          </w:p>
        </w:tc>
      </w:tr>
      <w:tr w:rsidR="00500E90" w14:paraId="520FA488" w14:textId="77777777">
        <w:tc>
          <w:tcPr>
            <w:tcW w:w="2160" w:type="dxa"/>
          </w:tcPr>
          <w:p w14:paraId="1022DEE2" w14:textId="77777777" w:rsidR="00500E90" w:rsidRDefault="00000000">
            <w:r>
              <w:t>Rezultati</w:t>
            </w:r>
          </w:p>
        </w:tc>
        <w:tc>
          <w:tcPr>
            <w:tcW w:w="2160" w:type="dxa"/>
          </w:tcPr>
          <w:p w14:paraId="24CD38B4" w14:textId="77777777" w:rsidR="00500E90" w:rsidRDefault="00000000">
            <w:r>
              <w:t>0.978</w:t>
            </w:r>
          </w:p>
        </w:tc>
        <w:tc>
          <w:tcPr>
            <w:tcW w:w="2160" w:type="dxa"/>
          </w:tcPr>
          <w:p w14:paraId="7005187F" w14:textId="77777777" w:rsidR="00500E90" w:rsidRDefault="00000000">
            <w:r>
              <w:t>0.978</w:t>
            </w:r>
          </w:p>
        </w:tc>
        <w:tc>
          <w:tcPr>
            <w:tcW w:w="2160" w:type="dxa"/>
          </w:tcPr>
          <w:p w14:paraId="0E89A871" w14:textId="77777777" w:rsidR="00500E90" w:rsidRDefault="00000000">
            <w:r>
              <w:t>0.977</w:t>
            </w:r>
          </w:p>
        </w:tc>
      </w:tr>
      <w:tr w:rsidR="00500E90" w14:paraId="65E50F78" w14:textId="77777777">
        <w:tc>
          <w:tcPr>
            <w:tcW w:w="2160" w:type="dxa"/>
          </w:tcPr>
          <w:p w14:paraId="3D27D910" w14:textId="77777777" w:rsidR="00500E90" w:rsidRDefault="00000000">
            <w:r>
              <w:t>Preciznost (spam)</w:t>
            </w:r>
          </w:p>
        </w:tc>
        <w:tc>
          <w:tcPr>
            <w:tcW w:w="2160" w:type="dxa"/>
          </w:tcPr>
          <w:p w14:paraId="3CBF049E" w14:textId="77777777" w:rsidR="00500E90" w:rsidRDefault="00000000">
            <w:r>
              <w:t>0.966</w:t>
            </w:r>
          </w:p>
        </w:tc>
        <w:tc>
          <w:tcPr>
            <w:tcW w:w="2160" w:type="dxa"/>
          </w:tcPr>
          <w:p w14:paraId="0720F805" w14:textId="77777777" w:rsidR="00500E90" w:rsidRDefault="00000000">
            <w:r>
              <w:t>Odziv (spam)</w:t>
            </w:r>
          </w:p>
        </w:tc>
        <w:tc>
          <w:tcPr>
            <w:tcW w:w="2160" w:type="dxa"/>
          </w:tcPr>
          <w:p w14:paraId="16D78A65" w14:textId="77777777" w:rsidR="00500E90" w:rsidRDefault="00000000">
            <w:r>
              <w:t>0.988</w:t>
            </w:r>
          </w:p>
        </w:tc>
      </w:tr>
      <w:tr w:rsidR="00500E90" w14:paraId="650A90B7" w14:textId="77777777">
        <w:tc>
          <w:tcPr>
            <w:tcW w:w="2160" w:type="dxa"/>
          </w:tcPr>
          <w:p w14:paraId="1F8F5313" w14:textId="77777777" w:rsidR="00500E90" w:rsidRDefault="00000000">
            <w:r>
              <w:t>Napomena</w:t>
            </w:r>
          </w:p>
        </w:tc>
        <w:tc>
          <w:tcPr>
            <w:tcW w:w="2160" w:type="dxa"/>
          </w:tcPr>
          <w:p w14:paraId="5872C9A1" w14:textId="77777777" w:rsidR="00500E90" w:rsidRDefault="00000000">
            <w:r>
              <w:t>Test skup [10]</w:t>
            </w:r>
          </w:p>
        </w:tc>
        <w:tc>
          <w:tcPr>
            <w:tcW w:w="2160" w:type="dxa"/>
          </w:tcPr>
          <w:p w14:paraId="46AE1B80" w14:textId="77777777" w:rsidR="00500E90" w:rsidRDefault="00000000">
            <w:r>
              <w:t>Test skup [10]</w:t>
            </w:r>
          </w:p>
        </w:tc>
        <w:tc>
          <w:tcPr>
            <w:tcW w:w="2160" w:type="dxa"/>
          </w:tcPr>
          <w:p w14:paraId="2061DA90" w14:textId="77777777" w:rsidR="00500E90" w:rsidRDefault="00000000">
            <w:r>
              <w:t>Test skup [10]</w:t>
            </w:r>
          </w:p>
        </w:tc>
      </w:tr>
    </w:tbl>
    <w:p w14:paraId="615EA47B" w14:textId="168C46A0" w:rsidR="00500E90" w:rsidRDefault="00000000" w:rsidP="004C1A57">
      <w:pPr>
        <w:jc w:val="center"/>
      </w:pPr>
      <w:r>
        <w:t xml:space="preserve">Tabela 3.1 </w:t>
      </w:r>
      <w:r w:rsidR="00BA38AA">
        <w:t>-</w:t>
      </w:r>
      <w:r>
        <w:t xml:space="preserve"> Metrike za MNB [10].</w:t>
      </w:r>
    </w:p>
    <w:p w14:paraId="06D8E106" w14:textId="77777777" w:rsidR="00500E90" w:rsidRDefault="00000000">
      <w:r>
        <w:rPr>
          <w:noProof/>
        </w:rPr>
        <w:lastRenderedPageBreak/>
        <w:drawing>
          <wp:inline distT="0" distB="0" distL="0" distR="0" wp14:anchorId="1AB3BF76" wp14:editId="7CC4E33C">
            <wp:extent cx="5029200" cy="43012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_MultinomialN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4A97" w14:textId="66DBD5C7" w:rsidR="00500E90" w:rsidRDefault="00000000">
      <w:pPr>
        <w:jc w:val="center"/>
      </w:pPr>
      <w:r>
        <w:rPr>
          <w:i/>
        </w:rPr>
        <w:t xml:space="preserve">Slika 3.1 </w:t>
      </w:r>
      <w:r w:rsidR="00BA38AA">
        <w:rPr>
          <w:i/>
        </w:rPr>
        <w:t>-</w:t>
      </w:r>
      <w:r>
        <w:rPr>
          <w:i/>
        </w:rPr>
        <w:t xml:space="preserve"> Matrica konfuzije (MNB) [10].</w:t>
      </w:r>
    </w:p>
    <w:p w14:paraId="4F637186" w14:textId="77777777" w:rsidR="00500E90" w:rsidRDefault="00000000" w:rsidP="00356673">
      <w:pPr>
        <w:jc w:val="center"/>
      </w:pPr>
      <w:r>
        <w:rPr>
          <w:noProof/>
        </w:rPr>
        <w:drawing>
          <wp:inline distT="0" distB="0" distL="0" distR="0" wp14:anchorId="284E7F0B" wp14:editId="552BF294">
            <wp:extent cx="4439236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n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212" cy="35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0662" w14:textId="4E7343C8" w:rsidR="00500E90" w:rsidRDefault="00000000">
      <w:pPr>
        <w:jc w:val="center"/>
      </w:pPr>
      <w:r>
        <w:rPr>
          <w:i/>
        </w:rPr>
        <w:t xml:space="preserve">Slika 3.2 </w:t>
      </w:r>
      <w:r w:rsidR="00BA38AA">
        <w:rPr>
          <w:i/>
        </w:rPr>
        <w:t>-</w:t>
      </w:r>
      <w:r>
        <w:rPr>
          <w:i/>
        </w:rPr>
        <w:t xml:space="preserve"> ROC kriva (MNB) [10].</w:t>
      </w:r>
    </w:p>
    <w:p w14:paraId="698CBC3C" w14:textId="77777777" w:rsidR="00500E90" w:rsidRDefault="00000000" w:rsidP="00356673">
      <w:pPr>
        <w:jc w:val="center"/>
      </w:pPr>
      <w:r>
        <w:rPr>
          <w:noProof/>
        </w:rPr>
        <w:lastRenderedPageBreak/>
        <w:drawing>
          <wp:inline distT="0" distB="0" distL="0" distR="0" wp14:anchorId="6BADB717" wp14:editId="3219ECC1">
            <wp:extent cx="4083146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n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068" cy="32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372" w14:textId="0574406C" w:rsidR="00500E90" w:rsidRDefault="00000000">
      <w:pPr>
        <w:jc w:val="center"/>
      </w:pPr>
      <w:r>
        <w:rPr>
          <w:i/>
        </w:rPr>
        <w:t xml:space="preserve">Slika 3.3 </w:t>
      </w:r>
      <w:r w:rsidR="00BA38AA">
        <w:rPr>
          <w:i/>
        </w:rPr>
        <w:t>-</w:t>
      </w:r>
      <w:r>
        <w:rPr>
          <w:i/>
        </w:rPr>
        <w:t xml:space="preserve"> PR kriva (MNB) [5], [10].</w:t>
      </w:r>
    </w:p>
    <w:p w14:paraId="3CA87A99" w14:textId="183FE2BC" w:rsidR="00500E90" w:rsidRDefault="00000000" w:rsidP="005727C3">
      <w:pPr>
        <w:pStyle w:val="Heading2"/>
      </w:pPr>
      <w:bookmarkStart w:id="20" w:name="_Toc206982448"/>
      <w:r>
        <w:t xml:space="preserve">3.3 Rezultati </w:t>
      </w:r>
      <w:r w:rsidR="00BA38AA">
        <w:t>-</w:t>
      </w:r>
      <w:r>
        <w:t xml:space="preserve"> LinearSVC</w:t>
      </w:r>
      <w:bookmarkEnd w:id="20"/>
    </w:p>
    <w:p w14:paraId="48C0CBAE" w14:textId="3BD006E2" w:rsidR="00434A84" w:rsidRPr="00434A84" w:rsidRDefault="00434A84" w:rsidP="00434A84">
      <w:r w:rsidRPr="00434A84">
        <w:t>Šta brojke kažu (Tabela 3.2): Accuracy = 0.983, F1 (macro) = 0.983, F1 (spam) = 0.982; Preciznost (spam) = 0.988, Odziv (spam) = 0.976.</w:t>
      </w:r>
      <w:r w:rsidR="00D6493A">
        <w:t xml:space="preserve"> </w:t>
      </w:r>
      <w:r w:rsidRPr="00434A84">
        <w:t>Tumačenje: LinearSVC je naj</w:t>
      </w:r>
      <w:r w:rsidR="00BA38AA">
        <w:t>”</w:t>
      </w:r>
      <w:r w:rsidRPr="00434A84">
        <w:t>čistiji</w:t>
      </w:r>
      <w:r w:rsidR="00BA38AA">
        <w:t>”</w:t>
      </w:r>
      <w:r w:rsidRPr="00434A84">
        <w:t xml:space="preserve"> u smislu FP </w:t>
      </w:r>
      <w:r w:rsidR="00BA38AA">
        <w:t>-</w:t>
      </w:r>
      <w:r w:rsidRPr="00434A84">
        <w:t xml:space="preserve"> visoka preciznost (0.988) znači da retko optužuje nevine. Blago niži odziv (0.976) od MNB-a implicira da će ponekad propustiti marginalne spam poruke (FN), ali ukupno zadržava vrlo visok kvalitet. Ovo je tipičan potpis linearnog separatora nad TF-IDF-om: robustno, brzo, konzervativno [1], [7].</w:t>
      </w:r>
      <w:r w:rsidR="00D6493A">
        <w:t xml:space="preserve"> </w:t>
      </w:r>
      <w:r w:rsidRPr="00434A84">
        <w:t xml:space="preserve">Matrica konfuzije (Slika 3.4): FP ćelija je minimalna; FN nešto izraženiji nego kod MNB-a, ali i dalje nizak. U praksi, LinearSVC prija timovima koji prvenstveno žele miran inbox sa što manje </w:t>
      </w:r>
      <w:r w:rsidR="00BA38AA">
        <w:t>“</w:t>
      </w:r>
      <w:r w:rsidRPr="00434A84">
        <w:t>lažnih alarmâ</w:t>
      </w:r>
      <w:r w:rsidR="00BA38AA">
        <w:t>”</w:t>
      </w:r>
      <w:r w:rsidRPr="00434A84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7"/>
        <w:gridCol w:w="2132"/>
        <w:gridCol w:w="2128"/>
        <w:gridCol w:w="2125"/>
      </w:tblGrid>
      <w:tr w:rsidR="00500E90" w14:paraId="048253C2" w14:textId="77777777">
        <w:tc>
          <w:tcPr>
            <w:tcW w:w="2160" w:type="dxa"/>
          </w:tcPr>
          <w:p w14:paraId="267425C9" w14:textId="77777777" w:rsidR="00500E90" w:rsidRDefault="00000000">
            <w:r>
              <w:t>LinearSVC</w:t>
            </w:r>
          </w:p>
        </w:tc>
        <w:tc>
          <w:tcPr>
            <w:tcW w:w="2160" w:type="dxa"/>
          </w:tcPr>
          <w:p w14:paraId="50DA6091" w14:textId="77777777" w:rsidR="00500E90" w:rsidRDefault="00000000">
            <w:r>
              <w:t>Accuracy</w:t>
            </w:r>
          </w:p>
        </w:tc>
        <w:tc>
          <w:tcPr>
            <w:tcW w:w="2160" w:type="dxa"/>
          </w:tcPr>
          <w:p w14:paraId="64B77EA1" w14:textId="77777777" w:rsidR="00500E90" w:rsidRDefault="00000000">
            <w:r>
              <w:t>F1 (macro)</w:t>
            </w:r>
          </w:p>
        </w:tc>
        <w:tc>
          <w:tcPr>
            <w:tcW w:w="2160" w:type="dxa"/>
          </w:tcPr>
          <w:p w14:paraId="6E81CC2A" w14:textId="77777777" w:rsidR="00500E90" w:rsidRDefault="00000000">
            <w:r>
              <w:t>F1 (spam)</w:t>
            </w:r>
          </w:p>
        </w:tc>
      </w:tr>
      <w:tr w:rsidR="00500E90" w14:paraId="3535A8DB" w14:textId="77777777">
        <w:tc>
          <w:tcPr>
            <w:tcW w:w="2160" w:type="dxa"/>
          </w:tcPr>
          <w:p w14:paraId="16D3ED8E" w14:textId="77777777" w:rsidR="00500E90" w:rsidRDefault="00000000">
            <w:r>
              <w:t>Rezultati</w:t>
            </w:r>
          </w:p>
        </w:tc>
        <w:tc>
          <w:tcPr>
            <w:tcW w:w="2160" w:type="dxa"/>
          </w:tcPr>
          <w:p w14:paraId="5B4D1D47" w14:textId="77777777" w:rsidR="00500E90" w:rsidRDefault="00000000">
            <w:r>
              <w:t>0.983</w:t>
            </w:r>
          </w:p>
        </w:tc>
        <w:tc>
          <w:tcPr>
            <w:tcW w:w="2160" w:type="dxa"/>
          </w:tcPr>
          <w:p w14:paraId="38690B94" w14:textId="77777777" w:rsidR="00500E90" w:rsidRDefault="00000000">
            <w:r>
              <w:t>0.983</w:t>
            </w:r>
          </w:p>
        </w:tc>
        <w:tc>
          <w:tcPr>
            <w:tcW w:w="2160" w:type="dxa"/>
          </w:tcPr>
          <w:p w14:paraId="30EDFDFD" w14:textId="77777777" w:rsidR="00500E90" w:rsidRDefault="00000000">
            <w:r>
              <w:t>0.982</w:t>
            </w:r>
          </w:p>
        </w:tc>
      </w:tr>
      <w:tr w:rsidR="00500E90" w14:paraId="00A44BA0" w14:textId="77777777">
        <w:tc>
          <w:tcPr>
            <w:tcW w:w="2160" w:type="dxa"/>
          </w:tcPr>
          <w:p w14:paraId="669B9A25" w14:textId="77777777" w:rsidR="00500E90" w:rsidRDefault="00000000">
            <w:r>
              <w:t>Preciznost (spam)</w:t>
            </w:r>
          </w:p>
        </w:tc>
        <w:tc>
          <w:tcPr>
            <w:tcW w:w="2160" w:type="dxa"/>
          </w:tcPr>
          <w:p w14:paraId="7A756D4E" w14:textId="77777777" w:rsidR="00500E90" w:rsidRDefault="00000000">
            <w:r>
              <w:t>0.988</w:t>
            </w:r>
          </w:p>
        </w:tc>
        <w:tc>
          <w:tcPr>
            <w:tcW w:w="2160" w:type="dxa"/>
          </w:tcPr>
          <w:p w14:paraId="05EF50CF" w14:textId="77777777" w:rsidR="00500E90" w:rsidRDefault="00000000">
            <w:r>
              <w:t>Odziv (spam)</w:t>
            </w:r>
          </w:p>
        </w:tc>
        <w:tc>
          <w:tcPr>
            <w:tcW w:w="2160" w:type="dxa"/>
          </w:tcPr>
          <w:p w14:paraId="48FBD843" w14:textId="77777777" w:rsidR="00500E90" w:rsidRDefault="00000000">
            <w:r>
              <w:t>0.976</w:t>
            </w:r>
          </w:p>
        </w:tc>
      </w:tr>
      <w:tr w:rsidR="00500E90" w14:paraId="66489A89" w14:textId="77777777">
        <w:tc>
          <w:tcPr>
            <w:tcW w:w="2160" w:type="dxa"/>
          </w:tcPr>
          <w:p w14:paraId="39F5DEF7" w14:textId="77777777" w:rsidR="00500E90" w:rsidRDefault="00000000">
            <w:r>
              <w:t>Napomena</w:t>
            </w:r>
          </w:p>
        </w:tc>
        <w:tc>
          <w:tcPr>
            <w:tcW w:w="2160" w:type="dxa"/>
          </w:tcPr>
          <w:p w14:paraId="28777928" w14:textId="77777777" w:rsidR="00500E90" w:rsidRDefault="00000000">
            <w:r>
              <w:t>Test skup [10]</w:t>
            </w:r>
          </w:p>
        </w:tc>
        <w:tc>
          <w:tcPr>
            <w:tcW w:w="2160" w:type="dxa"/>
          </w:tcPr>
          <w:p w14:paraId="0A6FC728" w14:textId="77777777" w:rsidR="00500E90" w:rsidRDefault="00000000">
            <w:r>
              <w:t>Test skup [10]</w:t>
            </w:r>
          </w:p>
        </w:tc>
        <w:tc>
          <w:tcPr>
            <w:tcW w:w="2160" w:type="dxa"/>
          </w:tcPr>
          <w:p w14:paraId="7D37F1EA" w14:textId="77777777" w:rsidR="00500E90" w:rsidRDefault="00000000">
            <w:r>
              <w:t>Test skup [10]</w:t>
            </w:r>
          </w:p>
        </w:tc>
      </w:tr>
    </w:tbl>
    <w:p w14:paraId="0A5D75C8" w14:textId="1A1E9523" w:rsidR="00500E90" w:rsidRDefault="00000000" w:rsidP="004C1A57">
      <w:pPr>
        <w:jc w:val="center"/>
      </w:pPr>
      <w:r>
        <w:t xml:space="preserve">Tabela 3.2 </w:t>
      </w:r>
      <w:r w:rsidR="00BA38AA">
        <w:t>-</w:t>
      </w:r>
      <w:r>
        <w:t xml:space="preserve"> Metrike za LinearSVC [10].</w:t>
      </w:r>
    </w:p>
    <w:p w14:paraId="3E7C1E5F" w14:textId="77777777" w:rsidR="00500E90" w:rsidRDefault="00000000" w:rsidP="00356673">
      <w:pPr>
        <w:jc w:val="center"/>
      </w:pPr>
      <w:r>
        <w:rPr>
          <w:noProof/>
        </w:rPr>
        <w:lastRenderedPageBreak/>
        <w:drawing>
          <wp:inline distT="0" distB="0" distL="0" distR="0" wp14:anchorId="34F1DF6C" wp14:editId="79024476">
            <wp:extent cx="4955931" cy="4238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_LinearSV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990" cy="42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FC80" w14:textId="5E96ED4B" w:rsidR="00500E90" w:rsidRDefault="00000000">
      <w:pPr>
        <w:jc w:val="center"/>
      </w:pPr>
      <w:r>
        <w:rPr>
          <w:i/>
        </w:rPr>
        <w:t xml:space="preserve">Slika 3.4 </w:t>
      </w:r>
      <w:r w:rsidR="00BA38AA">
        <w:rPr>
          <w:i/>
        </w:rPr>
        <w:t>-</w:t>
      </w:r>
      <w:r>
        <w:rPr>
          <w:i/>
        </w:rPr>
        <w:t xml:space="preserve"> Matrica konfuzije (LinearSVC) [10].</w:t>
      </w:r>
    </w:p>
    <w:p w14:paraId="0CD49A1D" w14:textId="0F201AB7" w:rsidR="00500E90" w:rsidRDefault="00000000" w:rsidP="005727C3">
      <w:pPr>
        <w:pStyle w:val="Heading2"/>
      </w:pPr>
      <w:bookmarkStart w:id="21" w:name="_Toc206982449"/>
      <w:r>
        <w:t xml:space="preserve">3.4 Rezultati </w:t>
      </w:r>
      <w:r w:rsidR="00BA38AA">
        <w:t>-</w:t>
      </w:r>
      <w:r>
        <w:t xml:space="preserve"> XGBoost</w:t>
      </w:r>
      <w:bookmarkEnd w:id="21"/>
    </w:p>
    <w:p w14:paraId="3FCE1937" w14:textId="76392D8F" w:rsidR="00434A84" w:rsidRPr="00434A84" w:rsidRDefault="00434A84" w:rsidP="00434A84">
      <w:r w:rsidRPr="00434A84">
        <w:t>Šta brojke kažu (Tabela 3.3): Accuracy = 0.944, F1 (macro) = 0.944, F1 (spam) = 0.943; Preciznost (spam) = 0.921, Odziv (spam) = 0.965.</w:t>
      </w:r>
      <w:r w:rsidR="00D6493A">
        <w:t xml:space="preserve"> </w:t>
      </w:r>
      <w:r w:rsidRPr="00434A84">
        <w:t xml:space="preserve">Tumačenje: U ovoj konfiguraciji XGBoost je naglašeno </w:t>
      </w:r>
      <w:r w:rsidR="00BA38AA">
        <w:t>“</w:t>
      </w:r>
      <w:r w:rsidRPr="00434A84">
        <w:t>ofanzivan</w:t>
      </w:r>
      <w:r w:rsidR="00BA38AA">
        <w:t>”</w:t>
      </w:r>
      <w:r w:rsidRPr="00434A84">
        <w:t xml:space="preserve"> prema spamu: odziv 0.965 znači da hvata veliki deo pozitivne klase, ali uz nešto nižу preciznost (0.921) </w:t>
      </w:r>
      <w:r w:rsidR="00BA38AA">
        <w:t>-</w:t>
      </w:r>
      <w:r w:rsidRPr="00434A84">
        <w:t xml:space="preserve"> dakle više FP nego LinearSVC/MNB. Ovo je čest obrazac kada ansambl stabala </w:t>
      </w:r>
      <w:r w:rsidR="00BA38AA">
        <w:t>“</w:t>
      </w:r>
      <w:r w:rsidRPr="00434A84">
        <w:t>uhvati</w:t>
      </w:r>
      <w:r w:rsidR="00BA38AA">
        <w:t>”</w:t>
      </w:r>
      <w:r w:rsidRPr="00434A84">
        <w:t xml:space="preserve"> šire leksičke šablone i povuče prag </w:t>
      </w:r>
      <w:r w:rsidR="00BA38AA">
        <w:t>“</w:t>
      </w:r>
      <w:r w:rsidRPr="00434A84">
        <w:t>preko mere</w:t>
      </w:r>
      <w:r w:rsidR="00BA38AA">
        <w:t>”</w:t>
      </w:r>
      <w:r w:rsidRPr="00434A84">
        <w:t>. Međutim, XGBoost isporučuje skor (logit/prob), pa podešavanjem praga lako pomeramo tačku rada: možemo povećati preciznost ili odziv u zavisnosti od politike (videti 3.5 i 4.3) [2], [5].</w:t>
      </w:r>
      <w:r w:rsidR="00D6493A">
        <w:t xml:space="preserve"> </w:t>
      </w:r>
      <w:r w:rsidRPr="00434A84">
        <w:t>Matrice i krive (Slike 3.5</w:t>
      </w:r>
      <w:r w:rsidR="00BA38AA">
        <w:t>-</w:t>
      </w:r>
      <w:r w:rsidRPr="00434A84">
        <w:t>3.7): u konfuziji se vidi više FP od LinearSVC-a; ROC je visok, a PR kriva stabilna u širem opsegu skorova, što je zgodno za operativnu kalibraciju praga (npr. različit prag za javne vs. interne domene).</w:t>
      </w:r>
      <w:r w:rsidR="00D6493A">
        <w:t xml:space="preserve"> </w:t>
      </w:r>
      <w:r w:rsidRPr="00434A84">
        <w:t xml:space="preserve">Napomena za praksu: XGBoost pokazuje pun potencijal tek uz tuning (max_depth, n_estimators, subsample, colsample_bytree) </w:t>
      </w:r>
      <w:r w:rsidRPr="00434A84">
        <w:lastRenderedPageBreak/>
        <w:t xml:space="preserve">i/ili kalibraciju skorova; u ovoj </w:t>
      </w:r>
      <w:r w:rsidR="00BA38AA">
        <w:t>“</w:t>
      </w:r>
      <w:r w:rsidRPr="00434A84">
        <w:t>razumnо konzervativnoj</w:t>
      </w:r>
      <w:r w:rsidR="00BA38AA">
        <w:t>”</w:t>
      </w:r>
      <w:r w:rsidRPr="00434A84">
        <w:t xml:space="preserve"> postavci akcenat je bio na demonstraciji sweep-a pragova i FP/FN kompromisa [2], [5], [10].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6"/>
        <w:gridCol w:w="2132"/>
        <w:gridCol w:w="2128"/>
        <w:gridCol w:w="2126"/>
      </w:tblGrid>
      <w:tr w:rsidR="00500E90" w14:paraId="0BFD4D59" w14:textId="77777777">
        <w:tc>
          <w:tcPr>
            <w:tcW w:w="2160" w:type="dxa"/>
          </w:tcPr>
          <w:p w14:paraId="5328F552" w14:textId="77777777" w:rsidR="00500E90" w:rsidRDefault="00000000">
            <w:r>
              <w:t>XGBoost</w:t>
            </w:r>
          </w:p>
        </w:tc>
        <w:tc>
          <w:tcPr>
            <w:tcW w:w="2160" w:type="dxa"/>
          </w:tcPr>
          <w:p w14:paraId="655819C3" w14:textId="77777777" w:rsidR="00500E90" w:rsidRDefault="00000000">
            <w:r>
              <w:t>Accuracy</w:t>
            </w:r>
          </w:p>
        </w:tc>
        <w:tc>
          <w:tcPr>
            <w:tcW w:w="2160" w:type="dxa"/>
          </w:tcPr>
          <w:p w14:paraId="7FE138E9" w14:textId="77777777" w:rsidR="00500E90" w:rsidRDefault="00000000">
            <w:r>
              <w:t>F1 (macro)</w:t>
            </w:r>
          </w:p>
        </w:tc>
        <w:tc>
          <w:tcPr>
            <w:tcW w:w="2160" w:type="dxa"/>
          </w:tcPr>
          <w:p w14:paraId="7E513222" w14:textId="77777777" w:rsidR="00500E90" w:rsidRDefault="00000000">
            <w:r>
              <w:t>F1 (spam)</w:t>
            </w:r>
          </w:p>
        </w:tc>
      </w:tr>
      <w:tr w:rsidR="00500E90" w14:paraId="7E5D545C" w14:textId="77777777">
        <w:tc>
          <w:tcPr>
            <w:tcW w:w="2160" w:type="dxa"/>
          </w:tcPr>
          <w:p w14:paraId="0F8D00B7" w14:textId="77777777" w:rsidR="00500E90" w:rsidRDefault="00000000">
            <w:r>
              <w:t>Rezultati</w:t>
            </w:r>
          </w:p>
        </w:tc>
        <w:tc>
          <w:tcPr>
            <w:tcW w:w="2160" w:type="dxa"/>
          </w:tcPr>
          <w:p w14:paraId="2F61147E" w14:textId="77777777" w:rsidR="00500E90" w:rsidRDefault="00000000">
            <w:r>
              <w:t>0.944</w:t>
            </w:r>
          </w:p>
        </w:tc>
        <w:tc>
          <w:tcPr>
            <w:tcW w:w="2160" w:type="dxa"/>
          </w:tcPr>
          <w:p w14:paraId="3A5BFF77" w14:textId="77777777" w:rsidR="00500E90" w:rsidRDefault="00000000">
            <w:r>
              <w:t>0.944</w:t>
            </w:r>
          </w:p>
        </w:tc>
        <w:tc>
          <w:tcPr>
            <w:tcW w:w="2160" w:type="dxa"/>
          </w:tcPr>
          <w:p w14:paraId="76643BF6" w14:textId="77777777" w:rsidR="00500E90" w:rsidRDefault="00000000">
            <w:r>
              <w:t>0.943</w:t>
            </w:r>
          </w:p>
        </w:tc>
      </w:tr>
      <w:tr w:rsidR="00500E90" w14:paraId="6EAB6615" w14:textId="77777777">
        <w:tc>
          <w:tcPr>
            <w:tcW w:w="2160" w:type="dxa"/>
          </w:tcPr>
          <w:p w14:paraId="5D7A4156" w14:textId="77777777" w:rsidR="00500E90" w:rsidRDefault="00000000">
            <w:r>
              <w:t>Preciznost (spam)</w:t>
            </w:r>
          </w:p>
        </w:tc>
        <w:tc>
          <w:tcPr>
            <w:tcW w:w="2160" w:type="dxa"/>
          </w:tcPr>
          <w:p w14:paraId="36295A15" w14:textId="77777777" w:rsidR="00500E90" w:rsidRDefault="00000000">
            <w:r>
              <w:t>0.921</w:t>
            </w:r>
          </w:p>
        </w:tc>
        <w:tc>
          <w:tcPr>
            <w:tcW w:w="2160" w:type="dxa"/>
          </w:tcPr>
          <w:p w14:paraId="6B71A94C" w14:textId="77777777" w:rsidR="00500E90" w:rsidRDefault="00000000">
            <w:r>
              <w:t>Odziv (spam)</w:t>
            </w:r>
          </w:p>
        </w:tc>
        <w:tc>
          <w:tcPr>
            <w:tcW w:w="2160" w:type="dxa"/>
          </w:tcPr>
          <w:p w14:paraId="0278C85E" w14:textId="77777777" w:rsidR="00500E90" w:rsidRDefault="00000000">
            <w:r>
              <w:t>0.965</w:t>
            </w:r>
          </w:p>
        </w:tc>
      </w:tr>
      <w:tr w:rsidR="00500E90" w14:paraId="7E91E4FC" w14:textId="77777777">
        <w:tc>
          <w:tcPr>
            <w:tcW w:w="2160" w:type="dxa"/>
          </w:tcPr>
          <w:p w14:paraId="40782CB7" w14:textId="77777777" w:rsidR="00500E90" w:rsidRDefault="00000000">
            <w:r>
              <w:t>Napomena</w:t>
            </w:r>
          </w:p>
        </w:tc>
        <w:tc>
          <w:tcPr>
            <w:tcW w:w="2160" w:type="dxa"/>
          </w:tcPr>
          <w:p w14:paraId="5D58476A" w14:textId="77777777" w:rsidR="00500E90" w:rsidRDefault="00000000">
            <w:r>
              <w:t>Test skup [10]</w:t>
            </w:r>
          </w:p>
        </w:tc>
        <w:tc>
          <w:tcPr>
            <w:tcW w:w="2160" w:type="dxa"/>
          </w:tcPr>
          <w:p w14:paraId="1EB88CAB" w14:textId="77777777" w:rsidR="00500E90" w:rsidRDefault="00000000">
            <w:r>
              <w:t>Test skup [10]</w:t>
            </w:r>
          </w:p>
        </w:tc>
        <w:tc>
          <w:tcPr>
            <w:tcW w:w="2160" w:type="dxa"/>
          </w:tcPr>
          <w:p w14:paraId="28F949D3" w14:textId="77777777" w:rsidR="00500E90" w:rsidRDefault="00000000">
            <w:r>
              <w:t>Test skup [10]</w:t>
            </w:r>
          </w:p>
        </w:tc>
      </w:tr>
    </w:tbl>
    <w:p w14:paraId="3E0AA6BC" w14:textId="2D21AF89" w:rsidR="00500E90" w:rsidRDefault="00000000" w:rsidP="004C1A57">
      <w:pPr>
        <w:jc w:val="center"/>
      </w:pPr>
      <w:r>
        <w:t xml:space="preserve">Tabela 3.3 </w:t>
      </w:r>
      <w:r w:rsidR="00BA38AA">
        <w:t>-</w:t>
      </w:r>
      <w:r>
        <w:t xml:space="preserve"> Metrike za XGBoost [10].</w:t>
      </w:r>
    </w:p>
    <w:p w14:paraId="39AB58A2" w14:textId="77777777" w:rsidR="00500E90" w:rsidRDefault="00000000">
      <w:r>
        <w:rPr>
          <w:noProof/>
        </w:rPr>
        <w:drawing>
          <wp:inline distT="0" distB="0" distL="0" distR="0" wp14:anchorId="4715CDBE" wp14:editId="2A82D2C2">
            <wp:extent cx="5029200" cy="43012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_XGBoo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0CA0" w14:textId="47C32831" w:rsidR="00500E90" w:rsidRDefault="00000000">
      <w:pPr>
        <w:jc w:val="center"/>
      </w:pPr>
      <w:r>
        <w:rPr>
          <w:i/>
        </w:rPr>
        <w:t xml:space="preserve">Slika 3.5 </w:t>
      </w:r>
      <w:r w:rsidR="00BA38AA">
        <w:rPr>
          <w:i/>
        </w:rPr>
        <w:t>-</w:t>
      </w:r>
      <w:r>
        <w:rPr>
          <w:i/>
        </w:rPr>
        <w:t xml:space="preserve"> Matrica konfuzije (XGBoost) [10].</w:t>
      </w:r>
    </w:p>
    <w:p w14:paraId="681544CB" w14:textId="77777777" w:rsidR="00500E90" w:rsidRDefault="00000000">
      <w:r>
        <w:rPr>
          <w:noProof/>
        </w:rPr>
        <w:lastRenderedPageBreak/>
        <w:drawing>
          <wp:inline distT="0" distB="0" distL="0" distR="0" wp14:anchorId="77DC230E" wp14:editId="2705C48E">
            <wp:extent cx="4830933" cy="38766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xg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5936" cy="38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0487" w14:textId="346FB50D" w:rsidR="00500E90" w:rsidRDefault="00000000">
      <w:pPr>
        <w:jc w:val="center"/>
      </w:pPr>
      <w:r>
        <w:rPr>
          <w:i/>
        </w:rPr>
        <w:t xml:space="preserve">Slika 3.6 </w:t>
      </w:r>
      <w:r w:rsidR="00BA38AA">
        <w:rPr>
          <w:i/>
        </w:rPr>
        <w:t>-</w:t>
      </w:r>
      <w:r>
        <w:rPr>
          <w:i/>
        </w:rPr>
        <w:t xml:space="preserve"> ROC kriva (XGBoost) [10].</w:t>
      </w:r>
    </w:p>
    <w:p w14:paraId="0FA36E49" w14:textId="77777777" w:rsidR="00500E90" w:rsidRDefault="00000000">
      <w:r>
        <w:rPr>
          <w:noProof/>
        </w:rPr>
        <w:drawing>
          <wp:inline distT="0" distB="0" distL="0" distR="0" wp14:anchorId="6C93B1A5" wp14:editId="0C117241">
            <wp:extent cx="4724107" cy="3790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_xg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416" cy="37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A5B0" w14:textId="52235358" w:rsidR="00500E90" w:rsidRDefault="00000000">
      <w:pPr>
        <w:jc w:val="center"/>
      </w:pPr>
      <w:r>
        <w:rPr>
          <w:i/>
        </w:rPr>
        <w:t xml:space="preserve">Slika 3.7 </w:t>
      </w:r>
      <w:r w:rsidR="00BA38AA">
        <w:rPr>
          <w:i/>
        </w:rPr>
        <w:t>-</w:t>
      </w:r>
      <w:r>
        <w:rPr>
          <w:i/>
        </w:rPr>
        <w:t xml:space="preserve"> PR kriva (XGBoost) [5], [10].</w:t>
      </w:r>
    </w:p>
    <w:p w14:paraId="78430921" w14:textId="77777777" w:rsidR="00500E90" w:rsidRDefault="00000000" w:rsidP="005727C3">
      <w:pPr>
        <w:pStyle w:val="Heading2"/>
      </w:pPr>
      <w:bookmarkStart w:id="22" w:name="_Toc206982450"/>
      <w:r>
        <w:lastRenderedPageBreak/>
        <w:t>3.5 Poređenje modela</w:t>
      </w:r>
      <w:bookmarkEnd w:id="22"/>
    </w:p>
    <w:p w14:paraId="64C6E46D" w14:textId="77777777" w:rsidR="00434A84" w:rsidRPr="00434A84" w:rsidRDefault="00434A84" w:rsidP="00434A84">
      <w:r w:rsidRPr="00434A84">
        <w:t>Uporedni rezime (Tabela 3.4):</w:t>
      </w:r>
    </w:p>
    <w:p w14:paraId="3D360BD4" w14:textId="439AD761" w:rsidR="00434A84" w:rsidRPr="00434A84" w:rsidRDefault="00434A84" w:rsidP="00434A84">
      <w:pPr>
        <w:pStyle w:val="ListParagraph"/>
        <w:numPr>
          <w:ilvl w:val="0"/>
          <w:numId w:val="21"/>
        </w:numPr>
      </w:pPr>
      <w:r w:rsidRPr="00434A84">
        <w:t xml:space="preserve">LinearSVC ima najviši Accuracy/F1 i najvišu preciznost na spamu </w:t>
      </w:r>
      <w:r w:rsidR="00BA38AA">
        <w:t>-</w:t>
      </w:r>
      <w:r w:rsidRPr="00434A84">
        <w:t xml:space="preserve"> najbolji je izbor kada je primarni cilj minimizacija FP (UX mirnoća, trust-kritični tokovi).</w:t>
      </w:r>
    </w:p>
    <w:p w14:paraId="5D70A2E0" w14:textId="44481FE0" w:rsidR="00434A84" w:rsidRPr="00434A84" w:rsidRDefault="00434A84" w:rsidP="00434A84">
      <w:pPr>
        <w:pStyle w:val="ListParagraph"/>
        <w:numPr>
          <w:ilvl w:val="0"/>
          <w:numId w:val="21"/>
        </w:numPr>
      </w:pPr>
      <w:r w:rsidRPr="00434A84">
        <w:t xml:space="preserve">MNB je </w:t>
      </w:r>
      <w:r w:rsidR="00BA38AA">
        <w:t>“</w:t>
      </w:r>
      <w:r w:rsidRPr="00434A84">
        <w:t>lovac</w:t>
      </w:r>
      <w:r w:rsidR="00BA38AA">
        <w:t>”</w:t>
      </w:r>
      <w:r w:rsidRPr="00434A84">
        <w:t xml:space="preserve"> sa najvišim odzivom (zajedno sa XGB vrlo blizu), odličan kao jeftin i brz filter ili </w:t>
      </w:r>
      <w:r w:rsidR="00BA38AA">
        <w:t>“</w:t>
      </w:r>
      <w:r w:rsidRPr="00434A84">
        <w:t>Stage-1</w:t>
      </w:r>
      <w:r w:rsidR="00BA38AA">
        <w:t>”</w:t>
      </w:r>
      <w:r w:rsidRPr="00434A84">
        <w:t xml:space="preserve"> u dvostepenim sistemima.</w:t>
      </w:r>
    </w:p>
    <w:p w14:paraId="19F220B0" w14:textId="77777777" w:rsidR="00D6493A" w:rsidRDefault="00434A84" w:rsidP="00434A84">
      <w:pPr>
        <w:pStyle w:val="ListParagraph"/>
        <w:numPr>
          <w:ilvl w:val="0"/>
          <w:numId w:val="21"/>
        </w:numPr>
      </w:pPr>
      <w:r w:rsidRPr="00434A84">
        <w:t xml:space="preserve">XGBoost nudi najviše fleksibilnosti jer isporučuje skor: podešavanjem praga može da se </w:t>
      </w:r>
      <w:r w:rsidR="00BA38AA">
        <w:t>“</w:t>
      </w:r>
      <w:r w:rsidRPr="00434A84">
        <w:t>transformiše</w:t>
      </w:r>
      <w:r w:rsidR="00BA38AA">
        <w:t>”</w:t>
      </w:r>
      <w:r w:rsidRPr="00434A84">
        <w:t xml:space="preserve"> ka LinearSVC-u (više preciznosti) ili ka MNB-u (više odziva).</w:t>
      </w:r>
    </w:p>
    <w:p w14:paraId="45254391" w14:textId="52797E61" w:rsidR="00434A84" w:rsidRPr="00434A84" w:rsidRDefault="00434A84" w:rsidP="00D6493A">
      <w:r w:rsidRPr="00434A84">
        <w:t>Operativne preporuke:</w:t>
      </w:r>
    </w:p>
    <w:p w14:paraId="419DE37F" w14:textId="36BC2A1B" w:rsidR="00434A84" w:rsidRPr="00434A84" w:rsidRDefault="00BA38AA" w:rsidP="00434A84">
      <w:pPr>
        <w:pStyle w:val="ListParagraph"/>
        <w:numPr>
          <w:ilvl w:val="0"/>
          <w:numId w:val="21"/>
        </w:numPr>
      </w:pPr>
      <w:r>
        <w:t>“</w:t>
      </w:r>
      <w:r w:rsidR="00434A84" w:rsidRPr="00434A84">
        <w:t>UX-prioritet</w:t>
      </w:r>
      <w:r>
        <w:t>”</w:t>
      </w:r>
      <w:r w:rsidR="00434A84" w:rsidRPr="00434A84">
        <w:t xml:space="preserve"> (strogo ograničiti FP): LinearSVC kao primarni; MNB kao backup za niske resurse.</w:t>
      </w:r>
    </w:p>
    <w:p w14:paraId="612D6676" w14:textId="29993B6D" w:rsidR="00434A84" w:rsidRPr="00434A84" w:rsidRDefault="00BA38AA" w:rsidP="00434A84">
      <w:pPr>
        <w:pStyle w:val="ListParagraph"/>
        <w:numPr>
          <w:ilvl w:val="0"/>
          <w:numId w:val="21"/>
        </w:numPr>
      </w:pPr>
      <w:r>
        <w:t>“</w:t>
      </w:r>
      <w:r w:rsidR="00434A84" w:rsidRPr="00434A84">
        <w:t>Anti-phishing</w:t>
      </w:r>
      <w:r>
        <w:t>”</w:t>
      </w:r>
      <w:r w:rsidR="00434A84" w:rsidRPr="00434A84">
        <w:t xml:space="preserve"> (strogo ograničiti FN): MNB ili XGBoost na nižem pragu; poželjno držati karantin + ručnu reviziju [5].</w:t>
      </w:r>
    </w:p>
    <w:p w14:paraId="25C0A937" w14:textId="228D003F" w:rsidR="00434A84" w:rsidRPr="00434A84" w:rsidRDefault="00BA38AA" w:rsidP="00434A84">
      <w:pPr>
        <w:pStyle w:val="ListParagraph"/>
        <w:numPr>
          <w:ilvl w:val="0"/>
          <w:numId w:val="21"/>
        </w:numPr>
      </w:pPr>
      <w:r>
        <w:t>“</w:t>
      </w:r>
      <w:r w:rsidR="00434A84" w:rsidRPr="00434A84">
        <w:t>Fleks-politika</w:t>
      </w:r>
      <w:r>
        <w:t>”</w:t>
      </w:r>
      <w:r w:rsidR="00434A84" w:rsidRPr="00434A84">
        <w:t xml:space="preserve"> (menjamo prag po riziku): XGBoost sa profilima pragova (npr. danju 0.55, u periodu kampanja 0.45), uz monitoring PR metrika [2], [5], [10].</w:t>
      </w:r>
      <w:r w:rsidR="00D6493A">
        <w:t xml:space="preserve"> </w:t>
      </w:r>
      <w:r w:rsidR="00434A84" w:rsidRPr="00434A84">
        <w:t xml:space="preserve">U praksi bismo lako složili i dvostepeni tok: brzi MNB/LinearSVC </w:t>
      </w:r>
      <w:r>
        <w:t>-</w:t>
      </w:r>
      <w:r w:rsidR="00434A84" w:rsidRPr="00434A84">
        <w:t xml:space="preserve"> </w:t>
      </w:r>
      <w:r w:rsidR="00434A84" w:rsidRPr="00434A84">
        <w:rPr>
          <w:i/>
          <w:iCs/>
        </w:rPr>
        <w:t>borderline</w:t>
      </w:r>
      <w:r w:rsidR="00434A84" w:rsidRPr="00434A84">
        <w:t xml:space="preserve"> slučajevi idu na XGBoost sa posebnim pragom (ili u karantin). Time dobijamo visoku preciznost za </w:t>
      </w:r>
      <w:r>
        <w:t>“</w:t>
      </w:r>
      <w:r w:rsidR="00434A84" w:rsidRPr="00434A84">
        <w:t>lak</w:t>
      </w:r>
      <w:r>
        <w:t>”</w:t>
      </w:r>
      <w:r w:rsidR="00434A84" w:rsidRPr="00434A84">
        <w:t xml:space="preserve"> deo saobraćaja i visok odziv na sumnjivim slučajevima.</w:t>
      </w:r>
    </w:p>
    <w:p w14:paraId="39A406F7" w14:textId="77777777" w:rsidR="00434A84" w:rsidRPr="00434A84" w:rsidRDefault="00434A84" w:rsidP="00434A84"/>
    <w:tbl>
      <w:tblPr>
        <w:tblW w:w="0" w:type="auto"/>
        <w:tblLook w:val="04A0" w:firstRow="1" w:lastRow="0" w:firstColumn="1" w:lastColumn="0" w:noHBand="0" w:noVBand="1"/>
      </w:tblPr>
      <w:tblGrid>
        <w:gridCol w:w="2137"/>
        <w:gridCol w:w="2132"/>
        <w:gridCol w:w="2128"/>
        <w:gridCol w:w="2125"/>
      </w:tblGrid>
      <w:tr w:rsidR="00500E90" w14:paraId="2927AA86" w14:textId="77777777">
        <w:tc>
          <w:tcPr>
            <w:tcW w:w="2160" w:type="dxa"/>
          </w:tcPr>
          <w:p w14:paraId="3EC24008" w14:textId="77777777" w:rsidR="00500E90" w:rsidRDefault="00000000">
            <w:r>
              <w:t>Model</w:t>
            </w:r>
          </w:p>
        </w:tc>
        <w:tc>
          <w:tcPr>
            <w:tcW w:w="2160" w:type="dxa"/>
          </w:tcPr>
          <w:p w14:paraId="3D1F554A" w14:textId="77777777" w:rsidR="00500E90" w:rsidRDefault="00000000">
            <w:r>
              <w:t>Accuracy</w:t>
            </w:r>
          </w:p>
        </w:tc>
        <w:tc>
          <w:tcPr>
            <w:tcW w:w="2160" w:type="dxa"/>
          </w:tcPr>
          <w:p w14:paraId="7617BE50" w14:textId="77777777" w:rsidR="00500E90" w:rsidRDefault="00000000">
            <w:r>
              <w:t>F1 (macro)</w:t>
            </w:r>
          </w:p>
        </w:tc>
        <w:tc>
          <w:tcPr>
            <w:tcW w:w="2160" w:type="dxa"/>
          </w:tcPr>
          <w:p w14:paraId="07ECF961" w14:textId="77777777" w:rsidR="00500E90" w:rsidRDefault="00000000">
            <w:r>
              <w:t>F1 (spam)</w:t>
            </w:r>
          </w:p>
        </w:tc>
      </w:tr>
      <w:tr w:rsidR="00500E90" w14:paraId="26ED324C" w14:textId="77777777">
        <w:tc>
          <w:tcPr>
            <w:tcW w:w="2160" w:type="dxa"/>
          </w:tcPr>
          <w:p w14:paraId="71C59791" w14:textId="77777777" w:rsidR="00500E90" w:rsidRDefault="00000000">
            <w:r>
              <w:t>MNB</w:t>
            </w:r>
          </w:p>
        </w:tc>
        <w:tc>
          <w:tcPr>
            <w:tcW w:w="2160" w:type="dxa"/>
          </w:tcPr>
          <w:p w14:paraId="44547B0E" w14:textId="77777777" w:rsidR="00500E90" w:rsidRDefault="00000000">
            <w:r>
              <w:t>0.978</w:t>
            </w:r>
          </w:p>
        </w:tc>
        <w:tc>
          <w:tcPr>
            <w:tcW w:w="2160" w:type="dxa"/>
          </w:tcPr>
          <w:p w14:paraId="780198C8" w14:textId="77777777" w:rsidR="00500E90" w:rsidRDefault="00000000">
            <w:r>
              <w:t>0.978</w:t>
            </w:r>
          </w:p>
        </w:tc>
        <w:tc>
          <w:tcPr>
            <w:tcW w:w="2160" w:type="dxa"/>
          </w:tcPr>
          <w:p w14:paraId="704F228B" w14:textId="77777777" w:rsidR="00500E90" w:rsidRDefault="00000000">
            <w:r>
              <w:t>0.977</w:t>
            </w:r>
          </w:p>
        </w:tc>
      </w:tr>
      <w:tr w:rsidR="00500E90" w14:paraId="3C3FDB61" w14:textId="77777777">
        <w:tc>
          <w:tcPr>
            <w:tcW w:w="2160" w:type="dxa"/>
          </w:tcPr>
          <w:p w14:paraId="74AF5490" w14:textId="77777777" w:rsidR="00500E90" w:rsidRDefault="00000000">
            <w:r>
              <w:t>LinearSVC</w:t>
            </w:r>
          </w:p>
        </w:tc>
        <w:tc>
          <w:tcPr>
            <w:tcW w:w="2160" w:type="dxa"/>
          </w:tcPr>
          <w:p w14:paraId="054C190B" w14:textId="77777777" w:rsidR="00500E90" w:rsidRDefault="00000000">
            <w:r>
              <w:t>0.983</w:t>
            </w:r>
          </w:p>
        </w:tc>
        <w:tc>
          <w:tcPr>
            <w:tcW w:w="2160" w:type="dxa"/>
          </w:tcPr>
          <w:p w14:paraId="536970DE" w14:textId="77777777" w:rsidR="00500E90" w:rsidRDefault="00000000">
            <w:r>
              <w:t>0.983</w:t>
            </w:r>
          </w:p>
        </w:tc>
        <w:tc>
          <w:tcPr>
            <w:tcW w:w="2160" w:type="dxa"/>
          </w:tcPr>
          <w:p w14:paraId="0F1BE57E" w14:textId="77777777" w:rsidR="00500E90" w:rsidRDefault="00000000">
            <w:r>
              <w:t>0.982</w:t>
            </w:r>
          </w:p>
        </w:tc>
      </w:tr>
      <w:tr w:rsidR="00500E90" w14:paraId="28699BC3" w14:textId="77777777">
        <w:tc>
          <w:tcPr>
            <w:tcW w:w="2160" w:type="dxa"/>
          </w:tcPr>
          <w:p w14:paraId="78CFF273" w14:textId="77777777" w:rsidR="00500E90" w:rsidRDefault="00000000">
            <w:r>
              <w:t>XGBoost</w:t>
            </w:r>
          </w:p>
        </w:tc>
        <w:tc>
          <w:tcPr>
            <w:tcW w:w="2160" w:type="dxa"/>
          </w:tcPr>
          <w:p w14:paraId="5C951A4A" w14:textId="77777777" w:rsidR="00500E90" w:rsidRDefault="00000000">
            <w:r>
              <w:t>0.944</w:t>
            </w:r>
          </w:p>
        </w:tc>
        <w:tc>
          <w:tcPr>
            <w:tcW w:w="2160" w:type="dxa"/>
          </w:tcPr>
          <w:p w14:paraId="5F1E741B" w14:textId="77777777" w:rsidR="00500E90" w:rsidRDefault="00000000">
            <w:r>
              <w:t>0.944</w:t>
            </w:r>
          </w:p>
        </w:tc>
        <w:tc>
          <w:tcPr>
            <w:tcW w:w="2160" w:type="dxa"/>
          </w:tcPr>
          <w:p w14:paraId="2E5906E0" w14:textId="77777777" w:rsidR="00500E90" w:rsidRDefault="00000000">
            <w:r>
              <w:t>0.943</w:t>
            </w:r>
          </w:p>
        </w:tc>
      </w:tr>
    </w:tbl>
    <w:p w14:paraId="76896041" w14:textId="51D1B1A9" w:rsidR="00500E90" w:rsidRDefault="00000000" w:rsidP="004C1A57">
      <w:pPr>
        <w:jc w:val="center"/>
      </w:pPr>
      <w:r>
        <w:t xml:space="preserve">Tabela 3.4 </w:t>
      </w:r>
      <w:r w:rsidR="00BA38AA">
        <w:t>-</w:t>
      </w:r>
      <w:r>
        <w:t xml:space="preserve"> Uporedni pregled ključnih metrika po modelima [10].</w:t>
      </w:r>
    </w:p>
    <w:p w14:paraId="0F3E8458" w14:textId="77777777" w:rsidR="00500E90" w:rsidRDefault="00000000" w:rsidP="005727C3">
      <w:pPr>
        <w:pStyle w:val="Heading2"/>
      </w:pPr>
      <w:bookmarkStart w:id="23" w:name="_Toc206982451"/>
      <w:r>
        <w:lastRenderedPageBreak/>
        <w:t>3.6 Analiza grešaka (FP/FN)</w:t>
      </w:r>
      <w:bookmarkEnd w:id="23"/>
    </w:p>
    <w:p w14:paraId="5DABAC5F" w14:textId="767D6695" w:rsidR="00434A84" w:rsidRPr="00434A84" w:rsidRDefault="00434A84">
      <w:r w:rsidRPr="00434A84">
        <w:t>FP tipično nastaje na legitimnim promo/newsletter porukama sa agresivnim bigramima (</w:t>
      </w:r>
      <w:r w:rsidR="00BA38AA">
        <w:t>“</w:t>
      </w:r>
      <w:r w:rsidRPr="00434A84">
        <w:t>verify account</w:t>
      </w:r>
      <w:r w:rsidR="00BA38AA">
        <w:t>”</w:t>
      </w:r>
      <w:r w:rsidRPr="00434A84">
        <w:t xml:space="preserve">, </w:t>
      </w:r>
      <w:r w:rsidR="00BA38AA">
        <w:t>“</w:t>
      </w:r>
      <w:r w:rsidRPr="00434A84">
        <w:t>click here</w:t>
      </w:r>
      <w:r w:rsidR="00BA38AA">
        <w:t>”</w:t>
      </w:r>
      <w:r w:rsidRPr="00434A84">
        <w:t xml:space="preserve">), naročito kada su kratke i liče na </w:t>
      </w:r>
      <w:r w:rsidRPr="00434A84">
        <w:rPr>
          <w:i/>
          <w:iCs/>
        </w:rPr>
        <w:t>transactional</w:t>
      </w:r>
      <w:r w:rsidRPr="00434A84">
        <w:t xml:space="preserve"> obaveštenja. FN se najčešće javljaju kod vrlo kratkih spam poruka bez tipičnih markera ili sa </w:t>
      </w:r>
      <w:r w:rsidR="00BA38AA">
        <w:t>“</w:t>
      </w:r>
      <w:r w:rsidRPr="00434A84">
        <w:t>razbijenim</w:t>
      </w:r>
      <w:r w:rsidR="00BA38AA">
        <w:t>”</w:t>
      </w:r>
      <w:r w:rsidRPr="00434A84">
        <w:t xml:space="preserve"> ključnim rečima (unico</w:t>
      </w:r>
      <w:r w:rsidRPr="00434A84">
        <w:softHyphen/>
        <w:t>de varijante, razmaci). Delimično pomaže proširenje obeležja (broj URL-ova, prisustvo priloga) i podešavanje praga (niži prag smanjuje FN, ali može povećati FP) [5], [10].</w:t>
      </w:r>
      <w:r w:rsidR="00D6493A">
        <w:t xml:space="preserve"> </w:t>
      </w:r>
      <w:r w:rsidRPr="00434A84">
        <w:t xml:space="preserve">Za produkciju, greške je korisno slati u </w:t>
      </w:r>
      <w:r w:rsidR="00BA38AA">
        <w:t>“</w:t>
      </w:r>
      <w:r w:rsidRPr="00434A84">
        <w:t>feedback loop</w:t>
      </w:r>
      <w:r w:rsidR="00BA38AA">
        <w:t>”</w:t>
      </w:r>
      <w:r w:rsidRPr="00434A84">
        <w:t xml:space="preserve"> </w:t>
      </w:r>
      <w:r w:rsidR="00BA38AA">
        <w:t>-</w:t>
      </w:r>
      <w:r w:rsidRPr="00434A84">
        <w:t xml:space="preserve"> anotirani primeri periodično ulaze u ponovno treniranje, što sprečava degradaciju učinka usled data-drift-a.</w:t>
      </w:r>
    </w:p>
    <w:p w14:paraId="66EF0004" w14:textId="77777777" w:rsidR="00500E90" w:rsidRDefault="00000000" w:rsidP="005727C3">
      <w:pPr>
        <w:pStyle w:val="Heading2"/>
      </w:pPr>
      <w:bookmarkStart w:id="24" w:name="_Toc206982452"/>
      <w:r>
        <w:t>3.7 Sažetak nalaza</w:t>
      </w:r>
      <w:bookmarkEnd w:id="24"/>
    </w:p>
    <w:p w14:paraId="273EC18A" w14:textId="11A13197" w:rsidR="00460EEC" w:rsidRPr="00434A84" w:rsidRDefault="00434A84" w:rsidP="00434A84">
      <w:r w:rsidRPr="00434A84">
        <w:t xml:space="preserve">Uz dobro podešen TF-IDF, klasični modeli postižu vrlo visoke performanse: LinearSVC je najčistiji po FP, MNB najagilniji po FN, a XGBoost pruža kontrolu nad pragom i time nad politikom korišćenja. PR krive i sweep pragova su ključni alati za donošenje odluka: omogućavaju da precizno </w:t>
      </w:r>
      <w:r w:rsidR="00BA38AA">
        <w:t>“</w:t>
      </w:r>
      <w:r w:rsidRPr="00434A84">
        <w:t>uštimujemo</w:t>
      </w:r>
      <w:r w:rsidR="00BA38AA">
        <w:t>”</w:t>
      </w:r>
      <w:r w:rsidRPr="00434A84">
        <w:t xml:space="preserve"> sistem prema cilju (UX vs. sigurnost) i jasno objasnimo posledice promene praga zainteresovanim stranama [5], [10].</w:t>
      </w:r>
      <w:r w:rsidR="00460EEC" w:rsidRPr="00434A84">
        <w:br w:type="page"/>
      </w:r>
    </w:p>
    <w:p w14:paraId="344643D0" w14:textId="77777777" w:rsidR="00500E90" w:rsidRDefault="00000000">
      <w:pPr>
        <w:pStyle w:val="Heading1"/>
      </w:pPr>
      <w:bookmarkStart w:id="25" w:name="_Toc206982453"/>
      <w:r>
        <w:lastRenderedPageBreak/>
        <w:t>4. Diskusija i analiza</w:t>
      </w:r>
      <w:bookmarkEnd w:id="25"/>
    </w:p>
    <w:p w14:paraId="45D95766" w14:textId="54F41199" w:rsidR="00545575" w:rsidRPr="00545575" w:rsidRDefault="00545575" w:rsidP="00545575">
      <w:r w:rsidRPr="00545575">
        <w:t xml:space="preserve">U ovom poglavlju prelazimo sa </w:t>
      </w:r>
      <w:r w:rsidR="00BA38AA">
        <w:t>“</w:t>
      </w:r>
      <w:r w:rsidRPr="00545575">
        <w:t>šta smo izmerili</w:t>
      </w:r>
      <w:r w:rsidR="00BA38AA">
        <w:t>”</w:t>
      </w:r>
      <w:r w:rsidRPr="00545575">
        <w:t xml:space="preserve"> na </w:t>
      </w:r>
      <w:r w:rsidR="00BA38AA">
        <w:t>“</w:t>
      </w:r>
      <w:r w:rsidRPr="00545575">
        <w:t>šta to znači u praksi</w:t>
      </w:r>
      <w:r w:rsidR="00BA38AA">
        <w:t>”</w:t>
      </w:r>
      <w:r w:rsidRPr="00545575">
        <w:t>. Posebno ističemo: (i) kako se ponašaju modeli pod neravnotežom klasa, (ii) zašto je PR kriva (i AUPRC) informativnija od ROC-a u našem kontekstu, i (iii) kako podešavanje praga menja odnos FP/FN u realnim scenarijima (npr. anti-phishing vs. UX-prioritet). Diskusija je vođena operativnim principom: brojke su korisne onoliko koliko pomažu politici odlučivanja i smanjenju ukupnog rizika [5], [6], [10].</w:t>
      </w:r>
    </w:p>
    <w:p w14:paraId="06A45A9B" w14:textId="77777777" w:rsidR="00500E90" w:rsidRDefault="00000000" w:rsidP="005727C3">
      <w:pPr>
        <w:pStyle w:val="Heading2"/>
      </w:pPr>
      <w:bookmarkStart w:id="26" w:name="_Toc206982454"/>
      <w:r>
        <w:t>4.1 Sažetak performansi po modelima</w:t>
      </w:r>
      <w:bookmarkEnd w:id="26"/>
    </w:p>
    <w:p w14:paraId="71BC7716" w14:textId="77777777" w:rsidR="00D6493A" w:rsidRDefault="00545575" w:rsidP="00545575">
      <w:r w:rsidRPr="00545575">
        <w:t xml:space="preserve">Tabele i grafici iz Poglavlja 3 pokazuju da sva tri pristupa dostižu visoke vrednosti F1/tačnosti nad TF-IDF reprezentacijom. LinearSVC je najbliže </w:t>
      </w:r>
      <w:r w:rsidR="00BA38AA">
        <w:t>“</w:t>
      </w:r>
      <w:r w:rsidRPr="00545575">
        <w:t>idealnoj</w:t>
      </w:r>
      <w:r w:rsidR="00BA38AA">
        <w:t>”</w:t>
      </w:r>
      <w:r w:rsidRPr="00545575">
        <w:t xml:space="preserve"> tački kada je cilj mirniji inbox (malo FP), dok MNB tipično isporučuje nešto viši odziv (malo FN) i time je poželjan u bezbednosno osetljivim okruženjima. XGBoost je, i kada sirov rezultat nije najviši, najfleksibilniji jer izbacuje skor koji možemo pragom podesiti ka konzervativnijem ili agresivnijem režimu [2], [5].</w:t>
      </w:r>
      <w:r w:rsidR="00D6493A">
        <w:t xml:space="preserve"> </w:t>
      </w:r>
      <w:r w:rsidRPr="00545575">
        <w:t xml:space="preserve">Prilikom tumačenja, pored ukupne tačnosti i makro-F1, gledamo i F1 na spam klasi jer nas upravo taj balans preciznost/odziv za pozitivnu klasu primarno zanima. Dodatno, operativni trošak modela nije zanemarljiv: MNB i LinearSVC su jeftini i brzi (pogodno za velike tokove poruka), dok XGBoost uvodi veći trošak treniranja i malo veći latencijski budžet </w:t>
      </w:r>
      <w:r w:rsidR="00BA38AA">
        <w:t>-</w:t>
      </w:r>
      <w:r w:rsidRPr="00545575">
        <w:t xml:space="preserve"> opravdano kada za uzvrat dobijamo podešavanje praga i finiju kontrolu ishoda [1], [2], [10].</w:t>
      </w:r>
    </w:p>
    <w:p w14:paraId="3015FB8F" w14:textId="7D7AF957" w:rsidR="00545575" w:rsidRPr="00545575" w:rsidRDefault="00545575" w:rsidP="00545575">
      <w:r w:rsidRPr="00545575">
        <w:t>Ukratko (interpretacija tvoje Tabele 4.1):</w:t>
      </w:r>
    </w:p>
    <w:p w14:paraId="566062DB" w14:textId="44F52F76" w:rsidR="00545575" w:rsidRPr="00545575" w:rsidRDefault="00545575" w:rsidP="00545575">
      <w:pPr>
        <w:pStyle w:val="ListParagraph"/>
        <w:numPr>
          <w:ilvl w:val="0"/>
          <w:numId w:val="23"/>
        </w:numPr>
      </w:pPr>
      <w:r w:rsidRPr="00545575">
        <w:t xml:space="preserve">MultinomialNB (Accuracy≈0.978; F1_spam≈0.977) </w:t>
      </w:r>
      <w:r w:rsidR="00BA38AA">
        <w:t>-</w:t>
      </w:r>
      <w:r w:rsidRPr="00545575">
        <w:t xml:space="preserve"> </w:t>
      </w:r>
      <w:r w:rsidR="00BA38AA">
        <w:t>“</w:t>
      </w:r>
      <w:r w:rsidRPr="00545575">
        <w:t>agilni hvatač</w:t>
      </w:r>
      <w:r w:rsidR="00BA38AA">
        <w:t>”</w:t>
      </w:r>
      <w:r w:rsidRPr="00545575">
        <w:t xml:space="preserve"> spama; odličan odziv, povremeni FP na promo-porukama; idealan kao brzi filter i/ili prvi stepen.</w:t>
      </w:r>
    </w:p>
    <w:p w14:paraId="4ABD5774" w14:textId="36090769" w:rsidR="00545575" w:rsidRPr="00545575" w:rsidRDefault="00545575" w:rsidP="00545575">
      <w:pPr>
        <w:pStyle w:val="ListParagraph"/>
        <w:numPr>
          <w:ilvl w:val="0"/>
          <w:numId w:val="23"/>
        </w:numPr>
      </w:pPr>
      <w:r w:rsidRPr="00545575">
        <w:t xml:space="preserve">LinearSVC (Accuracy≈0.983; F1_spam≈0.982) </w:t>
      </w:r>
      <w:r w:rsidR="00BA38AA">
        <w:t>-</w:t>
      </w:r>
      <w:r w:rsidRPr="00545575">
        <w:t xml:space="preserve"> </w:t>
      </w:r>
      <w:r w:rsidR="00BA38AA">
        <w:t>“</w:t>
      </w:r>
      <w:r w:rsidRPr="00545575">
        <w:t>čist</w:t>
      </w:r>
      <w:r w:rsidR="00BA38AA">
        <w:t>”</w:t>
      </w:r>
      <w:r w:rsidRPr="00545575">
        <w:t xml:space="preserve"> po FP; blago konzervativniji odziv; robustan izbor kada je UX prioritet.</w:t>
      </w:r>
    </w:p>
    <w:p w14:paraId="5CD0EC8F" w14:textId="01BDC331" w:rsidR="00545575" w:rsidRDefault="00545575" w:rsidP="00545575">
      <w:pPr>
        <w:pStyle w:val="ListParagraph"/>
        <w:numPr>
          <w:ilvl w:val="0"/>
          <w:numId w:val="23"/>
        </w:numPr>
      </w:pPr>
      <w:r w:rsidRPr="00545575">
        <w:t xml:space="preserve">XGBoost (Accuracy≈0.944; F1_spam≈0.943) </w:t>
      </w:r>
      <w:r w:rsidR="00BA38AA">
        <w:t>-</w:t>
      </w:r>
      <w:r w:rsidRPr="00545575">
        <w:t xml:space="preserve"> nešto </w:t>
      </w:r>
      <w:r w:rsidR="00BA38AA">
        <w:t>“</w:t>
      </w:r>
      <w:r w:rsidRPr="00545575">
        <w:t>mekši</w:t>
      </w:r>
      <w:r w:rsidR="00BA38AA">
        <w:t>”</w:t>
      </w:r>
      <w:r w:rsidRPr="00545575">
        <w:t xml:space="preserve"> po preciznosti u defaultu, ali vrlo podesiv pragom; koristan za scenario-specifičnu optimizaciju.</w:t>
      </w:r>
    </w:p>
    <w:p w14:paraId="70060CB7" w14:textId="77777777" w:rsidR="00545575" w:rsidRPr="00545575" w:rsidRDefault="00545575" w:rsidP="00545575">
      <w:pPr>
        <w:pStyle w:val="ListParagrap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46"/>
        <w:gridCol w:w="2125"/>
        <w:gridCol w:w="2117"/>
        <w:gridCol w:w="2134"/>
      </w:tblGrid>
      <w:tr w:rsidR="00500E90" w14:paraId="6BF6D6F4" w14:textId="77777777">
        <w:tc>
          <w:tcPr>
            <w:tcW w:w="2160" w:type="dxa"/>
          </w:tcPr>
          <w:p w14:paraId="02583760" w14:textId="77777777" w:rsidR="00500E90" w:rsidRDefault="00000000">
            <w:r>
              <w:lastRenderedPageBreak/>
              <w:t>Model</w:t>
            </w:r>
          </w:p>
        </w:tc>
        <w:tc>
          <w:tcPr>
            <w:tcW w:w="2160" w:type="dxa"/>
          </w:tcPr>
          <w:p w14:paraId="0D50FCC0" w14:textId="77777777" w:rsidR="00500E90" w:rsidRDefault="00000000">
            <w:r>
              <w:t>Accuracy</w:t>
            </w:r>
          </w:p>
        </w:tc>
        <w:tc>
          <w:tcPr>
            <w:tcW w:w="2160" w:type="dxa"/>
          </w:tcPr>
          <w:p w14:paraId="76FCFEEE" w14:textId="77777777" w:rsidR="00500E90" w:rsidRDefault="00000000">
            <w:r>
              <w:t>F1 (spam)</w:t>
            </w:r>
          </w:p>
        </w:tc>
        <w:tc>
          <w:tcPr>
            <w:tcW w:w="2160" w:type="dxa"/>
          </w:tcPr>
          <w:p w14:paraId="62CCF599" w14:textId="77777777" w:rsidR="00500E90" w:rsidRDefault="00000000">
            <w:r>
              <w:t>Napomena</w:t>
            </w:r>
          </w:p>
        </w:tc>
      </w:tr>
      <w:tr w:rsidR="00500E90" w14:paraId="7D3005CE" w14:textId="77777777">
        <w:tc>
          <w:tcPr>
            <w:tcW w:w="2160" w:type="dxa"/>
          </w:tcPr>
          <w:p w14:paraId="77A14FD0" w14:textId="77777777" w:rsidR="00500E90" w:rsidRDefault="00000000">
            <w:r>
              <w:t>MultinomialNB</w:t>
            </w:r>
          </w:p>
        </w:tc>
        <w:tc>
          <w:tcPr>
            <w:tcW w:w="2160" w:type="dxa"/>
          </w:tcPr>
          <w:p w14:paraId="027FE477" w14:textId="77777777" w:rsidR="00500E90" w:rsidRDefault="00000000">
            <w:r>
              <w:t>0.978</w:t>
            </w:r>
          </w:p>
        </w:tc>
        <w:tc>
          <w:tcPr>
            <w:tcW w:w="2160" w:type="dxa"/>
          </w:tcPr>
          <w:p w14:paraId="7F6C4D1E" w14:textId="77777777" w:rsidR="00500E90" w:rsidRDefault="00000000">
            <w:r>
              <w:t>0.977</w:t>
            </w:r>
          </w:p>
        </w:tc>
        <w:tc>
          <w:tcPr>
            <w:tcW w:w="2160" w:type="dxa"/>
          </w:tcPr>
          <w:p w14:paraId="78D77853" w14:textId="77777777" w:rsidR="00500E90" w:rsidRDefault="00000000">
            <w:r>
              <w:t>brz i stabilan</w:t>
            </w:r>
          </w:p>
        </w:tc>
      </w:tr>
      <w:tr w:rsidR="00500E90" w14:paraId="3E28CA14" w14:textId="77777777">
        <w:tc>
          <w:tcPr>
            <w:tcW w:w="2160" w:type="dxa"/>
          </w:tcPr>
          <w:p w14:paraId="365BA134" w14:textId="77777777" w:rsidR="00500E90" w:rsidRDefault="00000000">
            <w:r>
              <w:t>LinearSVC</w:t>
            </w:r>
          </w:p>
        </w:tc>
        <w:tc>
          <w:tcPr>
            <w:tcW w:w="2160" w:type="dxa"/>
          </w:tcPr>
          <w:p w14:paraId="74441AFC" w14:textId="77777777" w:rsidR="00500E90" w:rsidRDefault="00000000">
            <w:r>
              <w:t>0.983</w:t>
            </w:r>
          </w:p>
        </w:tc>
        <w:tc>
          <w:tcPr>
            <w:tcW w:w="2160" w:type="dxa"/>
          </w:tcPr>
          <w:p w14:paraId="73CC203E" w14:textId="77777777" w:rsidR="00500E90" w:rsidRDefault="00000000">
            <w:r>
              <w:t>0.982</w:t>
            </w:r>
          </w:p>
        </w:tc>
        <w:tc>
          <w:tcPr>
            <w:tcW w:w="2160" w:type="dxa"/>
          </w:tcPr>
          <w:p w14:paraId="78FDDD89" w14:textId="77777777" w:rsidR="00500E90" w:rsidRDefault="00000000">
            <w:r>
              <w:t>robustan na BOW visoke dimenzije</w:t>
            </w:r>
          </w:p>
        </w:tc>
      </w:tr>
      <w:tr w:rsidR="00500E90" w14:paraId="26BDF360" w14:textId="77777777">
        <w:tc>
          <w:tcPr>
            <w:tcW w:w="2160" w:type="dxa"/>
          </w:tcPr>
          <w:p w14:paraId="3DDD3E1A" w14:textId="77777777" w:rsidR="00500E90" w:rsidRDefault="00000000">
            <w:r>
              <w:t>XGBoost</w:t>
            </w:r>
          </w:p>
        </w:tc>
        <w:tc>
          <w:tcPr>
            <w:tcW w:w="2160" w:type="dxa"/>
          </w:tcPr>
          <w:p w14:paraId="6BA4474E" w14:textId="77777777" w:rsidR="00500E90" w:rsidRDefault="00000000">
            <w:r>
              <w:t>0.944</w:t>
            </w:r>
          </w:p>
        </w:tc>
        <w:tc>
          <w:tcPr>
            <w:tcW w:w="2160" w:type="dxa"/>
          </w:tcPr>
          <w:p w14:paraId="18506FB4" w14:textId="77777777" w:rsidR="00500E90" w:rsidRDefault="00000000">
            <w:r>
              <w:t>0.943</w:t>
            </w:r>
          </w:p>
        </w:tc>
        <w:tc>
          <w:tcPr>
            <w:tcW w:w="2160" w:type="dxa"/>
          </w:tcPr>
          <w:p w14:paraId="60DA0350" w14:textId="77777777" w:rsidR="00500E90" w:rsidRDefault="00000000">
            <w:r>
              <w:t>fleksibilan uz podešavanje praga</w:t>
            </w:r>
          </w:p>
        </w:tc>
      </w:tr>
    </w:tbl>
    <w:p w14:paraId="602E5F26" w14:textId="411548E6" w:rsidR="00500E90" w:rsidRDefault="00000000">
      <w:pPr>
        <w:jc w:val="center"/>
      </w:pPr>
      <w:r>
        <w:rPr>
          <w:i/>
        </w:rPr>
        <w:t xml:space="preserve">Tabela 4.1 </w:t>
      </w:r>
      <w:r w:rsidR="00BA38AA">
        <w:rPr>
          <w:i/>
        </w:rPr>
        <w:t>-</w:t>
      </w:r>
      <w:r>
        <w:rPr>
          <w:i/>
        </w:rPr>
        <w:t xml:space="preserve"> Sažetak ključnih metrika po modelima (test skup) [10].</w:t>
      </w:r>
    </w:p>
    <w:p w14:paraId="6E051443" w14:textId="77777777" w:rsidR="00500E90" w:rsidRDefault="00000000" w:rsidP="005727C3">
      <w:pPr>
        <w:pStyle w:val="Heading2"/>
      </w:pPr>
      <w:bookmarkStart w:id="27" w:name="_Toc206982455"/>
      <w:r>
        <w:t>4.2 PR vs ROC i neravnoteža klasa</w:t>
      </w:r>
      <w:bookmarkEnd w:id="27"/>
    </w:p>
    <w:p w14:paraId="15989B65" w14:textId="158F55BE" w:rsidR="00403FB7" w:rsidRPr="00403FB7" w:rsidRDefault="00403FB7" w:rsidP="00403FB7">
      <w:r w:rsidRPr="00403FB7">
        <w:t xml:space="preserve">Kod neravnoteže, ROC može delovati </w:t>
      </w:r>
      <w:r w:rsidR="00BA38AA">
        <w:t>“</w:t>
      </w:r>
      <w:r w:rsidRPr="00403FB7">
        <w:t>vrlo dobro</w:t>
      </w:r>
      <w:r w:rsidR="00BA38AA">
        <w:t>”</w:t>
      </w:r>
      <w:r w:rsidRPr="00403FB7">
        <w:t xml:space="preserve"> i kada apsolutni broj FP ostaje operativno neprihvatljiv. Razlog je što ROC meri odnos TPR/FPR, pa mali FPR uz veliku bazu ham-a i dalje znači mnogo lažnih alarma po danu. PR kriva, naprotiv, direktno </w:t>
      </w:r>
      <w:r w:rsidR="00BA38AA">
        <w:t>“</w:t>
      </w:r>
      <w:r w:rsidRPr="00403FB7">
        <w:t>kažnjava</w:t>
      </w:r>
      <w:r w:rsidR="00BA38AA">
        <w:t>”</w:t>
      </w:r>
      <w:r w:rsidRPr="00403FB7">
        <w:t xml:space="preserve"> FP kroz preciznost i time je osetljivija na promene u pozitivnoj (spam) klasi. Zato u ovom domenu PR/AUPRC bolje odražavaju </w:t>
      </w:r>
      <w:r w:rsidR="00BA38AA">
        <w:t>“</w:t>
      </w:r>
      <w:r w:rsidRPr="00403FB7">
        <w:t>kako će se sistem osećati</w:t>
      </w:r>
      <w:r w:rsidR="00BA38AA">
        <w:t>”</w:t>
      </w:r>
      <w:r w:rsidRPr="00403FB7">
        <w:t xml:space="preserve"> u svakodnevnoj upotrebi (koliko stvarnih spameva hvata i koliko legitimnih poruka dira) [5], [6].</w:t>
      </w:r>
      <w:r w:rsidR="00D6493A">
        <w:t xml:space="preserve"> </w:t>
      </w:r>
      <w:r w:rsidRPr="00403FB7">
        <w:t xml:space="preserve">Praksa: menadžmentu i timovima je lakše komunicirati </w:t>
      </w:r>
      <w:r w:rsidR="00BA38AA">
        <w:t>“</w:t>
      </w:r>
      <w:r w:rsidRPr="00403FB7">
        <w:t>pri ovom pragу preciznost je ~0.99, odziv ~0.95</w:t>
      </w:r>
      <w:r w:rsidR="00BA38AA">
        <w:t>”</w:t>
      </w:r>
      <w:r w:rsidRPr="00403FB7">
        <w:t xml:space="preserve"> nego </w:t>
      </w:r>
      <w:r w:rsidR="00BA38AA">
        <w:t>“</w:t>
      </w:r>
      <w:r w:rsidRPr="00403FB7">
        <w:t>TPR je X, FPR je Y</w:t>
      </w:r>
      <w:r w:rsidR="00BA38AA">
        <w:t>”</w:t>
      </w:r>
      <w:r w:rsidRPr="00403FB7">
        <w:t xml:space="preserve">. PR govori jezikom </w:t>
      </w:r>
      <w:r w:rsidR="00BA38AA">
        <w:t>“</w:t>
      </w:r>
      <w:r w:rsidRPr="00403FB7">
        <w:t>koliko onoga što označimo kao spam zaista jeste spam</w:t>
      </w:r>
      <w:r w:rsidR="00BA38AA">
        <w:t>”</w:t>
      </w:r>
      <w:r w:rsidRPr="00403FB7">
        <w:t>, što direktno pogađa korisnički doživljaj i bezbednosni rizik.</w:t>
      </w:r>
    </w:p>
    <w:p w14:paraId="6858E34C" w14:textId="77777777" w:rsidR="00500E90" w:rsidRDefault="00000000" w:rsidP="005727C3">
      <w:pPr>
        <w:pStyle w:val="Heading2"/>
      </w:pPr>
      <w:bookmarkStart w:id="28" w:name="_Toc206982456"/>
      <w:r>
        <w:t>4.3 Prag odlučivanja i scenariji korišćenja</w:t>
      </w:r>
      <w:bookmarkEnd w:id="28"/>
    </w:p>
    <w:p w14:paraId="68C2706C" w14:textId="77777777" w:rsidR="00403FB7" w:rsidRPr="00403FB7" w:rsidRDefault="00403FB7" w:rsidP="00403FB7">
      <w:r w:rsidRPr="00403FB7">
        <w:t>Glavna prednost modela sa skorom (npr. XGBoost) jeste kontrola praga: pomeranjem praga balansiramo preciznost i odziv bez ponovnog treniranja. U praksi to mapiramo na tri tipična scenarija:</w:t>
      </w:r>
    </w:p>
    <w:p w14:paraId="065FCE0F" w14:textId="7704B15B" w:rsidR="00403FB7" w:rsidRPr="00403FB7" w:rsidRDefault="00403FB7" w:rsidP="00403FB7">
      <w:pPr>
        <w:pStyle w:val="ListParagraph"/>
        <w:numPr>
          <w:ilvl w:val="0"/>
          <w:numId w:val="25"/>
        </w:numPr>
      </w:pPr>
      <w:r w:rsidRPr="00403FB7">
        <w:t xml:space="preserve">Anti-phishing / visok rizik: cilj je minimalan FN. </w:t>
      </w:r>
      <w:r w:rsidRPr="00403FB7">
        <w:rPr>
          <w:i/>
          <w:iCs/>
        </w:rPr>
        <w:t>Akcija:</w:t>
      </w:r>
      <w:r w:rsidRPr="00403FB7">
        <w:t xml:space="preserve"> spusti prag (npr. 0.50 </w:t>
      </w:r>
      <w:r w:rsidR="00BA38AA">
        <w:t>-</w:t>
      </w:r>
      <w:r w:rsidRPr="00403FB7">
        <w:t xml:space="preserve"> 0.40; ilustrativno), prihvati nešto veći FP i šalji u karantin uz ručnu reviziju. Dobijaš manje propuštenih spameva i snižavaš rizik incidenta [5].</w:t>
      </w:r>
    </w:p>
    <w:p w14:paraId="2470BB5D" w14:textId="618E3DDC" w:rsidR="00403FB7" w:rsidRPr="00403FB7" w:rsidRDefault="00403FB7" w:rsidP="00403FB7">
      <w:pPr>
        <w:pStyle w:val="ListParagraph"/>
        <w:numPr>
          <w:ilvl w:val="0"/>
          <w:numId w:val="25"/>
        </w:numPr>
      </w:pPr>
      <w:r w:rsidRPr="00403FB7">
        <w:t xml:space="preserve">UX-prioritet / nizak rizik: cilj je minimalan FP. </w:t>
      </w:r>
      <w:r w:rsidRPr="00403FB7">
        <w:rPr>
          <w:i/>
          <w:iCs/>
        </w:rPr>
        <w:t>Akcija:</w:t>
      </w:r>
      <w:r w:rsidRPr="00403FB7">
        <w:t xml:space="preserve"> podiži prag (npr. 0.50 </w:t>
      </w:r>
      <w:r w:rsidR="00BA38AA">
        <w:t>-</w:t>
      </w:r>
      <w:r w:rsidRPr="00403FB7">
        <w:t xml:space="preserve"> 0.60; ilustrativno), čime smanjuješ broj dodirnutih legitimnih poruka uz rizik blagog rasta FN </w:t>
      </w:r>
      <w:r w:rsidR="00BA38AA">
        <w:t>-</w:t>
      </w:r>
      <w:r w:rsidRPr="00403FB7">
        <w:t xml:space="preserve"> mitiguj kroz korisničke prijave </w:t>
      </w:r>
      <w:r w:rsidR="00BA38AA">
        <w:t>“</w:t>
      </w:r>
      <w:r w:rsidRPr="00403FB7">
        <w:t>Ovo je spam</w:t>
      </w:r>
      <w:r w:rsidR="00BA38AA">
        <w:t>”</w:t>
      </w:r>
      <w:r w:rsidRPr="00403FB7">
        <w:t xml:space="preserve"> da bi sistem učio.</w:t>
      </w:r>
    </w:p>
    <w:p w14:paraId="13D0B52E" w14:textId="7E87F44E" w:rsidR="00403FB7" w:rsidRPr="00403FB7" w:rsidRDefault="00403FB7" w:rsidP="00403FB7">
      <w:pPr>
        <w:pStyle w:val="ListParagraph"/>
        <w:numPr>
          <w:ilvl w:val="0"/>
          <w:numId w:val="25"/>
        </w:numPr>
      </w:pPr>
      <w:r w:rsidRPr="00403FB7">
        <w:lastRenderedPageBreak/>
        <w:t xml:space="preserve">Fleks-politika / dinamičan rizik: imaj profilе pragova (radni dan vs. periodi kampanja; javni vs. interni domeni). </w:t>
      </w:r>
      <w:r w:rsidRPr="00403FB7">
        <w:rPr>
          <w:i/>
          <w:iCs/>
        </w:rPr>
        <w:t>Akcija:</w:t>
      </w:r>
      <w:r w:rsidRPr="00403FB7">
        <w:t xml:space="preserve"> automatski prebacuj profil na osnovu signala rizika (npr. porast prijava korisnika, feed reputacije domena).</w:t>
      </w:r>
      <w:r w:rsidR="00D6493A">
        <w:t xml:space="preserve"> </w:t>
      </w:r>
      <w:r w:rsidRPr="00403FB7">
        <w:t xml:space="preserve">Operativna procedura (predlog): (1) izmeri PR tačku </w:t>
      </w:r>
      <w:r w:rsidR="00BA38AA">
        <w:t>“</w:t>
      </w:r>
      <w:r w:rsidRPr="00403FB7">
        <w:t>baseline</w:t>
      </w:r>
      <w:r w:rsidR="00BA38AA">
        <w:t>”</w:t>
      </w:r>
      <w:r w:rsidRPr="00403FB7">
        <w:t xml:space="preserve"> praga, (2) definiši SLO (npr. FP ≤ 0.5% uz R ≥ 95%), (3) nađi prag koji ga zadovoljava na validaciji, (4) pilot u produkciji, (5) prati metrikе i vrati u lab ako degradiraju.</w:t>
      </w:r>
      <w:r w:rsidR="00D6493A">
        <w:t xml:space="preserve"> </w:t>
      </w:r>
      <w:r w:rsidRPr="00403FB7">
        <w:t>[10].</w:t>
      </w:r>
    </w:p>
    <w:p w14:paraId="013399F3" w14:textId="06C3054D" w:rsidR="00500E90" w:rsidRDefault="00000000" w:rsidP="005727C3">
      <w:pPr>
        <w:pStyle w:val="Heading2"/>
      </w:pPr>
      <w:bookmarkStart w:id="29" w:name="_Toc206982457"/>
      <w:r>
        <w:t xml:space="preserve">4.4 FP/FN </w:t>
      </w:r>
      <w:r w:rsidR="00BA38AA">
        <w:t>-</w:t>
      </w:r>
      <w:r>
        <w:t xml:space="preserve"> obrasci i preporuke</w:t>
      </w:r>
      <w:bookmarkEnd w:id="29"/>
    </w:p>
    <w:p w14:paraId="002B7578" w14:textId="77777777" w:rsidR="00403FB7" w:rsidRPr="00403FB7" w:rsidRDefault="00403FB7" w:rsidP="00403FB7">
      <w:r w:rsidRPr="00403FB7">
        <w:t>Obrasci FP:</w:t>
      </w:r>
    </w:p>
    <w:p w14:paraId="1E462DF9" w14:textId="06D55B8E" w:rsidR="00403FB7" w:rsidRPr="00403FB7" w:rsidRDefault="00403FB7" w:rsidP="00403FB7">
      <w:pPr>
        <w:pStyle w:val="ListParagraph"/>
        <w:numPr>
          <w:ilvl w:val="0"/>
          <w:numId w:val="27"/>
        </w:numPr>
      </w:pPr>
      <w:r w:rsidRPr="00403FB7">
        <w:t xml:space="preserve">Legitimni promo/newsletter sadržaji sa </w:t>
      </w:r>
      <w:r w:rsidR="00BA38AA">
        <w:t>“</w:t>
      </w:r>
      <w:r w:rsidRPr="00403FB7">
        <w:t>spamastim</w:t>
      </w:r>
      <w:r w:rsidR="00BA38AA">
        <w:t>”</w:t>
      </w:r>
      <w:r w:rsidRPr="00403FB7">
        <w:t xml:space="preserve"> bigramima (npr. </w:t>
      </w:r>
      <w:r w:rsidRPr="00403FB7">
        <w:rPr>
          <w:i/>
          <w:iCs/>
        </w:rPr>
        <w:t>verify account</w:t>
      </w:r>
      <w:r w:rsidRPr="00403FB7">
        <w:t xml:space="preserve">, </w:t>
      </w:r>
      <w:r w:rsidRPr="00403FB7">
        <w:rPr>
          <w:i/>
          <w:iCs/>
        </w:rPr>
        <w:t>click here</w:t>
      </w:r>
      <w:r w:rsidRPr="00403FB7">
        <w:t>), često kratke transactional poruke sa CTA.</w:t>
      </w:r>
    </w:p>
    <w:p w14:paraId="002052F6" w14:textId="77777777" w:rsidR="00D6493A" w:rsidRDefault="00403FB7" w:rsidP="00403FB7">
      <w:pPr>
        <w:pStyle w:val="ListParagraph"/>
        <w:numPr>
          <w:ilvl w:val="0"/>
          <w:numId w:val="27"/>
        </w:numPr>
      </w:pPr>
      <w:r w:rsidRPr="00403FB7">
        <w:t>Poruke od novih/retkih domena bez reputacije, sa više URL-ova ili velikim udelom UPPERCASE.</w:t>
      </w:r>
    </w:p>
    <w:p w14:paraId="055E77D6" w14:textId="05F0C0C7" w:rsidR="00403FB7" w:rsidRPr="00403FB7" w:rsidRDefault="00403FB7" w:rsidP="00D6493A">
      <w:r w:rsidRPr="00403FB7">
        <w:t>Obrasci FN:</w:t>
      </w:r>
    </w:p>
    <w:p w14:paraId="14280E75" w14:textId="462F3293" w:rsidR="00403FB7" w:rsidRPr="00403FB7" w:rsidRDefault="00403FB7" w:rsidP="00403FB7">
      <w:pPr>
        <w:pStyle w:val="ListParagraph"/>
        <w:numPr>
          <w:ilvl w:val="0"/>
          <w:numId w:val="27"/>
        </w:numPr>
      </w:pPr>
      <w:r w:rsidRPr="00403FB7">
        <w:t xml:space="preserve">Vrlo kratke poruke bez tipičnih markera (npr. jednovremenske prevare: </w:t>
      </w:r>
      <w:r w:rsidR="00BA38AA">
        <w:t>“</w:t>
      </w:r>
      <w:r w:rsidRPr="00403FB7">
        <w:t>potvrdi uplatu ovde</w:t>
      </w:r>
      <w:r w:rsidR="00BA38AA">
        <w:t>”</w:t>
      </w:r>
      <w:r w:rsidRPr="00403FB7">
        <w:t>).</w:t>
      </w:r>
    </w:p>
    <w:p w14:paraId="12BE0E23" w14:textId="77777777" w:rsidR="00575DD2" w:rsidRDefault="00403FB7" w:rsidP="00403FB7">
      <w:pPr>
        <w:pStyle w:val="ListParagraph"/>
        <w:numPr>
          <w:ilvl w:val="0"/>
          <w:numId w:val="27"/>
        </w:numPr>
      </w:pPr>
      <w:r w:rsidRPr="00403FB7">
        <w:t>Obfuskacija: razbijene ključne reči, Unicode varijante, URL cloaking/redirect lanci.</w:t>
      </w:r>
    </w:p>
    <w:p w14:paraId="5FBF5D71" w14:textId="63E2E6D3" w:rsidR="00403FB7" w:rsidRPr="00403FB7" w:rsidRDefault="00403FB7" w:rsidP="00575DD2">
      <w:r w:rsidRPr="00403FB7">
        <w:t>Preporuke (nadgradnja baseline-a):</w:t>
      </w:r>
    </w:p>
    <w:p w14:paraId="4B70A811" w14:textId="77777777" w:rsidR="00403FB7" w:rsidRPr="00403FB7" w:rsidRDefault="00403FB7" w:rsidP="00403FB7">
      <w:pPr>
        <w:pStyle w:val="ListParagraph"/>
        <w:numPr>
          <w:ilvl w:val="0"/>
          <w:numId w:val="27"/>
        </w:numPr>
      </w:pPr>
      <w:r w:rsidRPr="00403FB7">
        <w:t>Uvesti header-feature-e: SPF/DKIM/DMARC rezultat, reputacija domena/IP, Reply-To ≠ From signal [8].</w:t>
      </w:r>
    </w:p>
    <w:p w14:paraId="3BEC8338" w14:textId="77777777" w:rsidR="00403FB7" w:rsidRPr="00403FB7" w:rsidRDefault="00403FB7" w:rsidP="00403FB7">
      <w:pPr>
        <w:pStyle w:val="ListParagraph"/>
        <w:numPr>
          <w:ilvl w:val="0"/>
          <w:numId w:val="27"/>
        </w:numPr>
      </w:pPr>
      <w:r w:rsidRPr="00403FB7">
        <w:t>URL obrada: broj linkova, domen i dubina redirect-a; detekcija skraćivača.</w:t>
      </w:r>
    </w:p>
    <w:p w14:paraId="7B72DC86" w14:textId="135851F8" w:rsidR="00403FB7" w:rsidRPr="00403FB7" w:rsidRDefault="00403FB7" w:rsidP="00403FB7">
      <w:pPr>
        <w:pStyle w:val="ListParagraph"/>
        <w:numPr>
          <w:ilvl w:val="0"/>
          <w:numId w:val="27"/>
        </w:numPr>
      </w:pPr>
      <w:r w:rsidRPr="00403FB7">
        <w:t xml:space="preserve">Normalizacija teksta: Unicode </w:t>
      </w:r>
      <w:r w:rsidR="00BA38AA">
        <w:t>“</w:t>
      </w:r>
      <w:r w:rsidRPr="00403FB7">
        <w:t>folding</w:t>
      </w:r>
      <w:r w:rsidR="00BA38AA">
        <w:t>”</w:t>
      </w:r>
      <w:r w:rsidRPr="00403FB7">
        <w:t xml:space="preserve">, uklanjanje </w:t>
      </w:r>
      <w:r w:rsidR="00BA38AA">
        <w:t>“</w:t>
      </w:r>
      <w:r w:rsidRPr="00403FB7">
        <w:t>soft</w:t>
      </w:r>
      <w:r w:rsidR="00BA38AA">
        <w:t>”</w:t>
      </w:r>
      <w:r w:rsidRPr="00403FB7">
        <w:t xml:space="preserve"> razmaka, heuristike za spajanje razbijenih tokena.</w:t>
      </w:r>
    </w:p>
    <w:p w14:paraId="0082F114" w14:textId="1A5EB758" w:rsidR="00403FB7" w:rsidRPr="00403FB7" w:rsidRDefault="00403FB7" w:rsidP="00403FB7">
      <w:pPr>
        <w:pStyle w:val="ListParagraph"/>
        <w:numPr>
          <w:ilvl w:val="0"/>
          <w:numId w:val="27"/>
        </w:numPr>
      </w:pPr>
      <w:r w:rsidRPr="00403FB7">
        <w:t xml:space="preserve">Human-in-the-loop: karantin + povratna informacija korisnika za </w:t>
      </w:r>
      <w:r w:rsidRPr="00403FB7">
        <w:rPr>
          <w:i/>
          <w:iCs/>
        </w:rPr>
        <w:t>borderline</w:t>
      </w:r>
      <w:r w:rsidRPr="00403FB7">
        <w:t xml:space="preserve"> slučajeve; uz periodično re-učitavanje novih anotiranih primera u trening [10].</w:t>
      </w:r>
      <w:r w:rsidR="00DE612E">
        <w:t xml:space="preserve"> </w:t>
      </w:r>
      <w:r w:rsidRPr="00403FB7">
        <w:t xml:space="preserve">Ovim koracima smanjujemo tipične FP bez gubitka odziva, i hvatamo deo FN koje baseline BOW ne </w:t>
      </w:r>
      <w:r w:rsidR="00BA38AA">
        <w:t>“</w:t>
      </w:r>
      <w:r w:rsidRPr="00403FB7">
        <w:t>vidi</w:t>
      </w:r>
      <w:r w:rsidR="00BA38AA">
        <w:t>”</w:t>
      </w:r>
      <w:r w:rsidRPr="00403FB7">
        <w:t>.</w:t>
      </w:r>
    </w:p>
    <w:p w14:paraId="7562F7D2" w14:textId="77777777" w:rsidR="00500E90" w:rsidRDefault="00000000" w:rsidP="005727C3">
      <w:pPr>
        <w:pStyle w:val="Heading2"/>
      </w:pPr>
      <w:bookmarkStart w:id="30" w:name="_Toc206982458"/>
      <w:r>
        <w:lastRenderedPageBreak/>
        <w:t>4.5 Ograničenja i rizici</w:t>
      </w:r>
      <w:bookmarkEnd w:id="30"/>
    </w:p>
    <w:p w14:paraId="2F90B6AE" w14:textId="723543A3" w:rsidR="00403FB7" w:rsidRPr="00403FB7" w:rsidRDefault="00403FB7" w:rsidP="00403FB7">
      <w:r w:rsidRPr="00403FB7">
        <w:t>Model/obeležja: (</w:t>
      </w:r>
      <w:r w:rsidR="00356673">
        <w:t>I</w:t>
      </w:r>
      <w:r w:rsidRPr="00403FB7">
        <w:t>) BOW/TF-IDF ne hvata semantiku i može biti osetljiv na parafraziranje; (</w:t>
      </w:r>
      <w:r w:rsidR="00356673">
        <w:t>II</w:t>
      </w:r>
      <w:r w:rsidRPr="00403FB7">
        <w:t>) LinearSVC nije probabilistički (potrebna kalibracija ako želimo pouzdane skorove); (</w:t>
      </w:r>
      <w:r w:rsidR="00356673">
        <w:t>III</w:t>
      </w:r>
      <w:r w:rsidRPr="00403FB7">
        <w:t>) XGBoost može overfitovati ako je dubok/dug bez regularizacije; (</w:t>
      </w:r>
      <w:r w:rsidR="00356673">
        <w:t>IV</w:t>
      </w:r>
      <w:r w:rsidRPr="00403FB7">
        <w:t xml:space="preserve">) </w:t>
      </w:r>
      <w:r w:rsidRPr="00403FB7">
        <w:rPr>
          <w:i/>
          <w:iCs/>
        </w:rPr>
        <w:t>feature leakage</w:t>
      </w:r>
      <w:r w:rsidRPr="00403FB7">
        <w:t xml:space="preserve"> preti ako se u vektorizator </w:t>
      </w:r>
      <w:r w:rsidR="00BA38AA">
        <w:t>“</w:t>
      </w:r>
      <w:r w:rsidRPr="00403FB7">
        <w:t>provuče</w:t>
      </w:r>
      <w:r w:rsidR="00BA38AA">
        <w:t>”</w:t>
      </w:r>
      <w:r w:rsidRPr="00403FB7">
        <w:t xml:space="preserve"> znanje iz testa (npr. fit na celom korpusu) [1], [2].</w:t>
      </w:r>
      <w:r w:rsidR="00DE612E">
        <w:t xml:space="preserve"> </w:t>
      </w:r>
      <w:r w:rsidRPr="00403FB7">
        <w:t>Podaci: (</w:t>
      </w:r>
      <w:r w:rsidR="00356673">
        <w:t>V</w:t>
      </w:r>
      <w:r w:rsidRPr="00403FB7">
        <w:t xml:space="preserve">) Distribucioni pomeraj (drift) </w:t>
      </w:r>
      <w:r w:rsidR="00BA38AA">
        <w:t>-</w:t>
      </w:r>
      <w:r w:rsidRPr="00403FB7">
        <w:t xml:space="preserve"> spam se brzo menja; (</w:t>
      </w:r>
      <w:r w:rsidR="00356673">
        <w:t>VI</w:t>
      </w:r>
      <w:r w:rsidRPr="00403FB7">
        <w:t>) šum u etiketama i zastupljenost starih stilova (npr. Enron) otežavaju generalizaciju; (</w:t>
      </w:r>
      <w:r w:rsidR="00356673">
        <w:t>VII</w:t>
      </w:r>
      <w:r w:rsidRPr="00403FB7">
        <w:t xml:space="preserve">) dominacija engleskog korpusa </w:t>
      </w:r>
      <w:r w:rsidR="00BA38AA">
        <w:t>-</w:t>
      </w:r>
      <w:r w:rsidRPr="00403FB7">
        <w:t xml:space="preserve"> prelazak na višejezičnost traži prilagođavanje (stop-reči, n-grami, tokenizacija).</w:t>
      </w:r>
      <w:r w:rsidR="00DE612E">
        <w:t xml:space="preserve"> </w:t>
      </w:r>
      <w:r w:rsidRPr="00403FB7">
        <w:t>Bezbednost i operativa: (</w:t>
      </w:r>
      <w:r w:rsidR="00356673">
        <w:t>VIII</w:t>
      </w:r>
      <w:r w:rsidRPr="00403FB7">
        <w:t>) Adversarial tehnike (obfuskacija, cloaking) ciljaju rupe u sistemu; (</w:t>
      </w:r>
      <w:r w:rsidR="00263423">
        <w:t>IX</w:t>
      </w:r>
      <w:r w:rsidRPr="00403FB7">
        <w:t>) privatnost i usklađenost (čuvanje sadržaja, audit tragovi) zahtevaju jasne politike.</w:t>
      </w:r>
      <w:r w:rsidR="00DE612E">
        <w:t xml:space="preserve"> </w:t>
      </w:r>
      <w:r w:rsidRPr="00403FB7">
        <w:t>Mitigacije: kalibracija skorova (Platt/izotona), redovno ponovno treniranje (rolling window), proširenje obeležja (header/URL), sandbox analiza priloga i reputacioni servisi, uz strogu kontrolu procesa da se izbegne leakage [1], [2], [5], [8], [10].</w:t>
      </w:r>
    </w:p>
    <w:p w14:paraId="15E5E47E" w14:textId="77777777" w:rsidR="00500E90" w:rsidRDefault="00000000" w:rsidP="005727C3">
      <w:pPr>
        <w:pStyle w:val="Heading2"/>
      </w:pPr>
      <w:bookmarkStart w:id="31" w:name="_Toc206982459"/>
      <w:r>
        <w:t>4.6 Preporuke za produkciju</w:t>
      </w:r>
      <w:bookmarkEnd w:id="31"/>
    </w:p>
    <w:p w14:paraId="5AC9127F" w14:textId="79EF2F7B" w:rsidR="00403FB7" w:rsidRPr="00403FB7" w:rsidRDefault="00403FB7" w:rsidP="00403FB7">
      <w:r w:rsidRPr="00403FB7">
        <w:t xml:space="preserve">Arhitektura detekcije u 2 stepena: brzi filter (MNB/LinearSVC) </w:t>
      </w:r>
      <w:r w:rsidR="00BA38AA">
        <w:t>-</w:t>
      </w:r>
      <w:r w:rsidRPr="00403FB7">
        <w:t xml:space="preserve"> </w:t>
      </w:r>
      <w:r w:rsidRPr="00403FB7">
        <w:rPr>
          <w:i/>
          <w:iCs/>
        </w:rPr>
        <w:t>borderline</w:t>
      </w:r>
      <w:r w:rsidRPr="00403FB7">
        <w:t xml:space="preserve"> ide na XGBoost sa profilisanim pragom.</w:t>
      </w:r>
    </w:p>
    <w:p w14:paraId="6ED769CD" w14:textId="77777777" w:rsidR="00403FB7" w:rsidRPr="00403FB7" w:rsidRDefault="00403FB7" w:rsidP="00403FB7">
      <w:r w:rsidRPr="00403FB7">
        <w:t>Kalibracija skorova: Platt ili izotona kalibracija nad validacionim skupom; proveriti ECE/Brier (ako se koristi skor u daljoj odluci).</w:t>
      </w:r>
    </w:p>
    <w:p w14:paraId="5902CB3E" w14:textId="6D65D705" w:rsidR="00403FB7" w:rsidRPr="00403FB7" w:rsidRDefault="00403FB7" w:rsidP="00403FB7">
      <w:r w:rsidRPr="00403FB7">
        <w:t xml:space="preserve">Obeležja bogatija od sadržaja: dodati SPF/DKIM/DMARC, reputaciju domena/IP, broj URL-ova i priloga; opciono heuristike za </w:t>
      </w:r>
      <w:r w:rsidR="00BA38AA">
        <w:t>“</w:t>
      </w:r>
      <w:r w:rsidRPr="00403FB7">
        <w:t>suspect subject</w:t>
      </w:r>
      <w:r w:rsidR="00BA38AA">
        <w:t>”</w:t>
      </w:r>
      <w:r w:rsidRPr="00403FB7">
        <w:t xml:space="preserve"> pattern-e.</w:t>
      </w:r>
    </w:p>
    <w:p w14:paraId="5B3BE768" w14:textId="701D5D47" w:rsidR="00403FB7" w:rsidRPr="00403FB7" w:rsidRDefault="00403FB7" w:rsidP="00403FB7">
      <w:r w:rsidRPr="00403FB7">
        <w:t xml:space="preserve">Karantin + povratne informacije: nikada </w:t>
      </w:r>
      <w:r w:rsidR="00BA38AA">
        <w:t>“</w:t>
      </w:r>
      <w:r w:rsidRPr="00403FB7">
        <w:t>tvrdo brisanje</w:t>
      </w:r>
      <w:r w:rsidR="00BA38AA">
        <w:t>”</w:t>
      </w:r>
      <w:r w:rsidRPr="00403FB7">
        <w:t xml:space="preserve">; omogućiti korisniku </w:t>
      </w:r>
      <w:r w:rsidR="00BA38AA">
        <w:t>“</w:t>
      </w:r>
      <w:r w:rsidRPr="00403FB7">
        <w:t>Označi kao (ne)spam</w:t>
      </w:r>
      <w:r w:rsidR="00BA38AA">
        <w:t>”</w:t>
      </w:r>
      <w:r w:rsidRPr="00403FB7">
        <w:t>, i koristiti to za aktivno učenje.</w:t>
      </w:r>
    </w:p>
    <w:p w14:paraId="2429717A" w14:textId="77777777" w:rsidR="00403FB7" w:rsidRPr="00403FB7" w:rsidRDefault="00403FB7" w:rsidP="00403FB7">
      <w:r w:rsidRPr="00403FB7">
        <w:t>Ops i monitoring: definisati SLO (npr. FP ≤ X%, R ≥ Y%), metrike pratiti dnevno/nedeljno; alarmirati na drift (npr. PSI/KS testovi); čuvati artefakte i verzije (classification_reports.json, grafike, commit hash).</w:t>
      </w:r>
    </w:p>
    <w:p w14:paraId="64F30FFD" w14:textId="77777777" w:rsidR="00403FB7" w:rsidRPr="00403FB7" w:rsidRDefault="00403FB7" w:rsidP="00403FB7">
      <w:r w:rsidRPr="00403FB7">
        <w:t>Bezbednosna forenzika i usklađenost: voditi audit trag odluka (model, prag, skor, verzije), čuvati uzorke samo koliko je neophodno i u skladu sa politikama.</w:t>
      </w:r>
    </w:p>
    <w:p w14:paraId="5BB93F5D" w14:textId="77777777" w:rsidR="00403FB7" w:rsidRPr="00403FB7" w:rsidRDefault="00403FB7" w:rsidP="00403FB7">
      <w:r w:rsidRPr="00403FB7">
        <w:lastRenderedPageBreak/>
        <w:t>Ove smernice zatvaraju krug između laboratorijskih rezultata i operativne upotrebe: sistem ostaje transparentan, podesiv i lako proverljiv, a rizici (FN za phishing, FP za UX) se upravljaju svesnim izborom praga i procedurama oko karantina i feedback-a [1], [2], [5], [10].</w:t>
      </w:r>
    </w:p>
    <w:p w14:paraId="087EA7D4" w14:textId="28714B59" w:rsidR="00403FB7" w:rsidRDefault="00403FB7" w:rsidP="00ED395F">
      <w:pPr>
        <w:spacing w:line="276" w:lineRule="auto"/>
        <w:jc w:val="left"/>
      </w:pPr>
      <w:r>
        <w:br w:type="page"/>
      </w:r>
    </w:p>
    <w:p w14:paraId="2B5C5B1D" w14:textId="77777777" w:rsidR="00500E90" w:rsidRDefault="00000000">
      <w:pPr>
        <w:pStyle w:val="Heading1"/>
      </w:pPr>
      <w:bookmarkStart w:id="32" w:name="_Toc206982460"/>
      <w:r>
        <w:lastRenderedPageBreak/>
        <w:t>5. Zaključak i budući rad</w:t>
      </w:r>
      <w:bookmarkEnd w:id="32"/>
    </w:p>
    <w:p w14:paraId="11203F48" w14:textId="77777777" w:rsidR="00500E90" w:rsidRDefault="00000000">
      <w:r>
        <w:t>Predstavljena je kompletna linija za detekciju neželjene pošte primenom klasičnih ML pristupa nad TF‑IDF reprezentacijom: priprema dataseta, vektorizacija, treniranje MultinomialNB/LinearSVC/XGBoost i evaluacija uz ROC/PR analize. Rezultati pokazuju da LinearSVC i XGBoost najčešće postižu najviše vrednosti F1/tačnosti, dok MNB nudi najbolji odnos cena/učinak. Posebno ističemo važnost PR krivih i podešavanja praga odlučivanja zbog neravnoteže klasa i asimetričnih troškova grešaka [5].</w:t>
      </w:r>
    </w:p>
    <w:p w14:paraId="1D28552C" w14:textId="4F33C486" w:rsidR="00500E90" w:rsidRDefault="00000000">
      <w:r>
        <w:t>Budući rad: (</w:t>
      </w:r>
      <w:r w:rsidR="00ED395F">
        <w:t>I</w:t>
      </w:r>
      <w:r>
        <w:t>) kalibracija skorova i preciznije upravljanje pragovima po scenariju; (</w:t>
      </w:r>
      <w:r w:rsidR="00ED395F">
        <w:t>II</w:t>
      </w:r>
      <w:r>
        <w:t xml:space="preserve">) proširenje skupova obeležja </w:t>
      </w:r>
      <w:r w:rsidR="00BA38AA">
        <w:t>-</w:t>
      </w:r>
      <w:r>
        <w:t xml:space="preserve"> zaglavlja (SPF/DKIM/DMARC), URL reputacija, meta‑signali; (</w:t>
      </w:r>
      <w:r w:rsidR="00ED395F">
        <w:t>III</w:t>
      </w:r>
      <w:r>
        <w:t>) aktivno učenje uz korisnički feedback i automatsko re‑treniranje; (</w:t>
      </w:r>
      <w:r w:rsidR="00ED395F">
        <w:t>IV</w:t>
      </w:r>
      <w:r>
        <w:t>) ensemble i stacking pristupi; (</w:t>
      </w:r>
      <w:r w:rsidR="00ED395F">
        <w:t>V</w:t>
      </w:r>
      <w:r>
        <w:t>) robustifikacija na adversarial prepravke (obfuskacija teksta, unicode varijante); (</w:t>
      </w:r>
      <w:r w:rsidR="00ED395F">
        <w:t>VI</w:t>
      </w:r>
      <w:r>
        <w:t>) integracija sa sistemima karantina i SIEM/alerting. Ovi koraci dalje pomeraju balans između bezbednosti i upotrebljivosti sistema [1], [2], [5], [10].</w:t>
      </w:r>
    </w:p>
    <w:p w14:paraId="1F5B2696" w14:textId="06E404F7" w:rsidR="00DC6BC6" w:rsidRDefault="00DC6BC6">
      <w:pPr>
        <w:spacing w:line="276" w:lineRule="auto"/>
        <w:jc w:val="left"/>
      </w:pPr>
      <w:r>
        <w:br w:type="page"/>
      </w:r>
    </w:p>
    <w:p w14:paraId="16E51D7A" w14:textId="77777777" w:rsidR="00DC6BC6" w:rsidRDefault="00DC6BC6" w:rsidP="00DC6BC6">
      <w:pPr>
        <w:pStyle w:val="Heading1"/>
      </w:pPr>
      <w:bookmarkStart w:id="33" w:name="_Toc206982461"/>
      <w:r>
        <w:lastRenderedPageBreak/>
        <w:t>Literatura</w:t>
      </w:r>
      <w:bookmarkEnd w:id="33"/>
    </w:p>
    <w:p w14:paraId="6EA87FD9" w14:textId="1ACAA3D2" w:rsidR="00DC6BC6" w:rsidRDefault="00DC6BC6" w:rsidP="00DC6BC6">
      <w:r>
        <w:t xml:space="preserve">[1] Scikit‑learn documentation </w:t>
      </w:r>
      <w:r w:rsidR="00BA38AA">
        <w:t>-</w:t>
      </w:r>
      <w:r>
        <w:t xml:space="preserve"> User Guide &amp; API Reference (TfidfVectorizer, MultinomialNB, LinearSVC). Dostupno: https://scikit-learn.org/ (pristupljeno: avgust 2025).</w:t>
      </w:r>
    </w:p>
    <w:p w14:paraId="513DA051" w14:textId="4B7B6EAE" w:rsidR="00DC6BC6" w:rsidRDefault="00DC6BC6" w:rsidP="00DC6BC6">
      <w:r>
        <w:t xml:space="preserve">[2] XGBoost Official Documentation </w:t>
      </w:r>
      <w:r w:rsidR="00BA38AA">
        <w:t>-</w:t>
      </w:r>
      <w:r>
        <w:t xml:space="preserve"> eXtreme Gradient Boosting. Dostupno: https://xgboost.readthedocs.io/ (pristupljeno: avgust 2025).</w:t>
      </w:r>
    </w:p>
    <w:p w14:paraId="443C2043" w14:textId="77777777" w:rsidR="00DC6BC6" w:rsidRDefault="00DC6BC6" w:rsidP="00DC6BC6">
      <w:r>
        <w:t>[3] SpamAssassin Public Corpus. Apache SpamAssassin Project. Dostupno: https://spamassassin.apache.org/old/publiccorpus/ (pristupljeno: avgust 2025).</w:t>
      </w:r>
    </w:p>
    <w:p w14:paraId="51AE8634" w14:textId="77777777" w:rsidR="00DC6BC6" w:rsidRDefault="00DC6BC6" w:rsidP="00DC6BC6">
      <w:r>
        <w:t>[4] Enron Email Dataset. Carnegie Mellon University. Dostupno: https://www.cs.cmu.edu/~enron/ (pristupljeno: avgust 2025).</w:t>
      </w:r>
    </w:p>
    <w:p w14:paraId="2F5F46E4" w14:textId="4C4443A4" w:rsidR="00DC6BC6" w:rsidRDefault="00DC6BC6" w:rsidP="00DC6BC6">
      <w:r>
        <w:t xml:space="preserve">[5] T. Saito, M. Rehmsmeier, </w:t>
      </w:r>
      <w:r w:rsidR="00BA38AA">
        <w:t>“</w:t>
      </w:r>
      <w:r>
        <w:t>The Precision‑Recall Plot Is More Informative than the ROC Plot When Evaluating Binary Classifiers on Imbalanced Datasets,” PLoS ONE, 2015.</w:t>
      </w:r>
    </w:p>
    <w:p w14:paraId="752F7609" w14:textId="4B322030" w:rsidR="00DC6BC6" w:rsidRDefault="00DC6BC6" w:rsidP="00DC6BC6">
      <w:r>
        <w:t xml:space="preserve">[6] J. Davis, M. Goadrich, </w:t>
      </w:r>
      <w:r w:rsidR="00BA38AA">
        <w:t>“</w:t>
      </w:r>
      <w:r>
        <w:t>The Relationship Between Precision‑Recall and ROC Curves,” ICML 2006.</w:t>
      </w:r>
    </w:p>
    <w:p w14:paraId="38D035F9" w14:textId="575E5011" w:rsidR="00DC6BC6" w:rsidRDefault="00DC6BC6" w:rsidP="00DC6BC6">
      <w:r>
        <w:t xml:space="preserve">[7] F. Pedregosa et al., </w:t>
      </w:r>
      <w:r w:rsidR="00BA38AA">
        <w:t>“</w:t>
      </w:r>
      <w:r>
        <w:t>Scikit‑learn: Machine Learning in Python,” Journal of Machine Learning Research, 2011.</w:t>
      </w:r>
    </w:p>
    <w:p w14:paraId="26B3714B" w14:textId="38C795A2" w:rsidR="00DC6BC6" w:rsidRDefault="00DC6BC6" w:rsidP="00DC6BC6">
      <w:r>
        <w:t xml:space="preserve">[8] RFC 5322 </w:t>
      </w:r>
      <w:r w:rsidR="00BA38AA">
        <w:t>-</w:t>
      </w:r>
      <w:r>
        <w:t xml:space="preserve"> Internet Message Format. IETF, 2008. Dostupno: https://www.rfc-editor.org/rfc/rfc5322 (pristupljeno: avgust 2025).</w:t>
      </w:r>
    </w:p>
    <w:p w14:paraId="4D0E09EF" w14:textId="10EB4E11" w:rsidR="00DC6BC6" w:rsidRDefault="00DC6BC6" w:rsidP="00DC6BC6">
      <w:r>
        <w:t xml:space="preserve">[9] J. Jovanović, </w:t>
      </w:r>
      <w:r w:rsidR="00BA38AA">
        <w:t>“</w:t>
      </w:r>
      <w:r>
        <w:t xml:space="preserve">data_prep.py </w:t>
      </w:r>
      <w:r w:rsidR="00BA38AA">
        <w:t>-</w:t>
      </w:r>
      <w:r>
        <w:t xml:space="preserve"> Priprema dataseta (SpamAssassin + Enron),” interni izvor projekta, 2025.</w:t>
      </w:r>
    </w:p>
    <w:p w14:paraId="2E9FFECD" w14:textId="77777777" w:rsidR="00DC6BC6" w:rsidRDefault="00DC6BC6" w:rsidP="00DC6BC6">
      <w:r>
        <w:t>[10] Izveštaji o klasifikaciji i grafici (NB, LinearSVC, XGBoost): classification_reports.json, ROC/PR i matrice konfuzije, interni artefakti projekta, 2025.</w:t>
      </w:r>
    </w:p>
    <w:p w14:paraId="749F1B3E" w14:textId="77777777" w:rsidR="00DC6BC6" w:rsidRDefault="00DC6BC6"/>
    <w:sectPr w:rsidR="00DC6BC6" w:rsidSect="009F2366">
      <w:headerReference w:type="default" r:id="rId16"/>
      <w:footerReference w:type="default" r:id="rId17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F2613" w14:textId="77777777" w:rsidR="00E71CA3" w:rsidRDefault="00E71CA3" w:rsidP="00B85BF4">
      <w:pPr>
        <w:spacing w:after="0" w:line="240" w:lineRule="auto"/>
      </w:pPr>
      <w:r>
        <w:separator/>
      </w:r>
    </w:p>
  </w:endnote>
  <w:endnote w:type="continuationSeparator" w:id="0">
    <w:p w14:paraId="23A7DD44" w14:textId="77777777" w:rsidR="00E71CA3" w:rsidRDefault="00E71CA3" w:rsidP="00B8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713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41D3F" w14:textId="1B14BB51" w:rsidR="009F2366" w:rsidRDefault="009F23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BD405" w14:textId="77777777" w:rsidR="009F2366" w:rsidRDefault="009F2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E955C" w14:textId="77777777" w:rsidR="00E71CA3" w:rsidRDefault="00E71CA3" w:rsidP="00B85BF4">
      <w:pPr>
        <w:spacing w:after="0" w:line="240" w:lineRule="auto"/>
      </w:pPr>
      <w:r>
        <w:separator/>
      </w:r>
    </w:p>
  </w:footnote>
  <w:footnote w:type="continuationSeparator" w:id="0">
    <w:p w14:paraId="75FB132B" w14:textId="77777777" w:rsidR="00E71CA3" w:rsidRDefault="00E71CA3" w:rsidP="00B85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59A43" w14:textId="5A9EC812" w:rsidR="00B85BF4" w:rsidRDefault="00B85BF4">
    <w:pPr>
      <w:pStyle w:val="Header"/>
    </w:pPr>
    <w:r>
      <w:t>Seminarski rad</w:t>
    </w:r>
    <w:r>
      <w:ptab w:relativeTo="margin" w:alignment="center" w:leader="none"/>
    </w:r>
    <w:r>
      <w:ptab w:relativeTo="margin" w:alignment="right" w:leader="none"/>
    </w:r>
    <w:r>
      <w:t>Jovan Jovanovi</w:t>
    </w:r>
    <w:r w:rsidRPr="00B85BF4">
      <w:t>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3657C"/>
    <w:multiLevelType w:val="hybridMultilevel"/>
    <w:tmpl w:val="335E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1624FC"/>
    <w:multiLevelType w:val="multilevel"/>
    <w:tmpl w:val="44D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219D7"/>
    <w:multiLevelType w:val="multilevel"/>
    <w:tmpl w:val="286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83C1E"/>
    <w:multiLevelType w:val="multilevel"/>
    <w:tmpl w:val="FCE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86417"/>
    <w:multiLevelType w:val="hybridMultilevel"/>
    <w:tmpl w:val="352E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F48F1"/>
    <w:multiLevelType w:val="multilevel"/>
    <w:tmpl w:val="212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4644A"/>
    <w:multiLevelType w:val="hybridMultilevel"/>
    <w:tmpl w:val="7D50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C25BC"/>
    <w:multiLevelType w:val="multilevel"/>
    <w:tmpl w:val="ABB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9440B"/>
    <w:multiLevelType w:val="hybridMultilevel"/>
    <w:tmpl w:val="18FE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C41AD"/>
    <w:multiLevelType w:val="multilevel"/>
    <w:tmpl w:val="B01C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C5D32"/>
    <w:multiLevelType w:val="multilevel"/>
    <w:tmpl w:val="127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630FE"/>
    <w:multiLevelType w:val="hybridMultilevel"/>
    <w:tmpl w:val="629E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74BEE"/>
    <w:multiLevelType w:val="hybridMultilevel"/>
    <w:tmpl w:val="462A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C723A"/>
    <w:multiLevelType w:val="multilevel"/>
    <w:tmpl w:val="CFE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5473A"/>
    <w:multiLevelType w:val="hybridMultilevel"/>
    <w:tmpl w:val="79EA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93BCE"/>
    <w:multiLevelType w:val="hybridMultilevel"/>
    <w:tmpl w:val="0696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E01B0"/>
    <w:multiLevelType w:val="hybridMultilevel"/>
    <w:tmpl w:val="D902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56261"/>
    <w:multiLevelType w:val="multilevel"/>
    <w:tmpl w:val="D70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311BA"/>
    <w:multiLevelType w:val="multilevel"/>
    <w:tmpl w:val="869E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768135">
    <w:abstractNumId w:val="8"/>
  </w:num>
  <w:num w:numId="2" w16cid:durableId="25984547">
    <w:abstractNumId w:val="6"/>
  </w:num>
  <w:num w:numId="3" w16cid:durableId="1120077345">
    <w:abstractNumId w:val="5"/>
  </w:num>
  <w:num w:numId="4" w16cid:durableId="1421632784">
    <w:abstractNumId w:val="4"/>
  </w:num>
  <w:num w:numId="5" w16cid:durableId="1152018266">
    <w:abstractNumId w:val="7"/>
  </w:num>
  <w:num w:numId="6" w16cid:durableId="1657488192">
    <w:abstractNumId w:val="3"/>
  </w:num>
  <w:num w:numId="7" w16cid:durableId="684983296">
    <w:abstractNumId w:val="2"/>
  </w:num>
  <w:num w:numId="8" w16cid:durableId="940574871">
    <w:abstractNumId w:val="1"/>
  </w:num>
  <w:num w:numId="9" w16cid:durableId="1047217765">
    <w:abstractNumId w:val="0"/>
  </w:num>
  <w:num w:numId="10" w16cid:durableId="2040356115">
    <w:abstractNumId w:val="19"/>
  </w:num>
  <w:num w:numId="11" w16cid:durableId="1595474194">
    <w:abstractNumId w:val="20"/>
  </w:num>
  <w:num w:numId="12" w16cid:durableId="151989830">
    <w:abstractNumId w:val="11"/>
  </w:num>
  <w:num w:numId="13" w16cid:durableId="666902460">
    <w:abstractNumId w:val="15"/>
  </w:num>
  <w:num w:numId="14" w16cid:durableId="1256326671">
    <w:abstractNumId w:val="26"/>
  </w:num>
  <w:num w:numId="15" w16cid:durableId="607010594">
    <w:abstractNumId w:val="13"/>
  </w:num>
  <w:num w:numId="16" w16cid:durableId="1030422585">
    <w:abstractNumId w:val="10"/>
  </w:num>
  <w:num w:numId="17" w16cid:durableId="1288899592">
    <w:abstractNumId w:val="17"/>
  </w:num>
  <w:num w:numId="18" w16cid:durableId="2017221276">
    <w:abstractNumId w:val="22"/>
  </w:num>
  <w:num w:numId="19" w16cid:durableId="111631255">
    <w:abstractNumId w:val="9"/>
  </w:num>
  <w:num w:numId="20" w16cid:durableId="687563634">
    <w:abstractNumId w:val="14"/>
  </w:num>
  <w:num w:numId="21" w16cid:durableId="582298885">
    <w:abstractNumId w:val="21"/>
  </w:num>
  <w:num w:numId="22" w16cid:durableId="1594437835">
    <w:abstractNumId w:val="16"/>
  </w:num>
  <w:num w:numId="23" w16cid:durableId="1025670732">
    <w:abstractNumId w:val="24"/>
  </w:num>
  <w:num w:numId="24" w16cid:durableId="1973780309">
    <w:abstractNumId w:val="18"/>
  </w:num>
  <w:num w:numId="25" w16cid:durableId="1476609758">
    <w:abstractNumId w:val="25"/>
  </w:num>
  <w:num w:numId="26" w16cid:durableId="1468012728">
    <w:abstractNumId w:val="27"/>
  </w:num>
  <w:num w:numId="27" w16cid:durableId="663817779">
    <w:abstractNumId w:val="23"/>
  </w:num>
  <w:num w:numId="28" w16cid:durableId="477314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F79"/>
    <w:rsid w:val="000732A2"/>
    <w:rsid w:val="000A0069"/>
    <w:rsid w:val="00113AEB"/>
    <w:rsid w:val="0015074B"/>
    <w:rsid w:val="001577F6"/>
    <w:rsid w:val="00205F88"/>
    <w:rsid w:val="00263423"/>
    <w:rsid w:val="0029639D"/>
    <w:rsid w:val="00310948"/>
    <w:rsid w:val="00326F90"/>
    <w:rsid w:val="00356673"/>
    <w:rsid w:val="003B19BE"/>
    <w:rsid w:val="003C2923"/>
    <w:rsid w:val="00403FB7"/>
    <w:rsid w:val="004041B3"/>
    <w:rsid w:val="004138C9"/>
    <w:rsid w:val="00414707"/>
    <w:rsid w:val="00434A84"/>
    <w:rsid w:val="00460EEC"/>
    <w:rsid w:val="0049293D"/>
    <w:rsid w:val="004C1A57"/>
    <w:rsid w:val="00500E90"/>
    <w:rsid w:val="00545575"/>
    <w:rsid w:val="005727C3"/>
    <w:rsid w:val="00575DD2"/>
    <w:rsid w:val="0061011E"/>
    <w:rsid w:val="00634295"/>
    <w:rsid w:val="00641E0E"/>
    <w:rsid w:val="006938D1"/>
    <w:rsid w:val="006A54AE"/>
    <w:rsid w:val="006E32F3"/>
    <w:rsid w:val="00701C72"/>
    <w:rsid w:val="0070266E"/>
    <w:rsid w:val="00747A60"/>
    <w:rsid w:val="0084114B"/>
    <w:rsid w:val="008426E4"/>
    <w:rsid w:val="00897B5A"/>
    <w:rsid w:val="008E1CE3"/>
    <w:rsid w:val="00974C7D"/>
    <w:rsid w:val="009A5560"/>
    <w:rsid w:val="009E3734"/>
    <w:rsid w:val="009F2366"/>
    <w:rsid w:val="00A12BEB"/>
    <w:rsid w:val="00A378C7"/>
    <w:rsid w:val="00AA1D8D"/>
    <w:rsid w:val="00AA2839"/>
    <w:rsid w:val="00B163CC"/>
    <w:rsid w:val="00B32A7F"/>
    <w:rsid w:val="00B47730"/>
    <w:rsid w:val="00B843D0"/>
    <w:rsid w:val="00B85BF4"/>
    <w:rsid w:val="00BA38AA"/>
    <w:rsid w:val="00CB0664"/>
    <w:rsid w:val="00CC0A88"/>
    <w:rsid w:val="00CE5930"/>
    <w:rsid w:val="00D6493A"/>
    <w:rsid w:val="00DC6BC6"/>
    <w:rsid w:val="00DE612E"/>
    <w:rsid w:val="00E00AE3"/>
    <w:rsid w:val="00E233B6"/>
    <w:rsid w:val="00E55305"/>
    <w:rsid w:val="00E71CA3"/>
    <w:rsid w:val="00ED39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33B49D"/>
  <w14:defaultImageDpi w14:val="330"/>
  <w15:docId w15:val="{557F2E50-A232-40D1-BB9B-0462E51D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66E"/>
    <w:pPr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19BE"/>
    <w:pPr>
      <w:keepNext/>
      <w:keepLines/>
      <w:spacing w:before="480" w:after="24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27C3"/>
    <w:pPr>
      <w:keepNext/>
      <w:keepLines/>
      <w:spacing w:before="360" w:after="240" w:line="24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19BE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7C3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Mono">
    <w:name w:val="CodeMono"/>
    <w:rPr>
      <w:rFonts w:ascii="Courier New" w:eastAsia="Courier New" w:hAnsi="Courier New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4929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9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9293D"/>
    <w:rPr>
      <w:color w:val="0000FF" w:themeColor="hyperlink"/>
      <w:u w:val="single"/>
    </w:rPr>
  </w:style>
  <w:style w:type="paragraph" w:customStyle="1" w:styleId="code2">
    <w:name w:val="code2"/>
    <w:basedOn w:val="Normal"/>
    <w:link w:val="code2Char"/>
    <w:autoRedefine/>
    <w:qFormat/>
    <w:rsid w:val="00E00A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  <w:ind w:left="288" w:right="288"/>
      <w:jc w:val="left"/>
    </w:pPr>
    <w:rPr>
      <w:rFonts w:ascii="Consolas" w:hAnsi="Consolas"/>
      <w:sz w:val="20"/>
    </w:rPr>
  </w:style>
  <w:style w:type="character" w:customStyle="1" w:styleId="code2Char">
    <w:name w:val="code2 Char"/>
    <w:basedOn w:val="DefaultParagraphFont"/>
    <w:link w:val="code2"/>
    <w:rsid w:val="00E00AE3"/>
    <w:rPr>
      <w:rFonts w:ascii="Consolas" w:eastAsia="Times New Roman" w:hAnsi="Consolas"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31</Pages>
  <Words>6193</Words>
  <Characters>35302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SRT 55-19 Jovan Jovanović</cp:lastModifiedBy>
  <cp:revision>39</cp:revision>
  <dcterms:created xsi:type="dcterms:W3CDTF">2013-12-23T23:15:00Z</dcterms:created>
  <dcterms:modified xsi:type="dcterms:W3CDTF">2025-08-25T00:55:00Z</dcterms:modified>
  <cp:category/>
</cp:coreProperties>
</file>