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64E0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</w:t>
      </w:r>
      <w:proofErr w:type="gramEnd"/>
      <w:r>
        <w:rPr>
          <w:i/>
          <w:szCs w:val="20"/>
          <w:u w:val="single"/>
          <w:lang w:eastAsia="ru-RU"/>
        </w:rPr>
        <w:t xml:space="preserve">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</w:t>
      </w:r>
      <w:proofErr w:type="gramEnd"/>
      <w:r>
        <w:rPr>
          <w:szCs w:val="24"/>
          <w:u w:val="single"/>
        </w:rPr>
        <w:t xml:space="preserve">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213930A5" w:rsidR="00135D77" w:rsidRPr="003B7388" w:rsidRDefault="00637EF5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Лабораторная работа</w:t>
      </w:r>
      <w:r w:rsidR="00135D77">
        <w:rPr>
          <w:b/>
          <w:sz w:val="52"/>
          <w:lang w:eastAsia="ru-RU"/>
        </w:rPr>
        <w:t xml:space="preserve"> №</w:t>
      </w:r>
      <w:r>
        <w:rPr>
          <w:b/>
          <w:sz w:val="52"/>
          <w:lang w:eastAsia="ru-RU"/>
        </w:rPr>
        <w:t>5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интеллектуального анализа данных</w:t>
      </w:r>
    </w:p>
    <w:p w14:paraId="43805FF9" w14:textId="581D8FF5" w:rsidR="00135D77" w:rsidRPr="009572B4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BD3070">
        <w:rPr>
          <w:bCs/>
          <w:szCs w:val="20"/>
          <w:lang w:eastAsia="ru-RU"/>
        </w:rPr>
        <w:t xml:space="preserve">Метрики оценки качества модели классификации на примере задачи кредитного </w:t>
      </w:r>
      <w:proofErr w:type="spellStart"/>
      <w:r w:rsidR="00BD3070">
        <w:rPr>
          <w:bCs/>
          <w:szCs w:val="20"/>
          <w:lang w:eastAsia="ru-RU"/>
        </w:rPr>
        <w:t>скорринга</w:t>
      </w:r>
      <w:proofErr w:type="spellEnd"/>
      <w:r w:rsidR="009572B4">
        <w:rPr>
          <w:bCs/>
          <w:szCs w:val="20"/>
          <w:lang w:eastAsia="ru-RU"/>
        </w:rPr>
        <w:t xml:space="preserve">  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</w:t>
      </w:r>
      <w:proofErr w:type="gramStart"/>
      <w:r>
        <w:rPr>
          <w:b/>
          <w:szCs w:val="24"/>
        </w:rPr>
        <w:t>Д.А.</w:t>
      </w:r>
      <w:proofErr w:type="gramEnd"/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 xml:space="preserve">Фомичева </w:t>
      </w:r>
      <w:proofErr w:type="gramStart"/>
      <w:r w:rsidRPr="00135D77">
        <w:rPr>
          <w:b/>
          <w:szCs w:val="24"/>
        </w:rPr>
        <w:t>О.Е.</w:t>
      </w:r>
      <w:proofErr w:type="gramEnd"/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F522DD1" w14:textId="027CFF8C" w:rsidR="00062196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25413" w:history="1">
            <w:r w:rsidR="00062196" w:rsidRPr="00355C6B">
              <w:rPr>
                <w:rStyle w:val="a5"/>
                <w:b/>
                <w:bCs/>
                <w:noProof/>
              </w:rPr>
              <w:t>Введение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_Toc25025413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3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1EB49ACC" w14:textId="6B6F94A3" w:rsidR="00062196" w:rsidRDefault="00BD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025414" w:history="1">
            <w:r w:rsidR="00062196" w:rsidRPr="00355C6B">
              <w:rPr>
                <w:rStyle w:val="a5"/>
                <w:b/>
                <w:bCs/>
                <w:noProof/>
              </w:rPr>
              <w:t>1. Типы ошибок и метрики качества модели для задачи классификации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_Toc25025414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4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11A33EDB" w14:textId="2A3B4494" w:rsidR="00062196" w:rsidRDefault="00BD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025415" w:history="1">
            <w:r w:rsidR="00062196" w:rsidRPr="00355C6B">
              <w:rPr>
                <w:rStyle w:val="a5"/>
                <w:b/>
                <w:bCs/>
                <w:noProof/>
              </w:rPr>
              <w:t>2. Обработка исходных данных с помощью логистической регрессии и ансамбля деревьев решений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_Toc25025415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7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3EAF1A9F" w14:textId="42FDB73F" w:rsidR="00062196" w:rsidRDefault="00BD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025416" w:history="1">
            <w:r w:rsidR="00062196" w:rsidRPr="00355C6B">
              <w:rPr>
                <w:rStyle w:val="a5"/>
                <w:b/>
                <w:bCs/>
                <w:noProof/>
              </w:rPr>
              <w:t>3. Применение сэмплинга с целью корректировки баланса классов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_Toc25025416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9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5E9D0F0A" w14:textId="064DAE38" w:rsidR="00062196" w:rsidRDefault="00BD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025417" w:history="1">
            <w:r w:rsidR="00062196" w:rsidRPr="00355C6B">
              <w:rPr>
                <w:rStyle w:val="a5"/>
                <w:b/>
                <w:bCs/>
                <w:noProof/>
              </w:rPr>
              <w:t>Выводы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_Toc25025417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11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4A56E533" w14:textId="01E4B646" w:rsidR="00062196" w:rsidRDefault="00BD6D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5025418" w:history="1">
            <w:r w:rsidR="00062196" w:rsidRPr="00355C6B">
              <w:rPr>
                <w:rStyle w:val="a5"/>
                <w:b/>
                <w:bCs/>
                <w:noProof/>
              </w:rPr>
              <w:t>Список источников</w:t>
            </w:r>
            <w:r w:rsidR="00062196">
              <w:rPr>
                <w:noProof/>
                <w:webHidden/>
              </w:rPr>
              <w:tab/>
            </w:r>
            <w:r w:rsidR="00062196">
              <w:rPr>
                <w:noProof/>
                <w:webHidden/>
              </w:rPr>
              <w:fldChar w:fldCharType="begin"/>
            </w:r>
            <w:r w:rsidR="00062196">
              <w:rPr>
                <w:noProof/>
                <w:webHidden/>
              </w:rPr>
              <w:instrText xml:space="preserve"> PAGEREF _Toc25025418 \h </w:instrText>
            </w:r>
            <w:r w:rsidR="00062196">
              <w:rPr>
                <w:noProof/>
                <w:webHidden/>
              </w:rPr>
            </w:r>
            <w:r w:rsidR="00062196">
              <w:rPr>
                <w:noProof/>
                <w:webHidden/>
              </w:rPr>
              <w:fldChar w:fldCharType="separate"/>
            </w:r>
            <w:r w:rsidR="00062196">
              <w:rPr>
                <w:noProof/>
                <w:webHidden/>
              </w:rPr>
              <w:t>12</w:t>
            </w:r>
            <w:r w:rsidR="00062196">
              <w:rPr>
                <w:noProof/>
                <w:webHidden/>
              </w:rPr>
              <w:fldChar w:fldCharType="end"/>
            </w:r>
          </w:hyperlink>
        </w:p>
        <w:p w14:paraId="79CA93E6" w14:textId="02A3A4F5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5025413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0B843D18" w14:textId="03C78EEA" w:rsidR="00BD3070" w:rsidRPr="00BD3070" w:rsidRDefault="00BD3070" w:rsidP="0075300B">
      <w:pPr>
        <w:spacing w:after="0" w:line="360" w:lineRule="auto"/>
        <w:ind w:firstLine="709"/>
        <w:jc w:val="both"/>
      </w:pPr>
      <w:r>
        <w:t xml:space="preserve">В работе рассматриваются метрики, применимые для оценки качества классификационных моделей. Рассматривается задача бинарной классификации на примере кредитного скоринга, в том числе затрагивается применения </w:t>
      </w:r>
      <w:r w:rsidRPr="00BD3070">
        <w:t>“</w:t>
      </w:r>
      <w:r>
        <w:rPr>
          <w:lang w:val="en-US"/>
        </w:rPr>
        <w:t>oversampling</w:t>
      </w:r>
      <w:r w:rsidRPr="00BD3070">
        <w:t xml:space="preserve">” </w:t>
      </w:r>
      <w:r>
        <w:t>с целью повышения качества модели при несбалансированной классификации.</w:t>
      </w:r>
    </w:p>
    <w:p w14:paraId="223FEAD5" w14:textId="7F737609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proofErr w:type="spellStart"/>
      <w:r w:rsidRPr="00CB4E9B">
        <w:t>scikit-learn</w:t>
      </w:r>
      <w:proofErr w:type="spellEnd"/>
      <w:r w:rsidRPr="00CB4E9B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5B026646" w14:textId="6169A68A" w:rsidR="007E7E9D" w:rsidRPr="00505131" w:rsidRDefault="007E7E9D" w:rsidP="005051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5025414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9572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2196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Типы ошибок и м</w:t>
      </w:r>
      <w:r w:rsidR="009572B4">
        <w:rPr>
          <w:rFonts w:ascii="Times New Roman" w:hAnsi="Times New Roman" w:cs="Times New Roman"/>
          <w:b/>
          <w:bCs/>
          <w:color w:val="auto"/>
          <w:sz w:val="28"/>
          <w:szCs w:val="28"/>
        </w:rPr>
        <w:t>етрики качества модели для</w:t>
      </w:r>
      <w:r w:rsidR="00062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r w:rsidR="009572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классификации</w:t>
      </w:r>
      <w:bookmarkEnd w:id="1"/>
    </w:p>
    <w:p w14:paraId="093034FE" w14:textId="60F4E5B8" w:rsidR="00505131" w:rsidRDefault="00505131" w:rsidP="00BD3070">
      <w:pPr>
        <w:spacing w:after="0" w:line="360" w:lineRule="auto"/>
        <w:ind w:firstLine="709"/>
        <w:jc w:val="both"/>
      </w:pPr>
    </w:p>
    <w:p w14:paraId="2E1DA3D4" w14:textId="318DF8F8" w:rsidR="00505131" w:rsidRDefault="00505131" w:rsidP="00BD3070">
      <w:pPr>
        <w:spacing w:after="0" w:line="360" w:lineRule="auto"/>
        <w:ind w:firstLine="709"/>
        <w:jc w:val="both"/>
      </w:pPr>
      <w:r>
        <w:t xml:space="preserve">В задачах классификации обобщенная правильность не всегда является однозначным критерием корректности модели. </w:t>
      </w:r>
      <w:r w:rsidR="003D4A7B">
        <w:t>В частности,</w:t>
      </w:r>
      <w:r>
        <w:t xml:space="preserve"> возможно возникновение различных ошибок.</w:t>
      </w:r>
    </w:p>
    <w:p w14:paraId="61A79F72" w14:textId="345C0701" w:rsidR="00505131" w:rsidRDefault="003D4A7B" w:rsidP="00505131">
      <w:pPr>
        <w:spacing w:after="0" w:line="360" w:lineRule="auto"/>
        <w:ind w:firstLine="709"/>
        <w:jc w:val="both"/>
      </w:pPr>
      <w:proofErr w:type="gramStart"/>
      <w:r>
        <w:t>Вернемся к примеру</w:t>
      </w:r>
      <w:proofErr w:type="gramEnd"/>
      <w:r w:rsidR="00505131">
        <w:t xml:space="preserve"> с кредитным скорингом, </w:t>
      </w:r>
      <w:r>
        <w:t>автоматизированная система,</w:t>
      </w:r>
      <w:r w:rsidR="00505131">
        <w:t xml:space="preserve"> основанная </w:t>
      </w:r>
      <w:r>
        <w:t>на машинном обучении,</w:t>
      </w:r>
      <w:r w:rsidR="00505131">
        <w:t xml:space="preserve"> может пометить клиента как надежного (отрицательный класс, 0) или ненадежного, с высоким риском невозврата займа/наличием просрочек выплаты в кредитной истории (положительный класс, 1). </w:t>
      </w:r>
    </w:p>
    <w:p w14:paraId="3239DDE0" w14:textId="4236ADD4" w:rsidR="00505131" w:rsidRPr="002E55DC" w:rsidRDefault="00505131" w:rsidP="00505131">
      <w:pPr>
        <w:spacing w:after="0" w:line="360" w:lineRule="auto"/>
        <w:ind w:firstLine="709"/>
        <w:jc w:val="both"/>
      </w:pPr>
      <w:r>
        <w:t xml:space="preserve">В таком </w:t>
      </w:r>
      <w:r w:rsidR="003D4A7B">
        <w:t>случае возможна</w:t>
      </w:r>
      <w:r>
        <w:t xml:space="preserve"> ошибка, при которой надежный клиент будет отнесен системой к классу ненадежных, подобное срабатывание системы называют ложно</w:t>
      </w:r>
      <w:r w:rsidR="003D4A7B">
        <w:t xml:space="preserve"> </w:t>
      </w:r>
      <w:r>
        <w:t>положительным (</w:t>
      </w:r>
      <w:r>
        <w:rPr>
          <w:lang w:val="en-US"/>
        </w:rPr>
        <w:t>False</w:t>
      </w:r>
      <w:r w:rsidRPr="00505131">
        <w:t xml:space="preserve"> </w:t>
      </w:r>
      <w:r>
        <w:rPr>
          <w:lang w:val="en-US"/>
        </w:rPr>
        <w:t>Positive</w:t>
      </w:r>
      <w:r w:rsidRPr="00505131">
        <w:t xml:space="preserve">, </w:t>
      </w:r>
      <w:r>
        <w:rPr>
          <w:lang w:val="en-US"/>
        </w:rPr>
        <w:t>FP</w:t>
      </w:r>
      <w:r>
        <w:t>)</w:t>
      </w:r>
      <w:r w:rsidRPr="00505131">
        <w:t xml:space="preserve"> </w:t>
      </w:r>
      <w:r>
        <w:t xml:space="preserve">или </w:t>
      </w:r>
      <w:r w:rsidRPr="00505131">
        <w:t>“</w:t>
      </w:r>
      <w:r>
        <w:t>ошибка первого рода</w:t>
      </w:r>
      <w:r w:rsidRPr="00505131">
        <w:t>”</w:t>
      </w:r>
      <w:r>
        <w:t>.</w:t>
      </w:r>
      <w:r w:rsidR="003D4A7B">
        <w:t xml:space="preserve"> Аналогично возможно отнесение ненадежного клиента к классу надежных, в таком случае срабатывание системы можно охарактеризовать как ложно отрицательное (</w:t>
      </w:r>
      <w:r w:rsidR="003D4A7B">
        <w:rPr>
          <w:lang w:val="en-US"/>
        </w:rPr>
        <w:t>False</w:t>
      </w:r>
      <w:r w:rsidR="003D4A7B" w:rsidRPr="003D4A7B">
        <w:t xml:space="preserve"> </w:t>
      </w:r>
      <w:r w:rsidR="003D4A7B">
        <w:rPr>
          <w:lang w:val="en-US"/>
        </w:rPr>
        <w:t>Negative</w:t>
      </w:r>
      <w:r w:rsidR="003D4A7B" w:rsidRPr="003D4A7B">
        <w:t xml:space="preserve">, </w:t>
      </w:r>
      <w:r w:rsidR="003D4A7B">
        <w:rPr>
          <w:lang w:val="en-US"/>
        </w:rPr>
        <w:t>FN</w:t>
      </w:r>
      <w:r w:rsidR="003D4A7B">
        <w:t>)</w:t>
      </w:r>
      <w:r w:rsidR="003D4A7B" w:rsidRPr="003D4A7B">
        <w:t xml:space="preserve"> </w:t>
      </w:r>
      <w:r w:rsidR="003D4A7B">
        <w:t xml:space="preserve">или </w:t>
      </w:r>
      <w:r w:rsidR="003D4A7B" w:rsidRPr="003D4A7B">
        <w:t>“</w:t>
      </w:r>
      <w:r w:rsidR="003D4A7B">
        <w:t>ошибка второго рода</w:t>
      </w:r>
      <w:r w:rsidR="003D4A7B" w:rsidRPr="003D4A7B">
        <w:t>”</w:t>
      </w:r>
      <w:r w:rsidR="002E55DC">
        <w:t>. Типы ошибок при классификации принято визуализировать в виде матрицы ошибок, на главной диагонали которой, в задаче бинарной классификации, находятся правильно классифицированные объекты, истинно положительные (</w:t>
      </w:r>
      <w:r w:rsidR="002E55DC">
        <w:rPr>
          <w:lang w:val="en-US"/>
        </w:rPr>
        <w:t>True</w:t>
      </w:r>
      <w:r w:rsidR="002E55DC" w:rsidRPr="002E55DC">
        <w:t xml:space="preserve"> </w:t>
      </w:r>
      <w:r w:rsidR="002E55DC">
        <w:rPr>
          <w:lang w:val="en-US"/>
        </w:rPr>
        <w:t>Positive</w:t>
      </w:r>
      <w:r w:rsidR="002E55DC" w:rsidRPr="002E55DC">
        <w:t xml:space="preserve">, </w:t>
      </w:r>
      <w:r w:rsidR="002E55DC">
        <w:rPr>
          <w:lang w:val="en-US"/>
        </w:rPr>
        <w:t>TP</w:t>
      </w:r>
      <w:r w:rsidR="002E55DC">
        <w:t>)</w:t>
      </w:r>
      <w:r w:rsidR="002E55DC" w:rsidRPr="002E55DC">
        <w:t xml:space="preserve"> </w:t>
      </w:r>
      <w:r w:rsidR="002E55DC">
        <w:t>–</w:t>
      </w:r>
      <w:r w:rsidR="002E55DC" w:rsidRPr="002E55DC">
        <w:t xml:space="preserve"> </w:t>
      </w:r>
      <w:r w:rsidR="002E55DC">
        <w:t>клиенты, определенные как надежные и в действительности так</w:t>
      </w:r>
      <w:bookmarkStart w:id="2" w:name="_GoBack"/>
      <w:bookmarkEnd w:id="2"/>
      <w:r w:rsidR="002E55DC">
        <w:t>ими являющиеся и истинно отрицательные (</w:t>
      </w:r>
      <w:r w:rsidR="002E55DC">
        <w:rPr>
          <w:lang w:val="en-US"/>
        </w:rPr>
        <w:t>True</w:t>
      </w:r>
      <w:r w:rsidR="002E55DC" w:rsidRPr="002E55DC">
        <w:t xml:space="preserve"> </w:t>
      </w:r>
      <w:r w:rsidR="002E55DC">
        <w:rPr>
          <w:lang w:val="en-US"/>
        </w:rPr>
        <w:t>Negative</w:t>
      </w:r>
      <w:r w:rsidR="002E55DC" w:rsidRPr="002E55DC">
        <w:t xml:space="preserve">, </w:t>
      </w:r>
      <w:r w:rsidR="002E55DC">
        <w:rPr>
          <w:lang w:val="en-US"/>
        </w:rPr>
        <w:t>TP</w:t>
      </w:r>
      <w:r w:rsidR="002E55DC">
        <w:t>)</w:t>
      </w:r>
      <w:r w:rsidR="002E55DC" w:rsidRPr="002E55DC">
        <w:t xml:space="preserve"> </w:t>
      </w:r>
      <w:r w:rsidR="002E55DC">
        <w:t>–</w:t>
      </w:r>
      <w:r w:rsidR="002E55DC" w:rsidRPr="002E55DC">
        <w:t xml:space="preserve"> </w:t>
      </w:r>
      <w:r w:rsidR="002E55DC">
        <w:t>клиенты, классифицированные как ненадежные и соответственно являющиеся ненадёжными. Соответственно, ошибочно определенные объекты находятся вне главной диагонали матрицы,</w:t>
      </w:r>
      <w:r w:rsidR="003D4A7B">
        <w:t xml:space="preserve"> Рисунок 1.</w:t>
      </w:r>
      <w:r>
        <w:t xml:space="preserve"> </w:t>
      </w:r>
      <w:r w:rsidR="003D4A7B" w:rsidRPr="002E55DC">
        <w:t>[1]</w:t>
      </w:r>
    </w:p>
    <w:p w14:paraId="761D633E" w14:textId="5BBFA30C" w:rsidR="00505131" w:rsidRDefault="00C2114A" w:rsidP="00505131">
      <w:pPr>
        <w:spacing w:after="0" w:line="240" w:lineRule="auto"/>
        <w:jc w:val="center"/>
      </w:pPr>
      <w:r w:rsidRPr="001474DD">
        <w:rPr>
          <w:noProof/>
        </w:rPr>
        <w:drawing>
          <wp:inline distT="0" distB="0" distL="0" distR="0" wp14:anchorId="61DEEA02" wp14:editId="14AB6CA4">
            <wp:extent cx="5940425" cy="3195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10E" w14:textId="30C1898F" w:rsidR="00BD3070" w:rsidRPr="00752021" w:rsidRDefault="00505131" w:rsidP="00752021">
      <w:pPr>
        <w:spacing w:after="0" w:line="240" w:lineRule="auto"/>
        <w:jc w:val="center"/>
      </w:pPr>
      <w:r>
        <w:t>Рисунок 1 Типы ошибок при бинарной классификации</w:t>
      </w:r>
    </w:p>
    <w:p w14:paraId="0481CDE6" w14:textId="77777777" w:rsidR="00062196" w:rsidRDefault="00062196" w:rsidP="00752021">
      <w:pPr>
        <w:spacing w:after="0" w:line="360" w:lineRule="auto"/>
        <w:ind w:firstLine="709"/>
        <w:jc w:val="both"/>
      </w:pPr>
    </w:p>
    <w:p w14:paraId="7932B73D" w14:textId="3E314DC8" w:rsidR="00752021" w:rsidRDefault="0057340A" w:rsidP="00752021">
      <w:pPr>
        <w:spacing w:after="0" w:line="360" w:lineRule="auto"/>
        <w:ind w:firstLine="709"/>
        <w:jc w:val="both"/>
      </w:pPr>
      <w:r>
        <w:lastRenderedPageBreak/>
        <w:t>В работе рассматриваются следующие метрики классификации</w:t>
      </w:r>
      <w:r w:rsidR="00752021" w:rsidRPr="00BD3070">
        <w:t>:</w:t>
      </w:r>
    </w:p>
    <w:p w14:paraId="29AC9E17" w14:textId="77777777" w:rsidR="00752021" w:rsidRPr="00BD3070" w:rsidRDefault="00752021" w:rsidP="00752021">
      <w:pPr>
        <w:pStyle w:val="a3"/>
        <w:numPr>
          <w:ilvl w:val="0"/>
          <w:numId w:val="9"/>
        </w:numPr>
        <w:spacing w:after="0" w:line="360" w:lineRule="auto"/>
        <w:jc w:val="both"/>
      </w:pPr>
      <w:proofErr w:type="spellStart"/>
      <w:r w:rsidRPr="00BD3070">
        <w:t>Accuracy</w:t>
      </w:r>
      <w:proofErr w:type="spellEnd"/>
    </w:p>
    <w:p w14:paraId="5E39A6CE" w14:textId="77777777" w:rsidR="00752021" w:rsidRPr="00BD3070" w:rsidRDefault="00752021" w:rsidP="00752021">
      <w:pPr>
        <w:pStyle w:val="a3"/>
        <w:numPr>
          <w:ilvl w:val="0"/>
          <w:numId w:val="9"/>
        </w:numPr>
        <w:spacing w:after="0" w:line="360" w:lineRule="auto"/>
        <w:jc w:val="both"/>
      </w:pPr>
      <w:proofErr w:type="spellStart"/>
      <w:r w:rsidRPr="00BD3070">
        <w:t>Precision</w:t>
      </w:r>
      <w:proofErr w:type="spellEnd"/>
    </w:p>
    <w:p w14:paraId="64C10D7E" w14:textId="77777777" w:rsidR="00752021" w:rsidRPr="00BD3070" w:rsidRDefault="00752021" w:rsidP="00752021">
      <w:pPr>
        <w:pStyle w:val="a3"/>
        <w:numPr>
          <w:ilvl w:val="0"/>
          <w:numId w:val="9"/>
        </w:numPr>
        <w:spacing w:after="0" w:line="360" w:lineRule="auto"/>
        <w:jc w:val="both"/>
      </w:pPr>
      <w:proofErr w:type="spellStart"/>
      <w:r w:rsidRPr="00BD3070">
        <w:t>Recall</w:t>
      </w:r>
      <w:proofErr w:type="spellEnd"/>
    </w:p>
    <w:p w14:paraId="5D2F80C0" w14:textId="77777777" w:rsidR="00752021" w:rsidRPr="00BD3070" w:rsidRDefault="00752021" w:rsidP="00752021">
      <w:pPr>
        <w:pStyle w:val="a3"/>
        <w:numPr>
          <w:ilvl w:val="0"/>
          <w:numId w:val="9"/>
        </w:numPr>
        <w:spacing w:after="0" w:line="360" w:lineRule="auto"/>
        <w:jc w:val="both"/>
      </w:pPr>
      <w:r w:rsidRPr="00BD3070">
        <w:t>F-</w:t>
      </w:r>
      <w:proofErr w:type="spellStart"/>
      <w:r w:rsidRPr="00BD3070">
        <w:t>measure</w:t>
      </w:r>
      <w:proofErr w:type="spellEnd"/>
    </w:p>
    <w:p w14:paraId="69F86474" w14:textId="77777777" w:rsidR="00752021" w:rsidRDefault="00752021" w:rsidP="00BD3070">
      <w:pPr>
        <w:spacing w:after="0" w:line="360" w:lineRule="auto"/>
        <w:ind w:firstLine="709"/>
        <w:jc w:val="both"/>
        <w:rPr>
          <w:lang w:val="en-US"/>
        </w:rPr>
      </w:pPr>
    </w:p>
    <w:p w14:paraId="6742C563" w14:textId="0BC6F02B" w:rsidR="00BD3070" w:rsidRPr="00BD3070" w:rsidRDefault="00BD3070" w:rsidP="00BD3070">
      <w:pPr>
        <w:spacing w:after="0" w:line="360" w:lineRule="auto"/>
        <w:ind w:firstLine="709"/>
        <w:jc w:val="both"/>
      </w:pPr>
      <w:r w:rsidRPr="00BD3070">
        <w:rPr>
          <w:lang w:val="en-US"/>
        </w:rPr>
        <w:t>Accuracy</w:t>
      </w:r>
      <w:r w:rsidRPr="00BD3070">
        <w:t xml:space="preserve"> – </w:t>
      </w:r>
      <w:r>
        <w:t>Наиболее простая из метрик, является отношением количества правильных ответов к числу неправильных.</w:t>
      </w:r>
      <w:r w:rsidR="00835574">
        <w:t xml:space="preserve"> Например, если верно классифицированы 9 объектов из 10, то значение </w:t>
      </w:r>
      <w:r w:rsidR="00835574">
        <w:rPr>
          <w:lang w:val="en-US"/>
        </w:rPr>
        <w:t>accuracy</w:t>
      </w:r>
      <w:r w:rsidR="00835574" w:rsidRPr="00835574">
        <w:t xml:space="preserve"> </w:t>
      </w:r>
      <w:r w:rsidR="00835574">
        <w:t>будет равно 90</w:t>
      </w:r>
      <w:r w:rsidR="00835574" w:rsidRPr="00835574">
        <w:t xml:space="preserve">% </w:t>
      </w:r>
      <w:r w:rsidR="00835574">
        <w:t>или</w:t>
      </w:r>
      <w:r w:rsidR="00835574" w:rsidRPr="00835574">
        <w:t xml:space="preserve"> 9/10.</w:t>
      </w:r>
      <w:r w:rsidR="00835574">
        <w:t xml:space="preserve"> Главный недостаток </w:t>
      </w:r>
      <w:r w:rsidR="00835574">
        <w:rPr>
          <w:lang w:val="en-US"/>
        </w:rPr>
        <w:t>accuracy</w:t>
      </w:r>
      <w:r w:rsidR="00835574" w:rsidRPr="00835574">
        <w:t xml:space="preserve"> </w:t>
      </w:r>
      <w:r w:rsidR="00835574">
        <w:t xml:space="preserve">– отсутствие оценки точности по каждому из классов объектов, например если решается задача бинарной классификации и в тестовой выборке имеется 95 объектов первого типа и 5 другого, и модель отнесла все 100 объектов к первому типу, то данная метрика покажет точность </w:t>
      </w:r>
      <w:r w:rsidR="00835574" w:rsidRPr="00835574">
        <w:t>95%</w:t>
      </w:r>
      <w:r w:rsidR="00835574">
        <w:t xml:space="preserve">, что может создать обманчивое впечатление о высоком качестве некорректной модели, относящей все объекты к одному классу. В библиотеке </w:t>
      </w:r>
      <w:proofErr w:type="spellStart"/>
      <w:r w:rsidR="00835574">
        <w:rPr>
          <w:lang w:val="en-US"/>
        </w:rPr>
        <w:t>sklearn</w:t>
      </w:r>
      <w:proofErr w:type="spellEnd"/>
      <w:r w:rsidR="00835574" w:rsidRPr="00835574">
        <w:t xml:space="preserve"> </w:t>
      </w:r>
      <w:r w:rsidR="00835574">
        <w:rPr>
          <w:lang w:val="en-US"/>
        </w:rPr>
        <w:t>accuracy</w:t>
      </w:r>
      <w:r w:rsidR="00835574" w:rsidRPr="00835574">
        <w:t xml:space="preserve"> </w:t>
      </w:r>
      <w:r w:rsidR="00835574">
        <w:t xml:space="preserve">представлена </w:t>
      </w:r>
      <w:r w:rsidR="00D21831">
        <w:t xml:space="preserve">функцией </w:t>
      </w:r>
      <w:proofErr w:type="spellStart"/>
      <w:proofErr w:type="gramStart"/>
      <w:r w:rsidR="00D21831">
        <w:t>sklearn</w:t>
      </w:r>
      <w:r w:rsidR="00835574" w:rsidRPr="00835574">
        <w:t>.metrics</w:t>
      </w:r>
      <w:proofErr w:type="gramEnd"/>
      <w:r w:rsidR="00835574" w:rsidRPr="00835574">
        <w:t>.accuracy_score</w:t>
      </w:r>
      <w:proofErr w:type="spellEnd"/>
      <w:r w:rsidR="00835574">
        <w:t>.</w:t>
      </w:r>
    </w:p>
    <w:p w14:paraId="079B4321" w14:textId="0C261CE6" w:rsidR="00BD3070" w:rsidRDefault="00BD3070" w:rsidP="00BD3070">
      <w:pPr>
        <w:spacing w:after="0" w:line="360" w:lineRule="auto"/>
        <w:ind w:firstLine="709"/>
        <w:jc w:val="both"/>
      </w:pPr>
      <w:r w:rsidRPr="00BD3070">
        <w:rPr>
          <w:lang w:val="en-US"/>
        </w:rPr>
        <w:t>Precision</w:t>
      </w:r>
      <w:r w:rsidR="003D4A7B">
        <w:t xml:space="preserve"> – </w:t>
      </w:r>
      <w:r w:rsidR="003D4A7B" w:rsidRPr="002E55DC">
        <w:t>“</w:t>
      </w:r>
      <w:r w:rsidR="003D4A7B">
        <w:t>Точность</w:t>
      </w:r>
      <w:r w:rsidR="003D4A7B" w:rsidRPr="002E55DC">
        <w:t>”</w:t>
      </w:r>
      <w:r w:rsidR="00DF0479">
        <w:t xml:space="preserve"> модели, </w:t>
      </w:r>
      <w:r w:rsidR="002E55DC">
        <w:t>является отношением истинно-положительных ответов модели (</w:t>
      </w:r>
      <w:r w:rsidR="002E55DC">
        <w:rPr>
          <w:lang w:val="en-US"/>
        </w:rPr>
        <w:t>TP</w:t>
      </w:r>
      <w:r w:rsidR="002E55DC">
        <w:t>)</w:t>
      </w:r>
      <w:r w:rsidR="002E55DC" w:rsidRPr="002E55DC">
        <w:t xml:space="preserve"> </w:t>
      </w:r>
      <w:r w:rsidR="002E55DC">
        <w:t>к суммарному числу положительных ответом модели, включая ложно-положительный (</w:t>
      </w:r>
      <w:r w:rsidR="002E55DC">
        <w:rPr>
          <w:lang w:val="en-US"/>
        </w:rPr>
        <w:t>TP</w:t>
      </w:r>
      <w:r w:rsidR="002E55DC" w:rsidRPr="002E55DC">
        <w:t xml:space="preserve"> + </w:t>
      </w:r>
      <w:r w:rsidR="002E55DC">
        <w:rPr>
          <w:lang w:val="en-US"/>
        </w:rPr>
        <w:t>FP</w:t>
      </w:r>
      <w:r w:rsidR="002E55DC">
        <w:t>)</w:t>
      </w:r>
      <w:r w:rsidR="002E55DC" w:rsidRPr="002E55DC">
        <w:t xml:space="preserve">. </w:t>
      </w:r>
      <w:r w:rsidR="002E55DC">
        <w:t xml:space="preserve">На оценку </w:t>
      </w:r>
      <w:r w:rsidR="002E55DC">
        <w:rPr>
          <w:lang w:val="en-US"/>
        </w:rPr>
        <w:t>precision</w:t>
      </w:r>
      <w:r w:rsidR="002E55DC">
        <w:t xml:space="preserve"> в первую очередь ориентируются в ситуации, когда</w:t>
      </w:r>
      <w:r w:rsidR="002E55DC" w:rsidRPr="002E55DC">
        <w:t xml:space="preserve"> </w:t>
      </w:r>
      <w:r w:rsidR="002E55DC">
        <w:t>необходимо минимизировать число ложно</w:t>
      </w:r>
      <w:r w:rsidR="00DC03C9">
        <w:t xml:space="preserve"> </w:t>
      </w:r>
      <w:r w:rsidR="002E55DC">
        <w:t>положительных ответов модели</w:t>
      </w:r>
      <w:r w:rsidR="00DC03C9">
        <w:t xml:space="preserve">. В примере с кредитным скорингом, </w:t>
      </w:r>
      <w:r w:rsidR="00DC03C9">
        <w:rPr>
          <w:lang w:val="en-US"/>
        </w:rPr>
        <w:t>precision</w:t>
      </w:r>
      <w:r w:rsidR="00DC03C9" w:rsidRPr="00DC03C9">
        <w:t xml:space="preserve"> </w:t>
      </w:r>
      <w:r w:rsidR="00DC03C9">
        <w:t>актуальна, если необходимо свести к минимуму число надежных клиентов, ошибочно классифицируемых как ненадежные. Но подобный подход опасен, так как не учитывается клиенты, ошибочно отнесенные к классу надежных.</w:t>
      </w:r>
    </w:p>
    <w:p w14:paraId="2D2F6A23" w14:textId="77777777" w:rsidR="00DC03C9" w:rsidRPr="002E55DC" w:rsidRDefault="00DC03C9" w:rsidP="00BD3070">
      <w:pPr>
        <w:spacing w:after="0" w:line="360" w:lineRule="auto"/>
        <w:ind w:firstLine="709"/>
        <w:jc w:val="both"/>
      </w:pPr>
    </w:p>
    <w:p w14:paraId="0EB2403E" w14:textId="109CAFFD" w:rsidR="003D4A7B" w:rsidRPr="003D4A7B" w:rsidRDefault="00D21831" w:rsidP="00BD3070">
      <w:pPr>
        <w:spacing w:after="0" w:line="360" w:lineRule="auto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Precision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14:paraId="325C4446" w14:textId="77777777" w:rsidR="00DC03C9" w:rsidRDefault="00DC03C9" w:rsidP="00BD3070">
      <w:pPr>
        <w:spacing w:after="0" w:line="360" w:lineRule="auto"/>
        <w:ind w:firstLine="709"/>
        <w:jc w:val="both"/>
        <w:rPr>
          <w:lang w:val="en-US"/>
        </w:rPr>
      </w:pPr>
    </w:p>
    <w:p w14:paraId="6A6B0C7F" w14:textId="05EBDE13" w:rsidR="00BD3070" w:rsidRPr="00DC03C9" w:rsidRDefault="00BD3070" w:rsidP="00BD3070">
      <w:pPr>
        <w:spacing w:after="0" w:line="360" w:lineRule="auto"/>
        <w:ind w:firstLine="709"/>
        <w:jc w:val="both"/>
      </w:pPr>
      <w:r w:rsidRPr="00BD3070">
        <w:rPr>
          <w:lang w:val="en-US"/>
        </w:rPr>
        <w:t>Recall</w:t>
      </w:r>
      <w:r w:rsidR="003D4A7B">
        <w:t xml:space="preserve"> – </w:t>
      </w:r>
      <w:r w:rsidR="003D4A7B" w:rsidRPr="00DC03C9">
        <w:t>“</w:t>
      </w:r>
      <w:r w:rsidR="003D4A7B">
        <w:t>Полнота</w:t>
      </w:r>
      <w:r w:rsidR="003D4A7B" w:rsidRPr="00DC03C9">
        <w:t>”</w:t>
      </w:r>
      <w:r w:rsidR="00DC03C9">
        <w:t>, отношения количества истинно положительных (</w:t>
      </w:r>
      <w:r w:rsidR="00DC03C9">
        <w:rPr>
          <w:lang w:val="en-US"/>
        </w:rPr>
        <w:t>TP</w:t>
      </w:r>
      <w:r w:rsidR="00DC03C9">
        <w:t>)</w:t>
      </w:r>
      <w:r w:rsidR="00DC03C9" w:rsidRPr="00DC03C9">
        <w:t xml:space="preserve"> </w:t>
      </w:r>
      <w:r w:rsidR="00DC03C9">
        <w:t>объектов к общему числу объектов, классифицированных как положительные, включая ошибку второго рода</w:t>
      </w:r>
      <w:r w:rsidR="00DC03C9" w:rsidRPr="00DC03C9">
        <w:t xml:space="preserve"> </w:t>
      </w:r>
      <w:r w:rsidR="00DC03C9">
        <w:t>–</w:t>
      </w:r>
      <w:r w:rsidR="00DC03C9" w:rsidRPr="00DC03C9">
        <w:t xml:space="preserve"> </w:t>
      </w:r>
      <w:r w:rsidR="00DC03C9">
        <w:t>объектов, ошибочно определенных как положительные (</w:t>
      </w:r>
      <w:r w:rsidR="00DC03C9">
        <w:rPr>
          <w:lang w:val="en-US"/>
        </w:rPr>
        <w:t>TP</w:t>
      </w:r>
      <w:r w:rsidR="00DC03C9" w:rsidRPr="00DC03C9">
        <w:t xml:space="preserve"> + </w:t>
      </w:r>
      <w:r w:rsidR="00DC03C9">
        <w:rPr>
          <w:lang w:val="en-US"/>
        </w:rPr>
        <w:t>FN</w:t>
      </w:r>
      <w:r w:rsidR="00DC03C9">
        <w:t xml:space="preserve">). Подобная метрика лучше подходит к для задачи кредитного скоринга, нежели предыдущие. Особенно актуальной </w:t>
      </w:r>
      <w:r w:rsidR="00DC03C9">
        <w:rPr>
          <w:lang w:val="en-US"/>
        </w:rPr>
        <w:t>recall</w:t>
      </w:r>
      <w:r w:rsidR="00DC03C9" w:rsidRPr="00DC03C9">
        <w:t xml:space="preserve"> </w:t>
      </w:r>
      <w:r w:rsidR="00DC03C9">
        <w:t xml:space="preserve">становится, если бизнес-задача требует минимизацию ошибки второго рода – важно минимизировать количество ненадежных клиентов, даже если в результате </w:t>
      </w:r>
      <w:r w:rsidR="00BB7813">
        <w:t xml:space="preserve">увеличится количество надежных клиентов, которым будет отказано в займе. </w:t>
      </w:r>
    </w:p>
    <w:p w14:paraId="4F351B53" w14:textId="77777777" w:rsidR="00DC03C9" w:rsidRPr="00DC03C9" w:rsidRDefault="00DC03C9" w:rsidP="00BD3070">
      <w:pPr>
        <w:spacing w:after="0" w:line="360" w:lineRule="auto"/>
        <w:ind w:firstLine="709"/>
        <w:jc w:val="both"/>
      </w:pPr>
    </w:p>
    <w:p w14:paraId="4BD0D76F" w14:textId="715AA98B" w:rsidR="00D21831" w:rsidRPr="00DF0479" w:rsidRDefault="00D21831" w:rsidP="00BD3070">
      <w:pPr>
        <w:spacing w:after="0" w:line="360" w:lineRule="auto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Recall=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14:paraId="3CFC6F6A" w14:textId="77777777" w:rsidR="00DC03C9" w:rsidRDefault="00DC03C9" w:rsidP="00BD3070">
      <w:pPr>
        <w:spacing w:after="0" w:line="360" w:lineRule="auto"/>
        <w:ind w:firstLine="709"/>
        <w:jc w:val="both"/>
        <w:rPr>
          <w:lang w:val="en-US"/>
        </w:rPr>
      </w:pPr>
    </w:p>
    <w:p w14:paraId="27CB573A" w14:textId="5BA7BC1E" w:rsidR="00BD3070" w:rsidRDefault="00BD3070" w:rsidP="00BD3070">
      <w:pPr>
        <w:spacing w:after="0" w:line="360" w:lineRule="auto"/>
        <w:ind w:firstLine="709"/>
        <w:jc w:val="both"/>
      </w:pPr>
      <w:r w:rsidRPr="00BD3070">
        <w:rPr>
          <w:lang w:val="en-US"/>
        </w:rPr>
        <w:t>F</w:t>
      </w:r>
      <w:r w:rsidRPr="00D21831">
        <w:t>-</w:t>
      </w:r>
      <w:r w:rsidRPr="00BD3070">
        <w:rPr>
          <w:lang w:val="en-US"/>
        </w:rPr>
        <w:t>measure</w:t>
      </w:r>
      <w:r w:rsidR="00D21831" w:rsidRPr="00D21831">
        <w:t xml:space="preserve"> – </w:t>
      </w:r>
      <w:r w:rsidR="00D21831">
        <w:t xml:space="preserve">среднее гармоническое между </w:t>
      </w:r>
      <w:r w:rsidR="00D21831">
        <w:rPr>
          <w:lang w:val="en-US"/>
        </w:rPr>
        <w:t>precision</w:t>
      </w:r>
      <w:r w:rsidR="00D21831" w:rsidRPr="00D21831">
        <w:t xml:space="preserve"> </w:t>
      </w:r>
      <w:r w:rsidR="00D21831">
        <w:t xml:space="preserve">и </w:t>
      </w:r>
      <w:r w:rsidR="00D21831">
        <w:rPr>
          <w:lang w:val="en-US"/>
        </w:rPr>
        <w:t>recall</w:t>
      </w:r>
      <w:r w:rsidR="00D21831" w:rsidRPr="00D21831">
        <w:t xml:space="preserve">, </w:t>
      </w:r>
      <w:r w:rsidR="00D21831">
        <w:t xml:space="preserve">как правило ближе к наименьшему из них. Также известна как </w:t>
      </w:r>
      <w:r w:rsidR="00D21831">
        <w:rPr>
          <w:lang w:val="en-US"/>
        </w:rPr>
        <w:t>F</w:t>
      </w:r>
      <w:r w:rsidR="00D21831" w:rsidRPr="00DC03C9">
        <w:t>1-</w:t>
      </w:r>
      <w:r w:rsidR="00D21831">
        <w:rPr>
          <w:lang w:val="en-US"/>
        </w:rPr>
        <w:t>score</w:t>
      </w:r>
      <w:r w:rsidR="00D21831" w:rsidRPr="00DC03C9">
        <w:t xml:space="preserve">, </w:t>
      </w:r>
      <w:r w:rsidR="00D21831">
        <w:rPr>
          <w:lang w:val="en-US"/>
        </w:rPr>
        <w:t>F</w:t>
      </w:r>
      <w:r w:rsidR="00D21831" w:rsidRPr="00DC03C9">
        <w:t>1.</w:t>
      </w:r>
      <w:r w:rsidR="001214BF">
        <w:t xml:space="preserve"> Благодаря использованию и точности и полноты при расчете позволяет получить наиболее достоверную оценку точности классификации в целом, следовательно высокое (близкое к 1) значение </w:t>
      </w:r>
      <w:r w:rsidR="001214BF">
        <w:rPr>
          <w:lang w:val="en-US"/>
        </w:rPr>
        <w:t>F</w:t>
      </w:r>
      <w:r w:rsidR="001214BF" w:rsidRPr="001214BF">
        <w:t xml:space="preserve">1 </w:t>
      </w:r>
      <w:r w:rsidR="001214BF">
        <w:t>говорит о правильной классификации всех классов объектов. Считается одной из лучших метрик для оценки качества бинарной классификации, особенно если рассматриваются несбалансированные данные и количество одного класса заметно (в 10 и более раз) превосходит количество другого класса.</w:t>
      </w:r>
    </w:p>
    <w:p w14:paraId="4CE8BA04" w14:textId="2DBC57A1" w:rsidR="001214BF" w:rsidRPr="001214BF" w:rsidRDefault="001214BF" w:rsidP="00BD3070">
      <w:pPr>
        <w:spacing w:after="0" w:line="360" w:lineRule="auto"/>
        <w:ind w:firstLine="709"/>
        <w:jc w:val="both"/>
      </w:pPr>
      <w:r>
        <w:t xml:space="preserve">В рамках примера с кредитным скорингом </w:t>
      </w:r>
      <w:r>
        <w:rPr>
          <w:lang w:val="en-US"/>
        </w:rPr>
        <w:t>F</w:t>
      </w:r>
      <w:r w:rsidRPr="001214BF">
        <w:t xml:space="preserve">1 </w:t>
      </w:r>
      <w:r>
        <w:t>является наилучшей метрикой точности, особенно если бизнес-задача постановлена таким образом, что необходимо точно определить ненадежных клиентов, при этом надежные клиенты должны ошибочно определяться как ненадежные как можно реже.</w:t>
      </w:r>
    </w:p>
    <w:p w14:paraId="489026E7" w14:textId="77777777" w:rsidR="00DC03C9" w:rsidRPr="00DC03C9" w:rsidRDefault="00DC03C9" w:rsidP="00BD3070">
      <w:pPr>
        <w:spacing w:after="0" w:line="360" w:lineRule="auto"/>
        <w:ind w:firstLine="709"/>
        <w:jc w:val="both"/>
      </w:pPr>
    </w:p>
    <w:p w14:paraId="4B23787C" w14:textId="5CE01AF5" w:rsidR="00D21831" w:rsidRPr="00D21831" w:rsidRDefault="00D21831" w:rsidP="00BD3070">
      <w:pPr>
        <w:spacing w:after="0" w:line="360" w:lineRule="auto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F1=2*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precision*recall</m:t>
              </m:r>
            </m:num>
            <m:den>
              <m:r>
                <w:rPr>
                  <w:rFonts w:ascii="Cambria Math" w:hAnsi="Cambria Math"/>
                  <w:lang w:val="en-US"/>
                </w:rPr>
                <m:t>precision+recall</m:t>
              </m:r>
            </m:den>
          </m:f>
        </m:oMath>
      </m:oMathPara>
    </w:p>
    <w:p w14:paraId="5F56BF0C" w14:textId="77777777" w:rsidR="00D21831" w:rsidRPr="00D21831" w:rsidRDefault="00D21831" w:rsidP="00BD3070">
      <w:pPr>
        <w:spacing w:after="0" w:line="360" w:lineRule="auto"/>
        <w:ind w:firstLine="709"/>
        <w:jc w:val="both"/>
      </w:pPr>
    </w:p>
    <w:p w14:paraId="3158547D" w14:textId="22AF779E" w:rsidR="007E7E9D" w:rsidRPr="00752021" w:rsidRDefault="009572B4" w:rsidP="0057340A">
      <w:pPr>
        <w:spacing w:after="0" w:line="360" w:lineRule="auto"/>
        <w:jc w:val="both"/>
      </w:pPr>
      <w:r w:rsidRPr="00752021">
        <w:br w:type="page"/>
      </w:r>
    </w:p>
    <w:p w14:paraId="03A1C8FC" w14:textId="799CDFBC" w:rsidR="007E7E9D" w:rsidRPr="008D78AD" w:rsidRDefault="007E7E9D" w:rsidP="008D78A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5025415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062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исходных данных с помощью логистической регрессии и ансамбля деревьев решений</w:t>
      </w:r>
      <w:bookmarkEnd w:id="3"/>
    </w:p>
    <w:p w14:paraId="5CE808AB" w14:textId="4CA165A2" w:rsidR="009572B4" w:rsidRDefault="009572B4" w:rsidP="004F3B96">
      <w:pPr>
        <w:spacing w:after="0" w:line="360" w:lineRule="auto"/>
        <w:ind w:firstLine="709"/>
        <w:jc w:val="both"/>
      </w:pPr>
    </w:p>
    <w:p w14:paraId="703E72F0" w14:textId="50AD7CB1" w:rsidR="0057340A" w:rsidRDefault="0057340A" w:rsidP="0057340A">
      <w:pPr>
        <w:spacing w:after="0" w:line="360" w:lineRule="auto"/>
        <w:ind w:firstLine="709"/>
        <w:jc w:val="both"/>
      </w:pPr>
      <w:r>
        <w:t xml:space="preserve">В работе рассматривается задача кредитного скоринга, имеются сведения о </w:t>
      </w:r>
      <w:r w:rsidRPr="0057340A">
        <w:t xml:space="preserve">2709 </w:t>
      </w:r>
      <w:r>
        <w:t>клиентах банка, из которых 500 являются ненадежными, цель построение модели для классификации ненадежных клиентов. Для этих целей используются модели логистической регрессии и ансамбль решающих деревьев.</w:t>
      </w:r>
    </w:p>
    <w:p w14:paraId="0252A5BA" w14:textId="7556868F" w:rsidR="0057340A" w:rsidRDefault="0057340A" w:rsidP="0057340A">
      <w:pPr>
        <w:spacing w:after="0" w:line="360" w:lineRule="auto"/>
        <w:ind w:firstLine="709"/>
        <w:jc w:val="both"/>
      </w:pPr>
      <w:r>
        <w:t xml:space="preserve">С целью повышения качества моделей, при загрузке исходных данных все столбцы с категориальными переменными заменены столбцами с </w:t>
      </w:r>
      <w:proofErr w:type="spellStart"/>
      <w:r>
        <w:rPr>
          <w:lang w:val="en-US"/>
        </w:rPr>
        <w:t>dummi</w:t>
      </w:r>
      <w:proofErr w:type="spellEnd"/>
      <w:r w:rsidRPr="0057340A">
        <w:t>-</w:t>
      </w:r>
      <w:r>
        <w:t>переменными.</w:t>
      </w:r>
    </w:p>
    <w:p w14:paraId="1374FF62" w14:textId="43FF492C" w:rsidR="003C67FC" w:rsidRPr="00062196" w:rsidRDefault="00062196" w:rsidP="0057340A">
      <w:pPr>
        <w:spacing w:after="0" w:line="360" w:lineRule="auto"/>
        <w:ind w:firstLine="709"/>
        <w:jc w:val="both"/>
      </w:pPr>
      <w:r>
        <w:t>Первой применяется модель на основе ансамбля деревьев решений, в результате демонстрируется относительно высокая точность распознания надежных клиентов, при низкой (около 50</w:t>
      </w:r>
      <w:r w:rsidRPr="00062196">
        <w:t>%</w:t>
      </w:r>
      <w:r>
        <w:t>)</w:t>
      </w:r>
      <w:r w:rsidRPr="00062196">
        <w:t xml:space="preserve"> </w:t>
      </w:r>
      <w:r>
        <w:t>точности классификация ненадежных клиентов, результаты можно визуализировать в виде матрицы ошибок, Рисунок 2.</w:t>
      </w:r>
    </w:p>
    <w:p w14:paraId="44988DC3" w14:textId="2030DA42" w:rsidR="0057340A" w:rsidRDefault="00062196" w:rsidP="00FE08B2">
      <w:pPr>
        <w:spacing w:after="0" w:line="240" w:lineRule="auto"/>
        <w:jc w:val="center"/>
        <w:rPr>
          <w:noProof/>
        </w:rPr>
      </w:pPr>
      <w:r w:rsidRPr="00062196">
        <w:rPr>
          <w:noProof/>
        </w:rPr>
        <w:drawing>
          <wp:inline distT="0" distB="0" distL="0" distR="0" wp14:anchorId="0D31DE36" wp14:editId="4D2674FD">
            <wp:extent cx="2409825" cy="2590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4E0F" w14:textId="5D6EC12F" w:rsidR="0057340A" w:rsidRDefault="0057340A" w:rsidP="00FE08B2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2 </w:t>
      </w:r>
      <w:r w:rsidR="00FE08B2">
        <w:rPr>
          <w:noProof/>
        </w:rPr>
        <w:t>Матрица ошибок ансамбля деревьев решений (исходные данные)</w:t>
      </w:r>
    </w:p>
    <w:p w14:paraId="5C380254" w14:textId="0A760794" w:rsidR="00FE08B2" w:rsidRDefault="00FE08B2" w:rsidP="00FE08B2">
      <w:pPr>
        <w:spacing w:after="0" w:line="360" w:lineRule="auto"/>
        <w:ind w:firstLine="709"/>
      </w:pPr>
    </w:p>
    <w:p w14:paraId="2AC174F1" w14:textId="41107E07" w:rsidR="003C67FC" w:rsidRDefault="003C67FC" w:rsidP="003C67FC">
      <w:pPr>
        <w:spacing w:after="0" w:line="360" w:lineRule="auto"/>
        <w:ind w:firstLine="709"/>
        <w:jc w:val="both"/>
      </w:pPr>
      <w:r>
        <w:t>Более подробно результат работы ансамбля деревьев решений на исходных данных</w:t>
      </w:r>
      <w:r w:rsidRPr="00426F08">
        <w:t xml:space="preserve"> </w:t>
      </w:r>
      <w:r>
        <w:t>показывает применение всех ранее рассмотренных метрика качества классификации, таблица 3.</w:t>
      </w:r>
    </w:p>
    <w:p w14:paraId="5AB0043C" w14:textId="77777777" w:rsidR="003C67FC" w:rsidRPr="003C67FC" w:rsidRDefault="003C67FC" w:rsidP="003C67FC">
      <w:pPr>
        <w:spacing w:after="0" w:line="360" w:lineRule="auto"/>
        <w:ind w:firstLine="709"/>
        <w:jc w:val="both"/>
      </w:pPr>
      <w:r>
        <w:t xml:space="preserve">Таблица 3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551"/>
      </w:tblGrid>
      <w:tr w:rsidR="003C67FC" w14:paraId="795315E5" w14:textId="77777777" w:rsidTr="00507ED6">
        <w:tc>
          <w:tcPr>
            <w:tcW w:w="1980" w:type="dxa"/>
          </w:tcPr>
          <w:p w14:paraId="2D9F64F7" w14:textId="77777777" w:rsidR="003C67FC" w:rsidRDefault="003C67FC" w:rsidP="00507ED6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56F1122C" w14:textId="77777777" w:rsidR="003C67FC" w:rsidRDefault="003C67FC" w:rsidP="00507ED6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3C67FC" w14:paraId="7834C506" w14:textId="77777777" w:rsidTr="00507ED6">
        <w:tc>
          <w:tcPr>
            <w:tcW w:w="1980" w:type="dxa"/>
          </w:tcPr>
          <w:p w14:paraId="037BF253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450BFEA4" w14:textId="667C1C94" w:rsidR="003C67FC" w:rsidRDefault="00062196" w:rsidP="00507ED6">
            <w:pPr>
              <w:spacing w:after="0" w:line="360" w:lineRule="auto"/>
            </w:pPr>
            <w:r w:rsidRPr="00062196">
              <w:rPr>
                <w:lang w:val="en-US"/>
              </w:rPr>
              <w:t>0.8657817109144543</w:t>
            </w:r>
          </w:p>
        </w:tc>
      </w:tr>
      <w:tr w:rsidR="003C67FC" w14:paraId="47A1D436" w14:textId="77777777" w:rsidTr="00507ED6">
        <w:tc>
          <w:tcPr>
            <w:tcW w:w="1980" w:type="dxa"/>
          </w:tcPr>
          <w:p w14:paraId="1B776327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4E239F44" w14:textId="60F7CCC2" w:rsidR="003C67FC" w:rsidRDefault="00062196" w:rsidP="00507ED6">
            <w:pPr>
              <w:spacing w:after="0" w:line="360" w:lineRule="auto"/>
            </w:pPr>
            <w:r w:rsidRPr="00062196">
              <w:rPr>
                <w:lang w:val="en-US"/>
              </w:rPr>
              <w:t>0.6382978723404256</w:t>
            </w:r>
          </w:p>
        </w:tc>
      </w:tr>
      <w:tr w:rsidR="003C67FC" w14:paraId="3803B95D" w14:textId="77777777" w:rsidTr="00507ED6">
        <w:tc>
          <w:tcPr>
            <w:tcW w:w="1980" w:type="dxa"/>
          </w:tcPr>
          <w:p w14:paraId="2656F3A9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70CE5E47" w14:textId="7564E73D" w:rsidR="003C67FC" w:rsidRDefault="00062196" w:rsidP="00507ED6">
            <w:pPr>
              <w:spacing w:after="0" w:line="360" w:lineRule="auto"/>
            </w:pPr>
            <w:r w:rsidRPr="00062196">
              <w:rPr>
                <w:lang w:val="en-US"/>
              </w:rPr>
              <w:t>0.5128205128205128</w:t>
            </w:r>
          </w:p>
        </w:tc>
      </w:tr>
      <w:tr w:rsidR="003C67FC" w14:paraId="67554275" w14:textId="77777777" w:rsidTr="00507ED6">
        <w:tc>
          <w:tcPr>
            <w:tcW w:w="1980" w:type="dxa"/>
          </w:tcPr>
          <w:p w14:paraId="01EAEA19" w14:textId="77777777" w:rsidR="003C67FC" w:rsidRDefault="003C67FC" w:rsidP="00507ED6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2C23753C" w14:textId="61655CDD" w:rsidR="003C67FC" w:rsidRDefault="00062196" w:rsidP="00507ED6">
            <w:pPr>
              <w:spacing w:after="0" w:line="360" w:lineRule="auto"/>
            </w:pPr>
            <w:r w:rsidRPr="00062196">
              <w:t>0.5687203791469194</w:t>
            </w:r>
          </w:p>
        </w:tc>
      </w:tr>
    </w:tbl>
    <w:p w14:paraId="6D0D7C59" w14:textId="39685C64" w:rsidR="003C67FC" w:rsidRDefault="003C67FC" w:rsidP="00FE08B2">
      <w:pPr>
        <w:spacing w:after="0" w:line="360" w:lineRule="auto"/>
        <w:ind w:firstLine="709"/>
      </w:pPr>
    </w:p>
    <w:p w14:paraId="73AD3E1E" w14:textId="77777777" w:rsidR="003C67FC" w:rsidRDefault="003C67FC" w:rsidP="00FE08B2">
      <w:pPr>
        <w:spacing w:after="0" w:line="360" w:lineRule="auto"/>
        <w:ind w:firstLine="709"/>
      </w:pPr>
    </w:p>
    <w:p w14:paraId="0C328277" w14:textId="6CA07AD7" w:rsidR="00062196" w:rsidRPr="00062196" w:rsidRDefault="00FE08B2" w:rsidP="00062196">
      <w:pPr>
        <w:spacing w:after="0" w:line="360" w:lineRule="auto"/>
        <w:ind w:firstLine="709"/>
        <w:jc w:val="both"/>
      </w:pPr>
      <w:r>
        <w:t>Логистическая регрессия</w:t>
      </w:r>
      <w:r w:rsidR="00062196">
        <w:t xml:space="preserve"> демонстрирует несколько худший результат в сравнении с ансамблем деревьев решений</w:t>
      </w:r>
      <w:r w:rsidR="00D66B65">
        <w:t>, аналогично</w:t>
      </w:r>
      <w:r w:rsidR="00062196">
        <w:t xml:space="preserve"> результаты можно визуализировать в виде матрицы ошибок, Рисунок 2.</w:t>
      </w:r>
    </w:p>
    <w:p w14:paraId="799F7466" w14:textId="08C3CC9A" w:rsidR="00FE08B2" w:rsidRDefault="00FE08B2" w:rsidP="00FE08B2">
      <w:pPr>
        <w:spacing w:after="0" w:line="360" w:lineRule="auto"/>
        <w:ind w:firstLine="709"/>
      </w:pPr>
    </w:p>
    <w:p w14:paraId="2EF003CB" w14:textId="08941B47" w:rsidR="00FE08B2" w:rsidRDefault="00FE08B2" w:rsidP="00FE08B2">
      <w:pPr>
        <w:spacing w:after="0" w:line="240" w:lineRule="auto"/>
        <w:jc w:val="center"/>
        <w:rPr>
          <w:noProof/>
        </w:rPr>
      </w:pPr>
      <w:r w:rsidRPr="00FE08B2">
        <w:rPr>
          <w:noProof/>
        </w:rPr>
        <w:drawing>
          <wp:inline distT="0" distB="0" distL="0" distR="0" wp14:anchorId="2C44C063" wp14:editId="1862278D">
            <wp:extent cx="2424430" cy="25596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584" cy="2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181C" w14:textId="4BA54DDF" w:rsidR="00FE08B2" w:rsidRDefault="00FE08B2" w:rsidP="00FE08B2">
      <w:pPr>
        <w:spacing w:after="0" w:line="240" w:lineRule="auto"/>
        <w:jc w:val="center"/>
        <w:rPr>
          <w:noProof/>
        </w:rPr>
      </w:pPr>
      <w:r>
        <w:rPr>
          <w:noProof/>
        </w:rPr>
        <w:t>Рисунок 3 Матрица ошибок логистической регрессии (исходные данные)</w:t>
      </w:r>
    </w:p>
    <w:p w14:paraId="1FA9438C" w14:textId="3B911C0A" w:rsidR="00FE08B2" w:rsidRDefault="00FE08B2" w:rsidP="00FE08B2">
      <w:pPr>
        <w:spacing w:after="0" w:line="360" w:lineRule="auto"/>
        <w:ind w:firstLine="709"/>
      </w:pPr>
    </w:p>
    <w:p w14:paraId="466610CD" w14:textId="76537B66" w:rsidR="003C67FC" w:rsidRDefault="003C67FC" w:rsidP="003C67FC">
      <w:pPr>
        <w:spacing w:after="0" w:line="360" w:lineRule="auto"/>
        <w:ind w:firstLine="709"/>
        <w:jc w:val="both"/>
      </w:pPr>
      <w:r>
        <w:t xml:space="preserve">Более подробно результат работы логистической регрессии </w:t>
      </w:r>
      <w:r w:rsidRPr="003C67FC">
        <w:t>на исходных данных</w:t>
      </w:r>
      <w:r>
        <w:t xml:space="preserve"> показывает применение всех ранее рассмотренных метрика качества классификации, таблица 3.</w:t>
      </w:r>
    </w:p>
    <w:p w14:paraId="549F6DC6" w14:textId="77777777" w:rsidR="003C67FC" w:rsidRPr="003C67FC" w:rsidRDefault="003C67FC" w:rsidP="003C67FC">
      <w:pPr>
        <w:spacing w:after="0" w:line="360" w:lineRule="auto"/>
        <w:ind w:firstLine="709"/>
        <w:jc w:val="both"/>
      </w:pPr>
      <w:r>
        <w:t xml:space="preserve">Таблица 3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551"/>
      </w:tblGrid>
      <w:tr w:rsidR="003C67FC" w14:paraId="42A49630" w14:textId="77777777" w:rsidTr="00507ED6">
        <w:tc>
          <w:tcPr>
            <w:tcW w:w="1980" w:type="dxa"/>
          </w:tcPr>
          <w:p w14:paraId="034334F4" w14:textId="77777777" w:rsidR="003C67FC" w:rsidRDefault="003C67FC" w:rsidP="00062196">
            <w:pPr>
              <w:spacing w:after="0" w:line="360" w:lineRule="auto"/>
            </w:pPr>
            <w:r>
              <w:t>Метрика</w:t>
            </w:r>
          </w:p>
        </w:tc>
        <w:tc>
          <w:tcPr>
            <w:tcW w:w="2551" w:type="dxa"/>
          </w:tcPr>
          <w:p w14:paraId="445316F5" w14:textId="77777777" w:rsidR="003C67FC" w:rsidRDefault="003C67FC" w:rsidP="00062196">
            <w:pPr>
              <w:spacing w:after="0" w:line="360" w:lineRule="auto"/>
            </w:pPr>
            <w:r>
              <w:t>Оценка</w:t>
            </w:r>
          </w:p>
        </w:tc>
      </w:tr>
      <w:tr w:rsidR="003C67FC" w14:paraId="10AC7620" w14:textId="77777777" w:rsidTr="00507ED6">
        <w:tc>
          <w:tcPr>
            <w:tcW w:w="1980" w:type="dxa"/>
          </w:tcPr>
          <w:p w14:paraId="3F229078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2C0D2E0D" w14:textId="17CFCE90" w:rsidR="003C67FC" w:rsidRDefault="00062196" w:rsidP="00062196">
            <w:pPr>
              <w:spacing w:after="0" w:line="360" w:lineRule="auto"/>
            </w:pPr>
            <w:r w:rsidRPr="00062196">
              <w:rPr>
                <w:lang w:val="en-US"/>
              </w:rPr>
              <w:t>0.8613569321533924</w:t>
            </w:r>
          </w:p>
        </w:tc>
      </w:tr>
      <w:tr w:rsidR="003C67FC" w14:paraId="28C046C1" w14:textId="77777777" w:rsidTr="00507ED6">
        <w:tc>
          <w:tcPr>
            <w:tcW w:w="1980" w:type="dxa"/>
          </w:tcPr>
          <w:p w14:paraId="433C7574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0172B617" w14:textId="7BFFDAA8" w:rsidR="003C67FC" w:rsidRDefault="00062196" w:rsidP="00062196">
            <w:pPr>
              <w:spacing w:after="0" w:line="360" w:lineRule="auto"/>
            </w:pPr>
            <w:r w:rsidRPr="00062196">
              <w:rPr>
                <w:lang w:val="en-US"/>
              </w:rPr>
              <w:t>0.6533333333333333</w:t>
            </w:r>
          </w:p>
        </w:tc>
      </w:tr>
      <w:tr w:rsidR="003C67FC" w14:paraId="3DD56ADB" w14:textId="77777777" w:rsidTr="00507ED6">
        <w:tc>
          <w:tcPr>
            <w:tcW w:w="1980" w:type="dxa"/>
          </w:tcPr>
          <w:p w14:paraId="73672F01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58833D59" w14:textId="3431CAA7" w:rsidR="003C67FC" w:rsidRDefault="00062196" w:rsidP="00062196">
            <w:pPr>
              <w:spacing w:after="0" w:line="360" w:lineRule="auto"/>
            </w:pPr>
            <w:r w:rsidRPr="00062196">
              <w:rPr>
                <w:lang w:val="en-US"/>
              </w:rPr>
              <w:t>0.4188034188034188</w:t>
            </w:r>
          </w:p>
        </w:tc>
      </w:tr>
      <w:tr w:rsidR="003C67FC" w14:paraId="52A04950" w14:textId="77777777" w:rsidTr="00507ED6">
        <w:tc>
          <w:tcPr>
            <w:tcW w:w="1980" w:type="dxa"/>
          </w:tcPr>
          <w:p w14:paraId="3F712023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71EAAA9D" w14:textId="364A5EC2" w:rsidR="003C67FC" w:rsidRDefault="00062196" w:rsidP="00062196">
            <w:pPr>
              <w:spacing w:after="0" w:line="360" w:lineRule="auto"/>
            </w:pPr>
            <w:r w:rsidRPr="00062196">
              <w:rPr>
                <w:lang w:val="en-US"/>
              </w:rPr>
              <w:t>0.51041</w:t>
            </w:r>
          </w:p>
        </w:tc>
      </w:tr>
    </w:tbl>
    <w:p w14:paraId="61827084" w14:textId="63957780" w:rsidR="00FE08B2" w:rsidRDefault="00FE08B2" w:rsidP="00FE08B2">
      <w:pPr>
        <w:spacing w:after="0" w:line="360" w:lineRule="auto"/>
      </w:pPr>
    </w:p>
    <w:p w14:paraId="78164AD4" w14:textId="617288B8" w:rsidR="00D66B65" w:rsidRDefault="00D66B65" w:rsidP="00D66B65">
      <w:pPr>
        <w:spacing w:after="0" w:line="360" w:lineRule="auto"/>
        <w:ind w:firstLine="709"/>
        <w:jc w:val="both"/>
      </w:pPr>
      <w:r>
        <w:t xml:space="preserve">В результате матрица ошибок и рассматриваемые метрики (за исключением обманчиво-высокой точности) указывают на низкое качество обеих рассматриваемых моделей, что указывает на необходимость принятия дополнительных шагов для повышения качества моделей, одним из таких вариантов является </w:t>
      </w:r>
      <w:proofErr w:type="spellStart"/>
      <w:r>
        <w:t>сэмплинг</w:t>
      </w:r>
      <w:proofErr w:type="spellEnd"/>
      <w:r>
        <w:t>.</w:t>
      </w:r>
    </w:p>
    <w:p w14:paraId="66C4C5B3" w14:textId="11263883" w:rsidR="009572B4" w:rsidRDefault="009572B4" w:rsidP="0057340A">
      <w:pPr>
        <w:spacing w:after="0" w:line="360" w:lineRule="auto"/>
        <w:ind w:firstLine="709"/>
        <w:jc w:val="both"/>
      </w:pPr>
      <w:r>
        <w:br w:type="page"/>
      </w:r>
    </w:p>
    <w:p w14:paraId="5139AF57" w14:textId="78F95C82" w:rsidR="009572B4" w:rsidRPr="007154F3" w:rsidRDefault="009572B4" w:rsidP="007154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5025416"/>
      <w:r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7154F3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</w:t>
      </w:r>
      <w:proofErr w:type="spellStart"/>
      <w:r w:rsidR="007154F3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сэмплинга</w:t>
      </w:r>
      <w:proofErr w:type="spellEnd"/>
      <w:r w:rsidR="007154F3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целью корректировки </w:t>
      </w:r>
      <w:r w:rsidR="0057340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баланса классов</w:t>
      </w:r>
      <w:bookmarkEnd w:id="4"/>
    </w:p>
    <w:p w14:paraId="05F80937" w14:textId="77777777" w:rsidR="007154F3" w:rsidRDefault="007154F3" w:rsidP="00FE08B2">
      <w:pPr>
        <w:spacing w:after="0" w:line="360" w:lineRule="auto"/>
        <w:jc w:val="both"/>
      </w:pPr>
    </w:p>
    <w:p w14:paraId="3AF4AB68" w14:textId="316BB6A0" w:rsidR="00F4088E" w:rsidRDefault="00FE08B2" w:rsidP="00FE08B2">
      <w:pPr>
        <w:spacing w:after="0" w:line="360" w:lineRule="auto"/>
        <w:ind w:firstLine="709"/>
        <w:jc w:val="both"/>
      </w:pPr>
      <w:r>
        <w:t xml:space="preserve">Можно предположить, что низкое качество модели и высоким показатель ошибки второго рода связан с преобладанием отрицательного класса (хороший клиент) над положительным (ненадежный клиент), следовательно стоит использовать </w:t>
      </w:r>
      <w:r w:rsidRPr="00FE08B2">
        <w:t>“</w:t>
      </w:r>
      <w:r>
        <w:rPr>
          <w:lang w:val="en-US"/>
        </w:rPr>
        <w:t>oversampling</w:t>
      </w:r>
      <w:r w:rsidRPr="00FE08B2">
        <w:t xml:space="preserve">” </w:t>
      </w:r>
      <w:r>
        <w:t>–</w:t>
      </w:r>
      <w:r w:rsidRPr="00FE08B2">
        <w:t xml:space="preserve"> </w:t>
      </w:r>
      <w:r>
        <w:t>увеличить количество примеров меньшего положительного класса в обучающей (но не тестовой!) выборке за счет дублирования объектов меньшего класса.</w:t>
      </w:r>
    </w:p>
    <w:p w14:paraId="0C49F0EB" w14:textId="73C48191" w:rsidR="00FE08B2" w:rsidRDefault="00FE08B2" w:rsidP="00FE08B2">
      <w:pPr>
        <w:spacing w:after="0" w:line="360" w:lineRule="auto"/>
        <w:ind w:firstLine="709"/>
        <w:jc w:val="both"/>
      </w:pPr>
      <w:r>
        <w:t xml:space="preserve">В результате количество примеров объектов </w:t>
      </w:r>
      <w:r w:rsidR="00426F08">
        <w:t>положительного класса в обучающей выборке было увеличено в 4 раза и составляет 2000 записей, тестовая выборка осталась без изменений.</w:t>
      </w:r>
    </w:p>
    <w:p w14:paraId="54AB9B06" w14:textId="5DDC9249" w:rsidR="00426F08" w:rsidRDefault="00426F08" w:rsidP="00FE08B2">
      <w:pPr>
        <w:spacing w:after="0" w:line="360" w:lineRule="auto"/>
        <w:ind w:firstLine="709"/>
        <w:jc w:val="both"/>
      </w:pPr>
      <w:r>
        <w:t xml:space="preserve">После процедуры </w:t>
      </w:r>
      <w:r w:rsidRPr="00426F08">
        <w:t>“</w:t>
      </w:r>
      <w:proofErr w:type="spellStart"/>
      <w:r>
        <w:t>сэмплинга</w:t>
      </w:r>
      <w:proofErr w:type="spellEnd"/>
      <w:r w:rsidRPr="00426F08">
        <w:t>”</w:t>
      </w:r>
      <w:r>
        <w:t xml:space="preserve"> ансамблю деревьев решений демонстрирует существенно возросшую точность выявления нежелательных клиентов, при этом количество ошибок первого рода существенно изменилось в худшую сторону, Рисунок 4</w:t>
      </w:r>
    </w:p>
    <w:p w14:paraId="71E4E883" w14:textId="0D73402D" w:rsidR="00426F08" w:rsidRDefault="00426F08" w:rsidP="00426F08">
      <w:pPr>
        <w:spacing w:after="0" w:line="240" w:lineRule="auto"/>
        <w:jc w:val="center"/>
        <w:rPr>
          <w:noProof/>
        </w:rPr>
      </w:pPr>
      <w:r w:rsidRPr="00426F08">
        <w:rPr>
          <w:noProof/>
        </w:rPr>
        <w:drawing>
          <wp:inline distT="0" distB="0" distL="0" distR="0" wp14:anchorId="014B3EC4" wp14:editId="3EB3A950">
            <wp:extent cx="24384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C2AF" w14:textId="76229584" w:rsidR="00426F08" w:rsidRPr="00426F08" w:rsidRDefault="00426F08" w:rsidP="00426F08">
      <w:pPr>
        <w:spacing w:after="0" w:line="240" w:lineRule="auto"/>
        <w:jc w:val="center"/>
        <w:rPr>
          <w:noProof/>
        </w:rPr>
      </w:pPr>
      <w:bookmarkStart w:id="5" w:name="_Hlk25023917"/>
      <w:r>
        <w:rPr>
          <w:noProof/>
        </w:rPr>
        <w:t xml:space="preserve">Рисунок 4 Матрица ошибок ансамбля деревьев решений после применения </w:t>
      </w:r>
      <w:r w:rsidRPr="00426F08">
        <w:rPr>
          <w:noProof/>
        </w:rPr>
        <w:t>“oversampling”</w:t>
      </w:r>
    </w:p>
    <w:bookmarkEnd w:id="5"/>
    <w:p w14:paraId="24A69A22" w14:textId="77777777" w:rsidR="00426F08" w:rsidRDefault="00426F08">
      <w:pPr>
        <w:spacing w:after="160" w:line="259" w:lineRule="auto"/>
      </w:pPr>
    </w:p>
    <w:p w14:paraId="6938D482" w14:textId="09A3AAD1" w:rsidR="00426F08" w:rsidRDefault="00426F08" w:rsidP="00426F08">
      <w:pPr>
        <w:spacing w:after="0" w:line="360" w:lineRule="auto"/>
        <w:ind w:firstLine="709"/>
        <w:jc w:val="both"/>
      </w:pPr>
      <w:bookmarkStart w:id="6" w:name="_Hlk25024553"/>
      <w:r>
        <w:t xml:space="preserve">Более подробно результат работы ансамбля деревьев решений после </w:t>
      </w:r>
      <w:r w:rsidRPr="00426F08">
        <w:t>“</w:t>
      </w:r>
      <w:r>
        <w:rPr>
          <w:lang w:val="en-US"/>
        </w:rPr>
        <w:t>oversampling</w:t>
      </w:r>
      <w:r w:rsidRPr="00426F08">
        <w:t xml:space="preserve">” </w:t>
      </w:r>
      <w:r>
        <w:t xml:space="preserve">показывает применение </w:t>
      </w:r>
      <w:r w:rsidR="003C67FC">
        <w:t>всех ранее рассмотренных метрика качества классификации, таблица 3.</w:t>
      </w:r>
    </w:p>
    <w:p w14:paraId="4CE63F01" w14:textId="23A2CE76" w:rsidR="003C67FC" w:rsidRPr="003C67FC" w:rsidRDefault="003C67FC" w:rsidP="003C67FC">
      <w:pPr>
        <w:spacing w:after="0" w:line="360" w:lineRule="auto"/>
        <w:ind w:firstLine="709"/>
        <w:jc w:val="both"/>
      </w:pPr>
      <w:r>
        <w:t xml:space="preserve">Таблица 3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551"/>
      </w:tblGrid>
      <w:tr w:rsidR="003C67FC" w14:paraId="7E3837E8" w14:textId="77777777" w:rsidTr="003C67FC">
        <w:tc>
          <w:tcPr>
            <w:tcW w:w="1980" w:type="dxa"/>
          </w:tcPr>
          <w:p w14:paraId="2DA35003" w14:textId="621674AE" w:rsidR="003C67FC" w:rsidRDefault="003C67FC" w:rsidP="003C67FC">
            <w:pPr>
              <w:spacing w:after="0" w:line="360" w:lineRule="auto"/>
              <w:jc w:val="center"/>
            </w:pPr>
            <w:r>
              <w:t>Метрика</w:t>
            </w:r>
          </w:p>
        </w:tc>
        <w:tc>
          <w:tcPr>
            <w:tcW w:w="2551" w:type="dxa"/>
          </w:tcPr>
          <w:p w14:paraId="6D4153C9" w14:textId="0840D64F" w:rsidR="003C67FC" w:rsidRDefault="003C67FC" w:rsidP="003C67FC">
            <w:pPr>
              <w:spacing w:after="0" w:line="360" w:lineRule="auto"/>
              <w:jc w:val="center"/>
            </w:pPr>
            <w:r>
              <w:t>Оценка</w:t>
            </w:r>
          </w:p>
        </w:tc>
      </w:tr>
      <w:tr w:rsidR="003C67FC" w14:paraId="5B312BDB" w14:textId="77777777" w:rsidTr="003C67FC">
        <w:tc>
          <w:tcPr>
            <w:tcW w:w="1980" w:type="dxa"/>
          </w:tcPr>
          <w:p w14:paraId="4DC5C314" w14:textId="3DFEA3AA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36D9C396" w14:textId="0EB6694A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0.8657817109144543</w:t>
            </w:r>
          </w:p>
        </w:tc>
      </w:tr>
      <w:tr w:rsidR="003C67FC" w14:paraId="5222ADAE" w14:textId="77777777" w:rsidTr="003C67FC">
        <w:tc>
          <w:tcPr>
            <w:tcW w:w="1980" w:type="dxa"/>
          </w:tcPr>
          <w:p w14:paraId="086C4CA6" w14:textId="65D41920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3DC538D9" w14:textId="5284CCAB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0.58125</w:t>
            </w:r>
          </w:p>
        </w:tc>
      </w:tr>
      <w:tr w:rsidR="003C67FC" w14:paraId="238F94A1" w14:textId="77777777" w:rsidTr="003C67FC">
        <w:tc>
          <w:tcPr>
            <w:tcW w:w="1980" w:type="dxa"/>
          </w:tcPr>
          <w:p w14:paraId="176DC5AE" w14:textId="5F6BE9CE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6945530A" w14:textId="5D30A4CA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0.7948717948717948</w:t>
            </w:r>
          </w:p>
        </w:tc>
      </w:tr>
      <w:tr w:rsidR="003C67FC" w14:paraId="4A410EDB" w14:textId="77777777" w:rsidTr="003C67FC">
        <w:tc>
          <w:tcPr>
            <w:tcW w:w="1980" w:type="dxa"/>
          </w:tcPr>
          <w:p w14:paraId="2B448C82" w14:textId="207E5D41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7FCF2EBD" w14:textId="0D78F806" w:rsidR="003C67FC" w:rsidRDefault="003C67FC" w:rsidP="003C67FC">
            <w:pPr>
              <w:spacing w:after="0" w:line="360" w:lineRule="auto"/>
            </w:pPr>
            <w:r w:rsidRPr="003C67FC">
              <w:rPr>
                <w:lang w:val="en-US"/>
              </w:rPr>
              <w:t>0.6714801444043321</w:t>
            </w:r>
          </w:p>
        </w:tc>
      </w:tr>
      <w:bookmarkEnd w:id="6"/>
    </w:tbl>
    <w:p w14:paraId="01664927" w14:textId="7046C490" w:rsidR="00426F08" w:rsidRPr="003C67FC" w:rsidRDefault="00426F08" w:rsidP="003C67FC">
      <w:pPr>
        <w:spacing w:after="0" w:line="360" w:lineRule="auto"/>
        <w:jc w:val="both"/>
      </w:pPr>
    </w:p>
    <w:p w14:paraId="416B9E02" w14:textId="443D5EAF" w:rsidR="00426F08" w:rsidRDefault="00426F08" w:rsidP="00426F08">
      <w:pPr>
        <w:spacing w:after="0" w:line="360" w:lineRule="auto"/>
        <w:ind w:firstLine="709"/>
        <w:jc w:val="both"/>
      </w:pPr>
      <w:r>
        <w:lastRenderedPageBreak/>
        <w:t>Схожие результаты демонстрирует и классификатор на базе логистической регрессии, но в отличии от ансамбля деревьев решений, логистическая регрессия показывает несколько меньшую доля ошибок второго рода, при заметно увеличившейся доли ошибок первого рода, Рисунок 5.</w:t>
      </w:r>
    </w:p>
    <w:p w14:paraId="3190E9FE" w14:textId="1F6D8839" w:rsidR="00426F08" w:rsidRDefault="00426F08">
      <w:pPr>
        <w:spacing w:after="160" w:line="259" w:lineRule="auto"/>
      </w:pPr>
    </w:p>
    <w:p w14:paraId="480FA91B" w14:textId="5517A886" w:rsidR="00426F08" w:rsidRDefault="00426F08" w:rsidP="00426F08">
      <w:pPr>
        <w:spacing w:after="0" w:line="240" w:lineRule="auto"/>
        <w:jc w:val="center"/>
        <w:rPr>
          <w:noProof/>
        </w:rPr>
      </w:pPr>
      <w:r w:rsidRPr="00426F08">
        <w:rPr>
          <w:noProof/>
        </w:rPr>
        <w:drawing>
          <wp:inline distT="0" distB="0" distL="0" distR="0" wp14:anchorId="08E2ED2F" wp14:editId="04B1DD2C">
            <wp:extent cx="245745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7F70" w14:textId="4CDCFF6F" w:rsidR="00426F08" w:rsidRPr="00426F08" w:rsidRDefault="00426F08" w:rsidP="00426F08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Рисунок 4 Матрица ошибок логистической регрессии после применения </w:t>
      </w:r>
      <w:r w:rsidRPr="00426F08">
        <w:rPr>
          <w:noProof/>
        </w:rPr>
        <w:t>“oversampling”</w:t>
      </w:r>
    </w:p>
    <w:p w14:paraId="07A8F09A" w14:textId="6446E0F7" w:rsidR="00426F08" w:rsidRDefault="00426F08">
      <w:pPr>
        <w:spacing w:after="160" w:line="259" w:lineRule="auto"/>
      </w:pPr>
    </w:p>
    <w:p w14:paraId="1272B772" w14:textId="171DFDF2" w:rsidR="003C67FC" w:rsidRDefault="003C67FC" w:rsidP="003C67FC">
      <w:pPr>
        <w:spacing w:after="0" w:line="360" w:lineRule="auto"/>
        <w:ind w:firstLine="709"/>
        <w:jc w:val="both"/>
      </w:pPr>
      <w:r>
        <w:t xml:space="preserve">Более подробно результат работы логистической регрессии после </w:t>
      </w:r>
      <w:r w:rsidRPr="00426F08">
        <w:t>“</w:t>
      </w:r>
      <w:r>
        <w:rPr>
          <w:lang w:val="en-US"/>
        </w:rPr>
        <w:t>oversampling</w:t>
      </w:r>
      <w:r w:rsidRPr="00426F08">
        <w:t xml:space="preserve">” </w:t>
      </w:r>
      <w:r>
        <w:t>показывает применение всех ранее рассмотренных метрика качества классификации, таблица 3.</w:t>
      </w:r>
    </w:p>
    <w:p w14:paraId="55F454E6" w14:textId="77777777" w:rsidR="003C67FC" w:rsidRPr="003C67FC" w:rsidRDefault="003C67FC" w:rsidP="003C67FC">
      <w:pPr>
        <w:spacing w:after="0" w:line="360" w:lineRule="auto"/>
        <w:ind w:firstLine="709"/>
        <w:jc w:val="both"/>
      </w:pPr>
      <w:r>
        <w:t xml:space="preserve">Таблица 3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551"/>
      </w:tblGrid>
      <w:tr w:rsidR="003C67FC" w14:paraId="6A93CD14" w14:textId="77777777" w:rsidTr="00062196">
        <w:tc>
          <w:tcPr>
            <w:tcW w:w="1980" w:type="dxa"/>
          </w:tcPr>
          <w:p w14:paraId="1969D625" w14:textId="77777777" w:rsidR="003C67FC" w:rsidRDefault="003C67FC" w:rsidP="00062196">
            <w:pPr>
              <w:spacing w:after="0" w:line="360" w:lineRule="auto"/>
            </w:pPr>
            <w:r>
              <w:t>Метрика</w:t>
            </w:r>
          </w:p>
        </w:tc>
        <w:tc>
          <w:tcPr>
            <w:tcW w:w="2551" w:type="dxa"/>
          </w:tcPr>
          <w:p w14:paraId="0C491413" w14:textId="77777777" w:rsidR="003C67FC" w:rsidRDefault="003C67FC" w:rsidP="00062196">
            <w:pPr>
              <w:spacing w:after="0" w:line="360" w:lineRule="auto"/>
            </w:pPr>
            <w:r>
              <w:t>Оценка</w:t>
            </w:r>
          </w:p>
        </w:tc>
      </w:tr>
      <w:tr w:rsidR="003C67FC" w14:paraId="20B14C93" w14:textId="77777777" w:rsidTr="00062196">
        <w:tc>
          <w:tcPr>
            <w:tcW w:w="1980" w:type="dxa"/>
          </w:tcPr>
          <w:p w14:paraId="432F709A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accuracy</w:t>
            </w:r>
          </w:p>
        </w:tc>
        <w:tc>
          <w:tcPr>
            <w:tcW w:w="2551" w:type="dxa"/>
          </w:tcPr>
          <w:p w14:paraId="0DFF92D9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0.8377581120943953</w:t>
            </w:r>
          </w:p>
        </w:tc>
      </w:tr>
      <w:tr w:rsidR="003C67FC" w14:paraId="14652AED" w14:textId="77777777" w:rsidTr="00062196">
        <w:tc>
          <w:tcPr>
            <w:tcW w:w="1980" w:type="dxa"/>
          </w:tcPr>
          <w:p w14:paraId="4CD370A7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precision</w:t>
            </w:r>
          </w:p>
        </w:tc>
        <w:tc>
          <w:tcPr>
            <w:tcW w:w="2551" w:type="dxa"/>
          </w:tcPr>
          <w:p w14:paraId="66959AEC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0.517948717948718</w:t>
            </w:r>
          </w:p>
        </w:tc>
      </w:tr>
      <w:tr w:rsidR="003C67FC" w14:paraId="2828871F" w14:textId="77777777" w:rsidTr="00062196">
        <w:tc>
          <w:tcPr>
            <w:tcW w:w="1980" w:type="dxa"/>
          </w:tcPr>
          <w:p w14:paraId="082C7BC0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recall</w:t>
            </w:r>
          </w:p>
        </w:tc>
        <w:tc>
          <w:tcPr>
            <w:tcW w:w="2551" w:type="dxa"/>
          </w:tcPr>
          <w:p w14:paraId="2D942A53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0.8632478632478633</w:t>
            </w:r>
          </w:p>
        </w:tc>
      </w:tr>
      <w:tr w:rsidR="003C67FC" w14:paraId="40500A62" w14:textId="77777777" w:rsidTr="00062196">
        <w:tc>
          <w:tcPr>
            <w:tcW w:w="1980" w:type="dxa"/>
          </w:tcPr>
          <w:p w14:paraId="35D4895A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F-measure</w:t>
            </w:r>
          </w:p>
        </w:tc>
        <w:tc>
          <w:tcPr>
            <w:tcW w:w="2551" w:type="dxa"/>
          </w:tcPr>
          <w:p w14:paraId="35A61A69" w14:textId="77777777" w:rsidR="003C67FC" w:rsidRDefault="003C67FC" w:rsidP="00062196">
            <w:pPr>
              <w:spacing w:after="0" w:line="360" w:lineRule="auto"/>
            </w:pPr>
            <w:r w:rsidRPr="003C67FC">
              <w:rPr>
                <w:lang w:val="en-US"/>
              </w:rPr>
              <w:t>0.6474358974358976</w:t>
            </w:r>
          </w:p>
        </w:tc>
      </w:tr>
    </w:tbl>
    <w:p w14:paraId="0E31400C" w14:textId="77777777" w:rsidR="003C67FC" w:rsidRDefault="003C67FC">
      <w:pPr>
        <w:spacing w:after="160" w:line="259" w:lineRule="auto"/>
      </w:pPr>
    </w:p>
    <w:p w14:paraId="63F1474B" w14:textId="2673BECE" w:rsidR="007E7E9D" w:rsidRDefault="007E7E9D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5025417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7"/>
    </w:p>
    <w:p w14:paraId="03467FC9" w14:textId="42A100CF" w:rsidR="00970594" w:rsidRPr="00634697" w:rsidRDefault="00970594" w:rsidP="00970594"/>
    <w:p w14:paraId="32E8539A" w14:textId="449CF0B7" w:rsidR="00F40C9D" w:rsidRDefault="00D66B65" w:rsidP="00F40C9D">
      <w:pPr>
        <w:spacing w:after="0" w:line="360" w:lineRule="auto"/>
        <w:ind w:firstLine="709"/>
        <w:jc w:val="both"/>
      </w:pPr>
      <w:r>
        <w:t xml:space="preserve">В результате получены две модели для кредитного </w:t>
      </w:r>
      <w:r w:rsidR="00F40C9D">
        <w:t>скоринга</w:t>
      </w:r>
      <w:r>
        <w:t>. Модель на базе Логистической регрессии демонстрирует меньший показатель ошибки второго рода и наилучшим образом классифицирует нежелательных клиентов, но это достигается за счет воз</w:t>
      </w:r>
      <w:r w:rsidR="00F40C9D">
        <w:t>росшей ошибке первого рода. Соответственно данная модель имеет большее значений полноты (</w:t>
      </w:r>
      <w:r w:rsidR="00F40C9D">
        <w:rPr>
          <w:lang w:val="en-US"/>
        </w:rPr>
        <w:t>recall</w:t>
      </w:r>
      <w:r w:rsidR="00F40C9D">
        <w:t>)</w:t>
      </w:r>
      <w:r w:rsidR="00F40C9D" w:rsidRPr="00F40C9D">
        <w:t xml:space="preserve"> </w:t>
      </w:r>
      <w:r w:rsidR="00F40C9D">
        <w:t>в сравнении с ансамблем решающих деревьев. С другой стороны, ансамблю решающих деревьев хуже классифицирует ненадежных клиентов, но показывает существенно меньшее значение ошибки первого рода – такая модель заметно реже показывает ложноположительный результат, относя надежного клиента к классу ненадежных. Соответственно ансамблю деревьев решений имеет лучшие показатели с точки зрения точности (</w:t>
      </w:r>
      <w:r w:rsidR="00F40C9D">
        <w:rPr>
          <w:lang w:val="en-US"/>
        </w:rPr>
        <w:t>precision</w:t>
      </w:r>
      <w:r w:rsidR="00F40C9D">
        <w:t>)</w:t>
      </w:r>
      <w:r w:rsidR="00F40C9D" w:rsidRPr="00F40C9D">
        <w:t xml:space="preserve"> </w:t>
      </w:r>
      <w:r w:rsidR="00F40C9D">
        <w:t xml:space="preserve">и </w:t>
      </w:r>
      <w:r w:rsidR="00F40C9D">
        <w:rPr>
          <w:lang w:val="en-US"/>
        </w:rPr>
        <w:t>F</w:t>
      </w:r>
      <w:r w:rsidR="00F40C9D" w:rsidRPr="00F40C9D">
        <w:t>1-</w:t>
      </w:r>
      <w:r w:rsidR="00F40C9D">
        <w:t>меры.</w:t>
      </w:r>
    </w:p>
    <w:p w14:paraId="53CB72CC" w14:textId="056A1A8D" w:rsidR="00F40C9D" w:rsidRDefault="00F40C9D" w:rsidP="00F40C9D">
      <w:pPr>
        <w:spacing w:after="0" w:line="360" w:lineRule="auto"/>
        <w:ind w:firstLine="709"/>
        <w:jc w:val="both"/>
      </w:pPr>
      <w:r>
        <w:t>Итоговый выбор модели зависит от бизнес-цели, в случае, когда необходимо минимизировать число ненадежных клиентов, пусть и ценой добросовестных наилучшей выглядит модель на базе логистической регрессии. Но если не менее важно минимизировать случаи отказа выдачи кредита надежному клиенту из-за ложного срабатывания системы, даже если это несколько увеличит риск безвозвратного займа, то можно использовать модель на базе ансамбля решающих деревьев.</w:t>
      </w:r>
    </w:p>
    <w:p w14:paraId="1793D605" w14:textId="43A122AC" w:rsidR="00F40C9D" w:rsidRPr="00F40C9D" w:rsidRDefault="00F40C9D" w:rsidP="005955C2">
      <w:pPr>
        <w:spacing w:after="0" w:line="360" w:lineRule="auto"/>
        <w:ind w:firstLine="709"/>
        <w:jc w:val="both"/>
      </w:pPr>
      <w:r>
        <w:t xml:space="preserve">При этом необходимо отметить, что точность обеих моделей далека от идеала и </w:t>
      </w:r>
      <w:r w:rsidR="005955C2">
        <w:t xml:space="preserve">при использовании любой из них желательная дополнительная проверка </w:t>
      </w:r>
      <w:r w:rsidR="005955C2" w:rsidRPr="005955C2">
        <w:t>“</w:t>
      </w:r>
      <w:r w:rsidR="005955C2">
        <w:t>класса</w:t>
      </w:r>
      <w:r w:rsidR="005955C2" w:rsidRPr="005955C2">
        <w:t>”</w:t>
      </w:r>
      <w:r w:rsidR="005955C2">
        <w:t xml:space="preserve"> клиента.</w:t>
      </w:r>
    </w:p>
    <w:p w14:paraId="5E1F9ABD" w14:textId="01F3E7B8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5025418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8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23BBE9A6" w14:textId="3D0BE317" w:rsidR="00CB4E9B" w:rsidRP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</w:pPr>
      <w:r w:rsidRPr="00CB4E9B">
        <w:t xml:space="preserve">Андреас Мюллер, Сара Гвидо. Введение в машинное обучение с помощью </w:t>
      </w:r>
      <w:proofErr w:type="spellStart"/>
      <w:r w:rsidRPr="00CB4E9B">
        <w:t>Python</w:t>
      </w:r>
      <w:proofErr w:type="spellEnd"/>
      <w:r w:rsidRPr="00CB4E9B">
        <w:t xml:space="preserve">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3272A74C" w14:textId="77777777" w:rsidR="007E7E9D" w:rsidRPr="00BD3070" w:rsidRDefault="007E7E9D" w:rsidP="00092DEF">
      <w:pPr>
        <w:spacing w:after="0" w:line="360" w:lineRule="auto"/>
        <w:ind w:firstLine="709"/>
        <w:jc w:val="both"/>
      </w:pPr>
    </w:p>
    <w:sectPr w:rsidR="007E7E9D" w:rsidRPr="00BD3070" w:rsidSect="00135D7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88F3" w14:textId="77777777" w:rsidR="00BD6DBF" w:rsidRDefault="00BD6DBF" w:rsidP="00135D77">
      <w:pPr>
        <w:spacing w:after="0" w:line="240" w:lineRule="auto"/>
      </w:pPr>
      <w:r>
        <w:separator/>
      </w:r>
    </w:p>
  </w:endnote>
  <w:endnote w:type="continuationSeparator" w:id="0">
    <w:p w14:paraId="49AF8542" w14:textId="77777777" w:rsidR="00BD6DBF" w:rsidRDefault="00BD6DBF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EndPr/>
    <w:sdtContent>
      <w:p w14:paraId="7BD99F4B" w14:textId="1501901D" w:rsidR="00835574" w:rsidRDefault="008355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835574" w:rsidRDefault="008355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8E62" w14:textId="77777777" w:rsidR="00BD6DBF" w:rsidRDefault="00BD6DBF" w:rsidP="00135D77">
      <w:pPr>
        <w:spacing w:after="0" w:line="240" w:lineRule="auto"/>
      </w:pPr>
      <w:r>
        <w:separator/>
      </w:r>
    </w:p>
  </w:footnote>
  <w:footnote w:type="continuationSeparator" w:id="0">
    <w:p w14:paraId="26ED3B98" w14:textId="77777777" w:rsidR="00BD6DBF" w:rsidRDefault="00BD6DBF" w:rsidP="001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143C"/>
    <w:multiLevelType w:val="multilevel"/>
    <w:tmpl w:val="017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32067"/>
    <w:multiLevelType w:val="hybridMultilevel"/>
    <w:tmpl w:val="7BB8E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E9532F"/>
    <w:multiLevelType w:val="hybridMultilevel"/>
    <w:tmpl w:val="097A1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F05A9"/>
    <w:multiLevelType w:val="hybridMultilevel"/>
    <w:tmpl w:val="B6B61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439F"/>
    <w:rsid w:val="0000523C"/>
    <w:rsid w:val="00013C40"/>
    <w:rsid w:val="00062196"/>
    <w:rsid w:val="00062C6F"/>
    <w:rsid w:val="00092DEF"/>
    <w:rsid w:val="000A4B6E"/>
    <w:rsid w:val="000A6DC5"/>
    <w:rsid w:val="000A6DF8"/>
    <w:rsid w:val="000C38DC"/>
    <w:rsid w:val="000D3B7A"/>
    <w:rsid w:val="000D5855"/>
    <w:rsid w:val="001012B1"/>
    <w:rsid w:val="00105CD4"/>
    <w:rsid w:val="001214BF"/>
    <w:rsid w:val="00135D77"/>
    <w:rsid w:val="00136DAF"/>
    <w:rsid w:val="0014606E"/>
    <w:rsid w:val="001B4B35"/>
    <w:rsid w:val="001B78CF"/>
    <w:rsid w:val="00233C8B"/>
    <w:rsid w:val="00245624"/>
    <w:rsid w:val="00257115"/>
    <w:rsid w:val="002675FA"/>
    <w:rsid w:val="00273052"/>
    <w:rsid w:val="002A0919"/>
    <w:rsid w:val="002C11C3"/>
    <w:rsid w:val="002D2107"/>
    <w:rsid w:val="002E55DC"/>
    <w:rsid w:val="002E67F6"/>
    <w:rsid w:val="002E6857"/>
    <w:rsid w:val="002F56CF"/>
    <w:rsid w:val="00300570"/>
    <w:rsid w:val="00310D54"/>
    <w:rsid w:val="003165EC"/>
    <w:rsid w:val="0031702C"/>
    <w:rsid w:val="00323086"/>
    <w:rsid w:val="00330C6C"/>
    <w:rsid w:val="00373A83"/>
    <w:rsid w:val="00387B14"/>
    <w:rsid w:val="00397771"/>
    <w:rsid w:val="003C67FC"/>
    <w:rsid w:val="003C7F2E"/>
    <w:rsid w:val="003D19D3"/>
    <w:rsid w:val="003D489B"/>
    <w:rsid w:val="003D4A7B"/>
    <w:rsid w:val="00405370"/>
    <w:rsid w:val="00405690"/>
    <w:rsid w:val="0041312D"/>
    <w:rsid w:val="00425577"/>
    <w:rsid w:val="00426F08"/>
    <w:rsid w:val="00435E78"/>
    <w:rsid w:val="00462797"/>
    <w:rsid w:val="004D4CD7"/>
    <w:rsid w:val="004F115F"/>
    <w:rsid w:val="004F3B96"/>
    <w:rsid w:val="00505131"/>
    <w:rsid w:val="0050673D"/>
    <w:rsid w:val="00525BDD"/>
    <w:rsid w:val="00533C71"/>
    <w:rsid w:val="005436B7"/>
    <w:rsid w:val="005512B2"/>
    <w:rsid w:val="0056183A"/>
    <w:rsid w:val="005624FE"/>
    <w:rsid w:val="0057340A"/>
    <w:rsid w:val="0058352D"/>
    <w:rsid w:val="00591464"/>
    <w:rsid w:val="005955C2"/>
    <w:rsid w:val="005A4013"/>
    <w:rsid w:val="005B6537"/>
    <w:rsid w:val="005B7C33"/>
    <w:rsid w:val="005D7D44"/>
    <w:rsid w:val="005E48C4"/>
    <w:rsid w:val="005F24F5"/>
    <w:rsid w:val="00610531"/>
    <w:rsid w:val="00617B41"/>
    <w:rsid w:val="00634697"/>
    <w:rsid w:val="00637EF5"/>
    <w:rsid w:val="0065601B"/>
    <w:rsid w:val="00664100"/>
    <w:rsid w:val="00665A36"/>
    <w:rsid w:val="00695337"/>
    <w:rsid w:val="006A00F2"/>
    <w:rsid w:val="006D008F"/>
    <w:rsid w:val="006D24A5"/>
    <w:rsid w:val="006F4483"/>
    <w:rsid w:val="007101E8"/>
    <w:rsid w:val="007154F3"/>
    <w:rsid w:val="007401CC"/>
    <w:rsid w:val="007414EB"/>
    <w:rsid w:val="00751C3A"/>
    <w:rsid w:val="00752021"/>
    <w:rsid w:val="0075300B"/>
    <w:rsid w:val="007C16F8"/>
    <w:rsid w:val="007E0AC1"/>
    <w:rsid w:val="007E77F7"/>
    <w:rsid w:val="007E7E9D"/>
    <w:rsid w:val="007F798F"/>
    <w:rsid w:val="00834C96"/>
    <w:rsid w:val="00835574"/>
    <w:rsid w:val="0084014D"/>
    <w:rsid w:val="008412B8"/>
    <w:rsid w:val="008577EE"/>
    <w:rsid w:val="008844E6"/>
    <w:rsid w:val="00895146"/>
    <w:rsid w:val="008D3833"/>
    <w:rsid w:val="008D78AD"/>
    <w:rsid w:val="008F55FA"/>
    <w:rsid w:val="00903894"/>
    <w:rsid w:val="00930ACE"/>
    <w:rsid w:val="009411DF"/>
    <w:rsid w:val="0095172B"/>
    <w:rsid w:val="00951F9B"/>
    <w:rsid w:val="009572B4"/>
    <w:rsid w:val="00970594"/>
    <w:rsid w:val="00977BE5"/>
    <w:rsid w:val="009A3793"/>
    <w:rsid w:val="009B58AB"/>
    <w:rsid w:val="009E5088"/>
    <w:rsid w:val="009F7BD4"/>
    <w:rsid w:val="00A00963"/>
    <w:rsid w:val="00A33452"/>
    <w:rsid w:val="00A863D6"/>
    <w:rsid w:val="00A94B24"/>
    <w:rsid w:val="00AA5591"/>
    <w:rsid w:val="00AC71C1"/>
    <w:rsid w:val="00AE2C83"/>
    <w:rsid w:val="00AE3D9E"/>
    <w:rsid w:val="00AE609B"/>
    <w:rsid w:val="00B245FB"/>
    <w:rsid w:val="00BB7813"/>
    <w:rsid w:val="00BC50BD"/>
    <w:rsid w:val="00BD3070"/>
    <w:rsid w:val="00BD6DBF"/>
    <w:rsid w:val="00BE07D8"/>
    <w:rsid w:val="00C2114A"/>
    <w:rsid w:val="00C2672F"/>
    <w:rsid w:val="00C37680"/>
    <w:rsid w:val="00C47C3C"/>
    <w:rsid w:val="00C6602E"/>
    <w:rsid w:val="00CB4E9B"/>
    <w:rsid w:val="00CC5144"/>
    <w:rsid w:val="00D03FF0"/>
    <w:rsid w:val="00D17621"/>
    <w:rsid w:val="00D21831"/>
    <w:rsid w:val="00D22FDF"/>
    <w:rsid w:val="00D444EF"/>
    <w:rsid w:val="00D61BF0"/>
    <w:rsid w:val="00D6251D"/>
    <w:rsid w:val="00D66B65"/>
    <w:rsid w:val="00DB2F36"/>
    <w:rsid w:val="00DC03C9"/>
    <w:rsid w:val="00DC1AE8"/>
    <w:rsid w:val="00DD0D71"/>
    <w:rsid w:val="00DE37A5"/>
    <w:rsid w:val="00DE3DD8"/>
    <w:rsid w:val="00DE779E"/>
    <w:rsid w:val="00DF0479"/>
    <w:rsid w:val="00E639A6"/>
    <w:rsid w:val="00E8189A"/>
    <w:rsid w:val="00EC0096"/>
    <w:rsid w:val="00F17ABE"/>
    <w:rsid w:val="00F359C0"/>
    <w:rsid w:val="00F4088E"/>
    <w:rsid w:val="00F40C9D"/>
    <w:rsid w:val="00F60761"/>
    <w:rsid w:val="00F6528C"/>
    <w:rsid w:val="00F750A8"/>
    <w:rsid w:val="00F76F72"/>
    <w:rsid w:val="00F771C1"/>
    <w:rsid w:val="00F83CDB"/>
    <w:rsid w:val="00FA7C6C"/>
    <w:rsid w:val="00FD1821"/>
    <w:rsid w:val="00FD4018"/>
    <w:rsid w:val="00F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F7E072E-4446-4023-898C-8BD211D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77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  <w:style w:type="character" w:styleId="aa">
    <w:name w:val="Unresolved Mention"/>
    <w:basedOn w:val="a0"/>
    <w:uiPriority w:val="99"/>
    <w:semiHidden/>
    <w:unhideWhenUsed/>
    <w:rsid w:val="00B245F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9A379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3793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3793"/>
    <w:rPr>
      <w:vertAlign w:val="superscript"/>
    </w:rPr>
  </w:style>
  <w:style w:type="character" w:styleId="ae">
    <w:name w:val="Placeholder Text"/>
    <w:basedOn w:val="a0"/>
    <w:uiPriority w:val="99"/>
    <w:semiHidden/>
    <w:rsid w:val="00D21831"/>
    <w:rPr>
      <w:color w:val="808080"/>
    </w:rPr>
  </w:style>
  <w:style w:type="table" w:styleId="af">
    <w:name w:val="Table Grid"/>
    <w:basedOn w:val="a1"/>
    <w:uiPriority w:val="39"/>
    <w:rsid w:val="003C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5CCA-17F9-431D-9C1D-F1E6E6CA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12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36</cp:revision>
  <dcterms:created xsi:type="dcterms:W3CDTF">2019-09-22T17:18:00Z</dcterms:created>
  <dcterms:modified xsi:type="dcterms:W3CDTF">2019-11-23T00:24:00Z</dcterms:modified>
</cp:coreProperties>
</file>