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553" w:rsidRDefault="0025101E">
      <w:r>
        <w:t>Zhengming Wang</w:t>
      </w:r>
    </w:p>
    <w:p w:rsidR="0025101E" w:rsidRDefault="0025101E">
      <w:r>
        <w:t>Zhw78</w:t>
      </w:r>
    </w:p>
    <w:p w:rsidR="0025101E" w:rsidRDefault="0025101E">
      <w:r>
        <w:rPr>
          <w:noProof/>
        </w:rPr>
        <w:drawing>
          <wp:inline distT="0" distB="0" distL="0" distR="0" wp14:anchorId="782D6CA8" wp14:editId="28E32424">
            <wp:extent cx="8293800" cy="3634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99616" cy="363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01E" w:rsidRDefault="0025101E">
      <w:r>
        <w:t>I didn’t realize we were supposed to also record our loss. Freezing and Finetuning got losses less than one, and in the last few runs I was able to get losses lower than two (1.8 – 2.1). The decay also resulted in very low loss, but didn’t translate to high accuracy.</w:t>
      </w:r>
      <w:bookmarkStart w:id="0" w:name="_GoBack"/>
      <w:bookmarkEnd w:id="0"/>
    </w:p>
    <w:sectPr w:rsidR="0025101E" w:rsidSect="002510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1E"/>
    <w:rsid w:val="0025101E"/>
    <w:rsid w:val="00B1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E2C9"/>
  <w15:chartTrackingRefBased/>
  <w15:docId w15:val="{A9FACDF4-54CB-4EF2-8886-66085F0D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Wang</dc:creator>
  <cp:keywords/>
  <dc:description/>
  <cp:lastModifiedBy>Ming Wang</cp:lastModifiedBy>
  <cp:revision>1</cp:revision>
  <dcterms:created xsi:type="dcterms:W3CDTF">2020-03-02T03:16:00Z</dcterms:created>
  <dcterms:modified xsi:type="dcterms:W3CDTF">2020-03-02T03:33:00Z</dcterms:modified>
</cp:coreProperties>
</file>