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C74AE">
      <w:pPr>
        <w:jc w:val="center"/>
        <w:rPr>
          <w:b/>
          <w:bCs/>
          <w:sz w:val="40"/>
          <w:szCs w:val="36"/>
        </w:rPr>
      </w:pPr>
      <w:r>
        <w:rPr>
          <w:rFonts w:hint="eastAsia"/>
          <w:b/>
          <w:bCs/>
          <w:sz w:val="40"/>
          <w:szCs w:val="36"/>
        </w:rPr>
        <w:t>《通信系统建模与仿真》现场考核</w:t>
      </w:r>
    </w:p>
    <w:p w14:paraId="36EE945E">
      <w:pPr>
        <w:jc w:val="center"/>
        <w:rPr>
          <w:b/>
          <w:bCs/>
          <w:sz w:val="40"/>
          <w:szCs w:val="36"/>
        </w:rPr>
      </w:pPr>
      <w:r>
        <w:rPr>
          <w:rFonts w:hint="eastAsia"/>
          <w:b/>
          <w:bCs/>
          <w:sz w:val="40"/>
          <w:szCs w:val="36"/>
        </w:rPr>
        <w:t>带参考信号版本</w:t>
      </w:r>
    </w:p>
    <w:p w14:paraId="5494F746"/>
    <w:p w14:paraId="71DF1DE1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78A3EB2">
      <w:pPr>
        <w:rPr>
          <w:rFonts w:hint="default" w:eastAsia="楷体"/>
          <w:lang w:val="en-US" w:eastAsia="zh-CN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2026年6月17日</w:t>
      </w:r>
    </w:p>
    <w:p w14:paraId="2D93F32E">
      <w:pPr>
        <w:rPr>
          <w:rFonts w:hint="default" w:eastAsia="楷体"/>
          <w:lang w:val="en-US" w:eastAsia="zh-CN"/>
        </w:rPr>
      </w:pPr>
      <w:r>
        <w:rPr>
          <w:rFonts w:hint="eastAsia"/>
        </w:rPr>
        <w:t>地点：</w:t>
      </w:r>
      <w:r>
        <w:rPr>
          <w:rFonts w:hint="eastAsia"/>
          <w:lang w:val="en-US" w:eastAsia="zh-CN"/>
        </w:rPr>
        <w:t>XXX</w:t>
      </w:r>
    </w:p>
    <w:p w14:paraId="1FE4EE40"/>
    <w:p w14:paraId="2C94CC1E">
      <w:pPr>
        <w:rPr>
          <w:rFonts w:hint="default" w:eastAsia="楷体"/>
          <w:lang w:val="en-US" w:eastAsia="zh-CN"/>
        </w:rPr>
      </w:pPr>
      <w:r>
        <w:rPr>
          <w:rFonts w:hint="eastAsia"/>
        </w:rPr>
        <w:t>班级：</w:t>
      </w:r>
      <w:r>
        <w:rPr>
          <w:rFonts w:hint="eastAsia"/>
          <w:lang w:val="en-US" w:eastAsia="zh-CN"/>
        </w:rPr>
        <w:t>20232111XX</w:t>
      </w:r>
    </w:p>
    <w:p w14:paraId="63675D95">
      <w:pPr>
        <w:rPr>
          <w:rFonts w:hint="default" w:eastAsia="楷体"/>
          <w:lang w:val="en-US" w:eastAsia="zh-CN"/>
        </w:rPr>
      </w:pPr>
      <w:r>
        <w:rPr>
          <w:rFonts w:hint="eastAsia"/>
        </w:rPr>
        <w:t>学号：</w:t>
      </w:r>
      <w:r>
        <w:rPr>
          <w:rFonts w:hint="eastAsia"/>
          <w:lang w:val="en-US" w:eastAsia="zh-CN"/>
        </w:rPr>
        <w:t>2023210XXX</w:t>
      </w:r>
    </w:p>
    <w:p w14:paraId="0F7E104C">
      <w:pPr>
        <w:rPr>
          <w:rFonts w:hint="eastAsia" w:eastAsia="楷体"/>
          <w:lang w:val="en-US" w:eastAsia="zh-CN"/>
        </w:rPr>
      </w:pPr>
      <w:r>
        <w:rPr>
          <w:rFonts w:hint="eastAsia"/>
        </w:rPr>
        <w:t>姓名：</w:t>
      </w:r>
      <w:r>
        <w:rPr>
          <w:rFonts w:hint="eastAsia"/>
          <w:lang w:val="en-US" w:eastAsia="zh-CN"/>
        </w:rPr>
        <w:t>XXX</w:t>
      </w:r>
      <w:bookmarkStart w:id="0" w:name="_GoBack"/>
      <w:bookmarkEnd w:id="0"/>
    </w:p>
    <w:p w14:paraId="7243EE0D">
      <w:pPr>
        <w:sectPr>
          <w:type w:val="continuous"/>
          <w:pgSz w:w="11906" w:h="16838"/>
          <w:pgMar w:top="1440" w:right="1800" w:bottom="1440" w:left="1800" w:header="851" w:footer="992" w:gutter="0"/>
          <w:cols w:space="425" w:num="2"/>
          <w:docGrid w:type="lines" w:linePitch="312" w:charSpace="0"/>
        </w:sectPr>
      </w:pPr>
    </w:p>
    <w:p w14:paraId="33105CA3">
      <w:pPr>
        <w:pStyle w:val="10"/>
      </w:pPr>
      <w:r>
        <w:rPr>
          <w:rFonts w:hint="eastAsia"/>
        </w:rPr>
        <w:t>----------------------请按以下格式作答----------------------</w:t>
      </w:r>
    </w:p>
    <w:p w14:paraId="15BEB30F">
      <w:pPr>
        <w:pStyle w:val="10"/>
      </w:pPr>
    </w:p>
    <w:p w14:paraId="66E5278B">
      <w:pPr>
        <w:pStyle w:val="1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输出结果SHA256SUM：</w:t>
      </w:r>
    </w:p>
    <w:p w14:paraId="0BEE0FB9">
      <w:pPr>
        <w:pStyle w:val="10"/>
      </w:pPr>
    </w:p>
    <w:p w14:paraId="4FE7F1C2">
      <w:pPr>
        <w:ind w:firstLine="0"/>
      </w:pPr>
      <w:r>
        <w:rPr>
          <w:rFonts w:hint="eastAsia"/>
        </w:rPr>
        <w:t>一、通过频谱测量，估计如下参数：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551"/>
        <w:gridCol w:w="103"/>
        <w:gridCol w:w="1740"/>
        <w:gridCol w:w="1843"/>
      </w:tblGrid>
      <w:tr w14:paraId="4BEA010A">
        <w:tc>
          <w:tcPr>
            <w:tcW w:w="2122" w:type="dxa"/>
          </w:tcPr>
          <w:p w14:paraId="103278DF">
            <w:pPr>
              <w:ind w:firstLine="0"/>
            </w:pPr>
            <w:r>
              <w:rPr>
                <w:rFonts w:hint="eastAsia"/>
              </w:rPr>
              <w:t>中心频率</w:t>
            </w:r>
          </w:p>
          <w:p w14:paraId="7B53AADF">
            <w:pPr>
              <w:ind w:firstLine="0"/>
            </w:pPr>
            <w:r>
              <w:rPr>
                <w:rFonts w:hint="eastAsia"/>
              </w:rPr>
              <w:t>（注明单位）</w:t>
            </w:r>
          </w:p>
        </w:tc>
        <w:tc>
          <w:tcPr>
            <w:tcW w:w="6237" w:type="dxa"/>
            <w:gridSpan w:val="4"/>
          </w:tcPr>
          <w:p w14:paraId="53CF1F20">
            <w:pPr>
              <w:ind w:firstLine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432</w:t>
            </w:r>
            <w:r>
              <w:rPr>
                <w:rFonts w:hint="default"/>
                <w:lang w:val="en-US"/>
              </w:rPr>
              <w:t>Mhz</w:t>
            </w:r>
          </w:p>
        </w:tc>
      </w:tr>
      <w:tr w14:paraId="40135E51">
        <w:tc>
          <w:tcPr>
            <w:tcW w:w="2122" w:type="dxa"/>
          </w:tcPr>
          <w:p w14:paraId="6B36C47B">
            <w:pPr>
              <w:ind w:firstLine="0"/>
            </w:pPr>
            <w:r>
              <w:rPr>
                <w:rFonts w:hint="eastAsia"/>
              </w:rPr>
              <w:t>带宽</w:t>
            </w:r>
          </w:p>
          <w:p w14:paraId="2F1C9972">
            <w:pPr>
              <w:ind w:firstLine="0"/>
            </w:pPr>
            <w:r>
              <w:rPr>
                <w:rFonts w:hint="eastAsia"/>
              </w:rPr>
              <w:t>（注明单位和定义）</w:t>
            </w:r>
          </w:p>
        </w:tc>
        <w:tc>
          <w:tcPr>
            <w:tcW w:w="2551" w:type="dxa"/>
            <w:tcBorders>
              <w:right w:val="single" w:color="auto" w:sz="4" w:space="0"/>
            </w:tcBorders>
          </w:tcPr>
          <w:p w14:paraId="77378081">
            <w:pPr>
              <w:ind w:firstLine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C.300kBaud</w:t>
            </w:r>
          </w:p>
        </w:tc>
        <w:tc>
          <w:tcPr>
            <w:tcW w:w="1843" w:type="dxa"/>
            <w:gridSpan w:val="2"/>
            <w:tcBorders>
              <w:left w:val="single" w:color="auto" w:sz="4" w:space="0"/>
              <w:right w:val="nil"/>
            </w:tcBorders>
          </w:tcPr>
          <w:p w14:paraId="2749C9C1">
            <w:pPr>
              <w:ind w:firstLine="0"/>
            </w:pPr>
            <w:r>
              <w:rPr>
                <w:rFonts w:hint="eastAsia"/>
              </w:rPr>
              <w:t>此处带宽定义为</w:t>
            </w:r>
          </w:p>
        </w:tc>
        <w:tc>
          <w:tcPr>
            <w:tcW w:w="1843" w:type="dxa"/>
            <w:tcBorders>
              <w:left w:val="nil"/>
            </w:tcBorders>
          </w:tcPr>
          <w:p w14:paraId="54CDB260">
            <w:pPr>
              <w:ind w:firstLine="0"/>
            </w:pPr>
            <w:r>
              <w:rPr/>
              <w:sym w:font="Wingdings" w:char="00FE"/>
            </w:r>
            <w:r>
              <w:t>3dB带宽</w:t>
            </w:r>
          </w:p>
          <w:p w14:paraId="7240EEBB">
            <w:pPr>
              <w:ind w:firstLine="0"/>
            </w:pPr>
            <w:r>
              <w:rPr/>
              <w:sym w:font="Wingdings" w:char="F06F"/>
            </w:r>
            <w:r>
              <w:t>截止带宽</w:t>
            </w:r>
          </w:p>
        </w:tc>
      </w:tr>
      <w:tr w14:paraId="05D47A04">
        <w:tc>
          <w:tcPr>
            <w:tcW w:w="2122" w:type="dxa"/>
          </w:tcPr>
          <w:p w14:paraId="42160FEF">
            <w:pPr>
              <w:ind w:firstLine="0"/>
            </w:pPr>
            <w:r>
              <w:rPr>
                <w:rFonts w:hint="eastAsia"/>
              </w:rPr>
              <w:t>符号速率</w:t>
            </w:r>
          </w:p>
          <w:p w14:paraId="636E1ABD">
            <w:pPr>
              <w:ind w:firstLine="0"/>
            </w:pPr>
            <w:r>
              <w:rPr>
                <w:rFonts w:hint="eastAsia"/>
              </w:rPr>
              <w:t>（选择）</w:t>
            </w:r>
          </w:p>
        </w:tc>
        <w:tc>
          <w:tcPr>
            <w:tcW w:w="2654" w:type="dxa"/>
            <w:gridSpan w:val="2"/>
            <w:tcBorders>
              <w:right w:val="nil"/>
            </w:tcBorders>
          </w:tcPr>
          <w:p w14:paraId="1204B97A">
            <w:pPr>
              <w:ind w:firstLine="0"/>
            </w:pPr>
            <w:r>
              <w:t xml:space="preserve">A. </w:t>
            </w:r>
            <w:r>
              <w:rPr>
                <w:rFonts w:hint="eastAsia"/>
                <w:lang w:val="en-US" w:eastAsia="zh-CN"/>
              </w:rPr>
              <w:t>1</w:t>
            </w:r>
            <w:r>
              <w:t>50kBaud</w:t>
            </w:r>
          </w:p>
          <w:p w14:paraId="5A4C379D">
            <w:pPr>
              <w:ind w:firstLine="0"/>
            </w:pPr>
            <w:r>
              <w:t xml:space="preserve">B. </w:t>
            </w:r>
            <w:r>
              <w:rPr>
                <w:rFonts w:hint="eastAsia"/>
                <w:lang w:val="en-US" w:eastAsia="zh-CN"/>
              </w:rPr>
              <w:t>2</w:t>
            </w:r>
            <w:r>
              <w:t>00kBaud</w:t>
            </w:r>
          </w:p>
          <w:p w14:paraId="38FE6803">
            <w:pPr>
              <w:ind w:firstLine="0"/>
            </w:pPr>
            <w:r>
              <w:t xml:space="preserve">C. </w:t>
            </w:r>
            <w:r>
              <w:rPr>
                <w:rFonts w:hint="eastAsia"/>
                <w:lang w:val="en-US" w:eastAsia="zh-CN"/>
              </w:rPr>
              <w:t>3</w:t>
            </w:r>
            <w:r>
              <w:t>00kBaud</w:t>
            </w:r>
          </w:p>
          <w:p w14:paraId="12E91D19">
            <w:pPr>
              <w:ind w:firstLine="0"/>
            </w:pPr>
            <w:r>
              <w:t>D. 3</w:t>
            </w:r>
            <w:r>
              <w:rPr>
                <w:rFonts w:hint="eastAsia"/>
                <w:lang w:val="en-US" w:eastAsia="zh-CN"/>
              </w:rPr>
              <w:t>5</w:t>
            </w:r>
            <w:r>
              <w:t>0kBaud</w:t>
            </w:r>
          </w:p>
        </w:tc>
        <w:tc>
          <w:tcPr>
            <w:tcW w:w="3583" w:type="dxa"/>
            <w:gridSpan w:val="2"/>
            <w:tcBorders>
              <w:left w:val="nil"/>
            </w:tcBorders>
          </w:tcPr>
          <w:p w14:paraId="140E120A">
            <w:pPr>
              <w:ind w:firstLine="0"/>
            </w:pPr>
            <w:r>
              <w:t>E. 400kBaud</w:t>
            </w:r>
          </w:p>
          <w:p w14:paraId="7AD6C7D2">
            <w:pPr>
              <w:ind w:firstLine="0"/>
            </w:pPr>
            <w:r>
              <w:t xml:space="preserve">F. </w:t>
            </w:r>
            <w:r>
              <w:rPr>
                <w:rFonts w:hint="eastAsia"/>
                <w:lang w:val="en-US" w:eastAsia="zh-CN"/>
              </w:rPr>
              <w:t>45</w:t>
            </w:r>
            <w:r>
              <w:t>0kBaud</w:t>
            </w:r>
          </w:p>
          <w:p w14:paraId="1CBCBA5A">
            <w:pPr>
              <w:ind w:firstLine="0"/>
            </w:pPr>
            <w:r>
              <w:t xml:space="preserve">G. </w:t>
            </w:r>
            <w:r>
              <w:rPr>
                <w:rFonts w:hint="eastAsia"/>
                <w:lang w:val="en-US" w:eastAsia="zh-CN"/>
              </w:rPr>
              <w:t>5</w:t>
            </w:r>
            <w:r>
              <w:t>00kBaud</w:t>
            </w:r>
          </w:p>
          <w:p w14:paraId="0F45DA4D">
            <w:pPr>
              <w:ind w:firstLine="0"/>
            </w:pPr>
            <w:r>
              <w:t xml:space="preserve">H. </w:t>
            </w:r>
            <w:r>
              <w:rPr>
                <w:rFonts w:hint="eastAsia"/>
                <w:lang w:val="en-US" w:eastAsia="zh-CN"/>
              </w:rPr>
              <w:t>55</w:t>
            </w:r>
            <w:r>
              <w:t>0kBaud</w:t>
            </w:r>
          </w:p>
        </w:tc>
      </w:tr>
    </w:tbl>
    <w:p w14:paraId="185C7048"/>
    <w:p w14:paraId="59CCDA8D">
      <w:pPr>
        <w:jc w:val="both"/>
        <w:rPr>
          <w:rFonts w:hint="eastAsia" w:eastAsia="楷体"/>
          <w:lang w:eastAsia="zh-CN"/>
        </w:rPr>
      </w:pPr>
      <w:r>
        <w:rPr>
          <w:rFonts w:hint="eastAsia" w:eastAsia="楷体"/>
          <w:lang w:eastAsia="zh-CN"/>
        </w:rPr>
        <w:drawing>
          <wp:inline distT="0" distB="0" distL="114300" distR="114300">
            <wp:extent cx="4629785" cy="2275840"/>
            <wp:effectExtent l="0" t="0" r="18415" b="10160"/>
            <wp:docPr id="15" name="图片 15" descr="无信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无信号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24B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52645" cy="2286635"/>
            <wp:effectExtent l="0" t="0" r="20955" b="24765"/>
            <wp:docPr id="16" name="图片 16" descr="有信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有信号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A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需要在给定的频率范围内找到发送的QPSK信号，由于已知中心频点范围，可以观察瀑布图对整个范围观察，QPSK信号在频谱图中存在明显突出，可以很清晰的观察到。上图第一张是没有QPSK信号的频点，第二张是有QPSK信号的频点。</w:t>
      </w:r>
    </w:p>
    <w:p w14:paraId="758D8E47">
      <w:pPr>
        <w:ind w:left="0" w:leftChars="0" w:firstLine="0" w:firstLineChars="0"/>
        <w:rPr>
          <w:rFonts w:hint="eastAsia"/>
          <w:lang w:val="en-US" w:eastAsia="zh-CN"/>
        </w:rPr>
      </w:pPr>
    </w:p>
    <w:p w14:paraId="5EE673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发射机使用了RCC成型滤波器，在频谱图中，3dB带宽即为符号速率，具体测量情况如下图所示。</w:t>
      </w:r>
    </w:p>
    <w:p w14:paraId="5C19DF22">
      <w:pPr>
        <w:rPr>
          <w:rFonts w:hint="eastAsia" w:eastAsia="楷体"/>
          <w:lang w:eastAsia="zh-CN"/>
        </w:rPr>
      </w:pPr>
      <w:r>
        <w:rPr>
          <w:rFonts w:hint="eastAsia" w:eastAsia="楷体"/>
          <w:lang w:eastAsia="zh-CN"/>
        </w:rPr>
        <w:drawing>
          <wp:inline distT="0" distB="0" distL="114300" distR="114300">
            <wp:extent cx="4647565" cy="2806700"/>
            <wp:effectExtent l="0" t="0" r="635" b="12700"/>
            <wp:docPr id="17" name="图片 17" descr="频谱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频谱仪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756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F710">
      <w:pPr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图中已经使用数据游标标记出了3dB带宽。可以从图中读出3dB带宽是300kHz，所以信号的符号速率是300kBaud。</w:t>
      </w:r>
    </w:p>
    <w:p w14:paraId="196C22A1">
      <w:pPr>
        <w:ind w:left="0" w:leftChars="0" w:firstLine="0" w:firstLineChars="0"/>
      </w:pPr>
    </w:p>
    <w:p w14:paraId="1B6FD842">
      <w:pPr>
        <w:rPr>
          <w:u w:val="single"/>
        </w:rPr>
      </w:pPr>
      <w:r>
        <w:rPr>
          <w:rFonts w:hint="eastAsia"/>
        </w:rPr>
        <w:t>二、对信号进行解调，得到的结果为</w:t>
      </w:r>
      <w:r>
        <w:rPr>
          <w:rFonts w:hint="eastAsia"/>
          <w:u w:val="single"/>
        </w:rPr>
        <w:t xml:space="preserve"> LZHLMCLYHBLSQT</w:t>
      </w:r>
      <w:r>
        <w:rPr>
          <w:u w:val="single"/>
        </w:rPr>
        <w:t xml:space="preserve"> </w:t>
      </w:r>
      <w:r>
        <w:rPr>
          <w:rFonts w:hint="eastAsia"/>
        </w:rPr>
        <w:t>，每帧数据包含多少组字符串：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10</w:t>
      </w:r>
      <w:r>
        <w:rPr>
          <w:u w:val="single"/>
        </w:rPr>
        <w:t xml:space="preserve"> </w:t>
      </w:r>
      <w:r>
        <w:t xml:space="preserve"> </w:t>
      </w:r>
      <w:r>
        <w:rPr>
          <w:rFonts w:hint="eastAsia"/>
        </w:rPr>
        <w:t>。</w:t>
      </w:r>
    </w:p>
    <w:p w14:paraId="1B2DC3D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.1匹配接收</w:t>
      </w:r>
    </w:p>
    <w:p w14:paraId="39F8F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匹配滤波前后的图像如下图所示。</w:t>
      </w:r>
    </w:p>
    <w:p w14:paraId="34AB4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51375" cy="2691130"/>
            <wp:effectExtent l="0" t="0" r="22225" b="1270"/>
            <wp:docPr id="18" name="图片 18" descr="02_matched_filter_spec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02_matched_filter_spectr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5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</w:t>
      </w:r>
      <w:r>
        <w:rPr>
          <w:rFonts w:hint="eastAsia"/>
          <w:lang w:val="en-US" w:eastAsia="zh-CN"/>
        </w:rPr>
        <w:t>接收端</w:t>
      </w:r>
      <w:r>
        <w:rPr>
          <w:rFonts w:hint="default"/>
          <w:lang w:val="en-US" w:eastAsia="zh-CN"/>
        </w:rPr>
        <w:t>匹配滤波器前，QPSK信号已经过发送端的成型滤波，其频谱被限制在预定的带宽内，形状大致为根升余弦形，没有“拖尾”或“旁瓣”扩散，防止对相邻信道造成干扰。但这个信号因为经过成型滤波，会带有一部分码间干扰（ISI），在频谱上表现为相位或幅度的微小不规则，等待接收端的处理来消除。</w:t>
      </w:r>
    </w:p>
    <w:p w14:paraId="4B64C9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进入匹配滤波器后的频谱图，其形状基本保持不变，但带外噪声被大幅压制，同时在最佳采样点处，信号的能量被“对齐”并最大化，为后续判决提供最干净的频谱。</w:t>
      </w:r>
    </w:p>
    <w:p w14:paraId="501400DB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.2 最佳采样</w:t>
      </w:r>
    </w:p>
    <w:p w14:paraId="21DAF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最佳采样前后的图像如下图所示。</w:t>
      </w:r>
    </w:p>
    <w:p w14:paraId="54337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54525" cy="2155825"/>
            <wp:effectExtent l="0" t="0" r="15875" b="3175"/>
            <wp:docPr id="19" name="图片 19" descr="03_timing_constell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03_timing_constellation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45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3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与最佳采样前的图像相比，最佳采样后的图像更集中在圆环上。</w:t>
      </w:r>
    </w:p>
    <w:p w14:paraId="6D8570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不同采样的眼图如下所示：</w:t>
      </w:r>
    </w:p>
    <w:p w14:paraId="06E29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49470" cy="892810"/>
            <wp:effectExtent l="0" t="0" r="24130" b="21590"/>
            <wp:docPr id="20" name="图片 20" descr="03_eye_dia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03_eye_diagram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947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677A"/>
    <w:p w14:paraId="1A05D43C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.3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前导码同步检测</w:t>
      </w:r>
    </w:p>
    <w:p w14:paraId="789D62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前导码同步检测的结果图像如下图所示。</w:t>
      </w:r>
    </w:p>
    <w:p w14:paraId="666E2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17720" cy="1453515"/>
            <wp:effectExtent l="0" t="0" r="5080" b="19685"/>
            <wp:docPr id="21" name="图片 21" descr="04_preamble_cor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04_preamble_correlatio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D0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图中明显的尖峰即检测出的相关峰（已用红色标记出），两个相关峰之间的距离即一帧的QPSK符号数量。</w:t>
      </w:r>
    </w:p>
    <w:p w14:paraId="7D49BC3B">
      <w:pPr>
        <w:rPr>
          <w:rFonts w:hint="eastAsia"/>
          <w:lang w:val="en-US" w:eastAsia="zh-CN"/>
        </w:rPr>
      </w:pPr>
    </w:p>
    <w:p w14:paraId="36BC8324">
      <w:pPr>
        <w:rPr>
          <w:b/>
          <w:bCs/>
        </w:rPr>
      </w:pPr>
      <w:r>
        <w:rPr>
          <w:b/>
          <w:bCs/>
        </w:rPr>
        <w:t>2.4 信道估计、信道补偿</w:t>
      </w:r>
    </w:p>
    <w:p w14:paraId="117D8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下图是信道补偿前后的星座图以及信道响应。</w:t>
      </w:r>
    </w:p>
    <w:p w14:paraId="5BFC0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11345" cy="3258820"/>
            <wp:effectExtent l="0" t="0" r="8255" b="17780"/>
            <wp:docPr id="22" name="图片 22" descr="05_channel_compen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05_channel_compensatio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EA90">
      <w:pPr>
        <w:rPr>
          <w:rFonts w:hint="eastAsia"/>
          <w:lang w:eastAsia="zh-CN"/>
        </w:rPr>
      </w:pPr>
      <w:r>
        <w:rPr>
          <w:rFonts w:hint="eastAsia"/>
        </w:rPr>
        <w:t>补偿前星座可能存在整体旋转、幅度拉伸</w:t>
      </w:r>
      <w:r>
        <w:rPr>
          <w:rFonts w:hint="eastAsia"/>
          <w:lang w:val="en-US" w:eastAsia="zh-CN"/>
        </w:rPr>
        <w:t>等情况，会影响后面的Gray判决，</w:t>
      </w:r>
      <w:r>
        <w:rPr>
          <w:rFonts w:hint="eastAsia"/>
        </w:rPr>
        <w:t>补偿后四个点云更靠近理想 QPSK 星座点</w:t>
      </w:r>
      <w:r>
        <w:rPr>
          <w:rFonts w:hint="eastAsia"/>
          <w:lang w:eastAsia="zh-CN"/>
        </w:rPr>
        <w:t>。</w:t>
      </w:r>
    </w:p>
    <w:p w14:paraId="5C2E8C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下面的信道响应图可以明显看出，在无线信道中的传播情况存在明显变化，通过导频纠正可以显著改善接收效果，降低误码率。</w:t>
      </w:r>
    </w:p>
    <w:p w14:paraId="2516785E"/>
    <w:p w14:paraId="4FD1BFD2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.5截图一帧数据中的完整载荷</w:t>
      </w:r>
    </w:p>
    <w:p w14:paraId="421AD804">
      <w:pPr>
        <w:rPr>
          <w:rFonts w:hint="eastAsia" w:eastAsia="楷体"/>
          <w:lang w:eastAsia="zh-CN"/>
        </w:rPr>
      </w:pPr>
      <w:r>
        <w:rPr>
          <w:rFonts w:hint="eastAsia" w:eastAsia="楷体"/>
          <w:lang w:eastAsia="zh-CN"/>
        </w:rPr>
        <w:drawing>
          <wp:inline distT="0" distB="0" distL="114300" distR="114300">
            <wp:extent cx="4732655" cy="3441700"/>
            <wp:effectExtent l="0" t="0" r="17145" b="12700"/>
            <wp:docPr id="23" name="图片 23" descr="载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载荷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7808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.6 统计误码率（至少包含2s的数据）。</w:t>
      </w:r>
    </w:p>
    <w:p w14:paraId="2ED063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BER: 0.000000e+00 (0 errors / 1120320 bits) @ 2.5s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4D1"/>
    <w:rsid w:val="00104DE8"/>
    <w:rsid w:val="00206889"/>
    <w:rsid w:val="00266D83"/>
    <w:rsid w:val="00371FA4"/>
    <w:rsid w:val="003A485E"/>
    <w:rsid w:val="003C55D8"/>
    <w:rsid w:val="004344D1"/>
    <w:rsid w:val="0046191C"/>
    <w:rsid w:val="004703D6"/>
    <w:rsid w:val="004E4AE3"/>
    <w:rsid w:val="0051737E"/>
    <w:rsid w:val="0052396B"/>
    <w:rsid w:val="005A52EB"/>
    <w:rsid w:val="005A67A9"/>
    <w:rsid w:val="005C476A"/>
    <w:rsid w:val="00611936"/>
    <w:rsid w:val="006860CA"/>
    <w:rsid w:val="00817744"/>
    <w:rsid w:val="008A18EA"/>
    <w:rsid w:val="008F01CE"/>
    <w:rsid w:val="009140A6"/>
    <w:rsid w:val="0092266D"/>
    <w:rsid w:val="00947B52"/>
    <w:rsid w:val="00A46DE6"/>
    <w:rsid w:val="00A50675"/>
    <w:rsid w:val="00A702C9"/>
    <w:rsid w:val="00AA4C67"/>
    <w:rsid w:val="00AB37F2"/>
    <w:rsid w:val="00AC561E"/>
    <w:rsid w:val="00B25418"/>
    <w:rsid w:val="00B67368"/>
    <w:rsid w:val="00C702FB"/>
    <w:rsid w:val="00C97C18"/>
    <w:rsid w:val="00CC78CF"/>
    <w:rsid w:val="00D61CBC"/>
    <w:rsid w:val="00DD047F"/>
    <w:rsid w:val="00E15A5B"/>
    <w:rsid w:val="00FE225C"/>
    <w:rsid w:val="2DFF04FB"/>
    <w:rsid w:val="3DDF308C"/>
    <w:rsid w:val="557FF60F"/>
    <w:rsid w:val="6BECE35A"/>
    <w:rsid w:val="77622CE8"/>
    <w:rsid w:val="9D7B3B75"/>
    <w:rsid w:val="9DDDB6F9"/>
    <w:rsid w:val="BFFB4544"/>
    <w:rsid w:val="CD581F63"/>
    <w:rsid w:val="DEE8B81A"/>
    <w:rsid w:val="DF9FE5B5"/>
    <w:rsid w:val="E2EF0289"/>
    <w:rsid w:val="E3DF1B5A"/>
    <w:rsid w:val="E71D5C30"/>
    <w:rsid w:val="EC49790B"/>
    <w:rsid w:val="EEFDAEE2"/>
    <w:rsid w:val="EFCAE39B"/>
    <w:rsid w:val="FDDF5848"/>
    <w:rsid w:val="FF53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/>
      <w:jc w:val="both"/>
    </w:pPr>
    <w:rPr>
      <w:rFonts w:ascii="楷体" w:hAnsi="楷体" w:eastAsia="楷体" w:cstheme="minorBidi"/>
      <w:kern w:val="2"/>
      <w:sz w:val="24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5E8F3676-EFC5-4979-8C11-397C2A0A62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</Words>
  <Characters>571</Characters>
  <Lines>4</Lines>
  <Paragraphs>1</Paragraphs>
  <TotalTime>6</TotalTime>
  <ScaleCrop>false</ScaleCrop>
  <LinksUpToDate>false</LinksUpToDate>
  <CharactersWithSpaces>670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2023-05-28T22:47:00Z</dcterms:created>
  <dc:creator>Windows 用户</dc:creator>
  <cp:lastModifiedBy>赵熠卓</cp:lastModifiedBy>
  <dcterms:modified xsi:type="dcterms:W3CDTF">2026-06-26T21:17:25Z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5BA4FA636CEDFD1E180A326A2E28EC30_42</vt:lpwstr>
  </property>
</Properties>
</file>