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32282" w14:textId="77777777" w:rsidR="00DA2322" w:rsidRDefault="00DA2322" w:rsidP="00DA2322">
      <w:pPr>
        <w:snapToGrid w:val="0"/>
        <w:spacing w:line="288" w:lineRule="auto"/>
        <w:jc w:val="center"/>
        <w:rPr>
          <w:rFonts w:ascii="宋体" w:hAnsi="宋体" w:cs="宋体" w:hint="eastAsia"/>
          <w:sz w:val="52"/>
          <w:szCs w:val="52"/>
        </w:rPr>
      </w:pPr>
      <w:bookmarkStart w:id="0" w:name="_Hlk39255771"/>
      <w:bookmarkEnd w:id="0"/>
      <w:r>
        <w:rPr>
          <w:rFonts w:ascii="宋体" w:hAnsi="宋体" w:cs="宋体" w:hint="eastAsia"/>
          <w:noProof/>
        </w:rPr>
        <w:drawing>
          <wp:inline distT="0" distB="0" distL="0" distR="0" wp14:anchorId="4CD0B74D" wp14:editId="7E14EE78">
            <wp:extent cx="3721100" cy="1042035"/>
            <wp:effectExtent l="0" t="0" r="0" b="0"/>
            <wp:docPr id="5" name="图片 5" descr="C:\Users\Administrator\AppData\Local\Temp\ksohtml\wpsE68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Temp\ksohtml\wpsE681.tm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721100" cy="1042035"/>
                    </a:xfrm>
                    <a:prstGeom prst="rect">
                      <a:avLst/>
                    </a:prstGeom>
                    <a:noFill/>
                    <a:ln>
                      <a:noFill/>
                    </a:ln>
                  </pic:spPr>
                </pic:pic>
              </a:graphicData>
            </a:graphic>
          </wp:inline>
        </w:drawing>
      </w:r>
    </w:p>
    <w:p w14:paraId="1A1F9FA2" w14:textId="77777777" w:rsidR="00DA2322" w:rsidRDefault="00DA2322" w:rsidP="00DA2322">
      <w:pPr>
        <w:snapToGrid w:val="0"/>
        <w:spacing w:line="288" w:lineRule="auto"/>
        <w:jc w:val="center"/>
        <w:rPr>
          <w:rFonts w:ascii="宋体" w:hAnsi="宋体" w:cs="宋体" w:hint="eastAsia"/>
          <w:sz w:val="52"/>
          <w:szCs w:val="52"/>
        </w:rPr>
      </w:pPr>
      <w:r>
        <w:rPr>
          <w:rFonts w:ascii="宋体" w:eastAsia="宋体" w:hAnsi="宋体" w:cs="宋体" w:hint="eastAsia"/>
          <w:sz w:val="52"/>
          <w:szCs w:val="52"/>
        </w:rPr>
        <w:t xml:space="preserve"> </w:t>
      </w:r>
    </w:p>
    <w:p w14:paraId="4A3BCB7D" w14:textId="77777777" w:rsidR="00DA2322" w:rsidRDefault="00DA2322" w:rsidP="00DA2322">
      <w:pPr>
        <w:snapToGrid w:val="0"/>
        <w:spacing w:line="288" w:lineRule="auto"/>
        <w:jc w:val="center"/>
        <w:rPr>
          <w:rFonts w:ascii="宋体" w:hAnsi="宋体" w:cs="宋体" w:hint="eastAsia"/>
          <w:b/>
          <w:bCs/>
          <w:szCs w:val="21"/>
        </w:rPr>
      </w:pPr>
      <w:r>
        <w:rPr>
          <w:rFonts w:ascii="宋体" w:eastAsia="宋体" w:hAnsi="宋体" w:cs="宋体" w:hint="eastAsia"/>
          <w:b/>
          <w:bCs/>
          <w:sz w:val="52"/>
          <w:szCs w:val="52"/>
        </w:rPr>
        <w:t>《电子电路基础实验》</w:t>
      </w:r>
    </w:p>
    <w:p w14:paraId="72FA58BE" w14:textId="77777777" w:rsidR="00DA2322" w:rsidRDefault="00DA2322" w:rsidP="00DA2322">
      <w:pPr>
        <w:snapToGrid w:val="0"/>
        <w:spacing w:line="288" w:lineRule="auto"/>
        <w:jc w:val="center"/>
        <w:rPr>
          <w:rFonts w:ascii="宋体" w:hAnsi="宋体" w:cs="宋体" w:hint="eastAsia"/>
          <w:sz w:val="52"/>
          <w:szCs w:val="52"/>
        </w:rPr>
      </w:pPr>
      <w:r>
        <w:rPr>
          <w:rFonts w:ascii="宋体" w:hAnsi="宋体" w:cs="宋体" w:hint="eastAsia"/>
          <w:noProof/>
        </w:rPr>
        <w:drawing>
          <wp:anchor distT="0" distB="0" distL="114300" distR="114300" simplePos="0" relativeHeight="251659264" behindDoc="0" locked="0" layoutInCell="1" allowOverlap="1" wp14:anchorId="040D6836" wp14:editId="1163816A">
            <wp:simplePos x="0" y="0"/>
            <wp:positionH relativeFrom="margin">
              <wp:posOffset>1976120</wp:posOffset>
            </wp:positionH>
            <wp:positionV relativeFrom="paragraph">
              <wp:posOffset>699770</wp:posOffset>
            </wp:positionV>
            <wp:extent cx="1747520" cy="1747520"/>
            <wp:effectExtent l="0" t="0" r="508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47520" cy="1747520"/>
                    </a:xfrm>
                    <a:prstGeom prst="rect">
                      <a:avLst/>
                    </a:prstGeom>
                    <a:noFill/>
                    <a:ln>
                      <a:noFill/>
                    </a:ln>
                  </pic:spPr>
                </pic:pic>
              </a:graphicData>
            </a:graphic>
          </wp:anchor>
        </w:drawing>
      </w:r>
      <w:r>
        <w:rPr>
          <w:rFonts w:ascii="宋体" w:eastAsia="宋体" w:hAnsi="宋体" w:cs="宋体" w:hint="eastAsia"/>
          <w:sz w:val="52"/>
          <w:szCs w:val="52"/>
        </w:rPr>
        <w:t xml:space="preserve"> </w:t>
      </w:r>
    </w:p>
    <w:p w14:paraId="092B652A" w14:textId="77777777" w:rsidR="00DA2322" w:rsidRDefault="00DA2322" w:rsidP="00DA2322">
      <w:pPr>
        <w:snapToGrid w:val="0"/>
        <w:spacing w:line="288" w:lineRule="auto"/>
        <w:jc w:val="center"/>
        <w:rPr>
          <w:rFonts w:ascii="宋体" w:hAnsi="宋体" w:cs="宋体" w:hint="eastAsia"/>
          <w:sz w:val="52"/>
          <w:szCs w:val="52"/>
        </w:rPr>
      </w:pPr>
      <w:r>
        <w:rPr>
          <w:rFonts w:ascii="宋体" w:eastAsia="宋体" w:hAnsi="宋体" w:cs="宋体" w:hint="eastAsia"/>
          <w:sz w:val="52"/>
          <w:szCs w:val="52"/>
        </w:rPr>
        <w:t xml:space="preserve"> </w:t>
      </w:r>
    </w:p>
    <w:p w14:paraId="60D4C4B6" w14:textId="3CF1B220" w:rsidR="00DA2322" w:rsidRDefault="00DA2322" w:rsidP="00DA2322">
      <w:pPr>
        <w:snapToGrid w:val="0"/>
        <w:spacing w:line="288" w:lineRule="auto"/>
        <w:ind w:leftChars="-342" w:left="-718" w:firstLine="1973"/>
        <w:rPr>
          <w:rFonts w:ascii="宋体" w:hAnsi="宋体" w:cs="宋体" w:hint="eastAsia"/>
          <w:b/>
          <w:bCs/>
          <w:sz w:val="32"/>
          <w:szCs w:val="32"/>
          <w:u w:val="thick"/>
        </w:rPr>
      </w:pPr>
      <w:r>
        <w:rPr>
          <w:rFonts w:ascii="宋体" w:eastAsia="宋体" w:hAnsi="宋体" w:cs="宋体" w:hint="eastAsia"/>
          <w:b/>
          <w:bCs/>
          <w:sz w:val="32"/>
          <w:szCs w:val="32"/>
        </w:rPr>
        <w:t xml:space="preserve">题目: </w:t>
      </w:r>
      <w:r>
        <w:rPr>
          <w:rFonts w:ascii="宋体" w:eastAsia="宋体" w:hAnsi="宋体" w:cs="宋体" w:hint="eastAsia"/>
          <w:b/>
          <w:bCs/>
          <w:sz w:val="32"/>
          <w:szCs w:val="32"/>
          <w:u w:val="thick"/>
        </w:rPr>
        <w:t xml:space="preserve"> </w:t>
      </w:r>
      <w:r w:rsidRPr="00DA2322">
        <w:rPr>
          <w:rFonts w:ascii="宋体" w:eastAsia="宋体" w:hAnsi="宋体" w:cs="宋体" w:hint="eastAsia"/>
          <w:b/>
          <w:bCs/>
          <w:sz w:val="32"/>
          <w:szCs w:val="32"/>
          <w:u w:val="thick"/>
        </w:rPr>
        <w:t>晶体管放大倍数β检测电路的设计与实现</w:t>
      </w:r>
      <w:r>
        <w:rPr>
          <w:rFonts w:ascii="宋体" w:eastAsia="宋体" w:hAnsi="宋体" w:cs="宋体" w:hint="eastAsia"/>
          <w:b/>
          <w:bCs/>
          <w:sz w:val="32"/>
          <w:szCs w:val="32"/>
          <w:u w:val="thick"/>
        </w:rPr>
        <w:t xml:space="preserve">            </w:t>
      </w:r>
    </w:p>
    <w:p w14:paraId="5D8B6CC2" w14:textId="77777777" w:rsidR="00DA2322" w:rsidRDefault="00DA2322" w:rsidP="00DA2322">
      <w:pPr>
        <w:snapToGrid w:val="0"/>
        <w:spacing w:line="288" w:lineRule="auto"/>
        <w:ind w:firstLineChars="795" w:firstLine="2544"/>
        <w:rPr>
          <w:rFonts w:ascii="宋体" w:hAnsi="宋体" w:cs="宋体" w:hint="eastAsia"/>
          <w:b/>
          <w:bCs/>
          <w:sz w:val="32"/>
          <w:szCs w:val="32"/>
        </w:rPr>
      </w:pPr>
    </w:p>
    <w:p w14:paraId="48D824DE" w14:textId="77777777" w:rsidR="00DA2322" w:rsidRDefault="00DA2322" w:rsidP="00DA2322">
      <w:pPr>
        <w:snapToGrid w:val="0"/>
        <w:spacing w:line="288" w:lineRule="auto"/>
        <w:rPr>
          <w:rFonts w:ascii="宋体" w:hAnsi="宋体" w:cs="宋体" w:hint="eastAsia"/>
          <w:b/>
          <w:bCs/>
          <w:sz w:val="32"/>
          <w:szCs w:val="32"/>
        </w:rPr>
      </w:pPr>
    </w:p>
    <w:p w14:paraId="270B430C" w14:textId="77777777" w:rsidR="00DA2322" w:rsidRDefault="00DA2322" w:rsidP="00DA2322">
      <w:pPr>
        <w:snapToGrid w:val="0"/>
        <w:spacing w:line="288" w:lineRule="auto"/>
        <w:ind w:firstLineChars="795" w:firstLine="2544"/>
        <w:rPr>
          <w:rFonts w:ascii="宋体" w:hAnsi="宋体" w:cs="宋体" w:hint="eastAsia"/>
          <w:b/>
          <w:bCs/>
          <w:sz w:val="32"/>
          <w:szCs w:val="32"/>
        </w:rPr>
      </w:pPr>
    </w:p>
    <w:p w14:paraId="7617FA7F" w14:textId="1DCF29FE" w:rsidR="00DA2322" w:rsidRDefault="00DA2322" w:rsidP="00DA2322">
      <w:pPr>
        <w:snapToGrid w:val="0"/>
        <w:spacing w:line="288" w:lineRule="auto"/>
        <w:ind w:firstLineChars="595" w:firstLine="1911"/>
        <w:rPr>
          <w:rFonts w:ascii="宋体" w:hAnsi="宋体" w:cs="宋体" w:hint="eastAsia"/>
          <w:b/>
          <w:bCs/>
          <w:sz w:val="32"/>
          <w:szCs w:val="32"/>
        </w:rPr>
      </w:pPr>
      <w:r>
        <w:rPr>
          <w:rFonts w:ascii="宋体" w:eastAsia="宋体" w:hAnsi="宋体" w:cs="宋体" w:hint="eastAsia"/>
          <w:b/>
          <w:bCs/>
          <w:sz w:val="32"/>
          <w:szCs w:val="32"/>
        </w:rPr>
        <w:t xml:space="preserve">班    级 </w:t>
      </w:r>
      <w:r>
        <w:rPr>
          <w:rFonts w:ascii="宋体" w:eastAsia="宋体" w:hAnsi="宋体" w:cs="宋体" w:hint="eastAsia"/>
          <w:b/>
          <w:bCs/>
          <w:sz w:val="32"/>
          <w:szCs w:val="32"/>
          <w:u w:val="thick"/>
        </w:rPr>
        <w:t xml:space="preserve">     2023211119        </w:t>
      </w:r>
    </w:p>
    <w:p w14:paraId="10F1E3DC" w14:textId="43026F8F" w:rsidR="00DA2322" w:rsidRDefault="00DA2322" w:rsidP="00DA2322">
      <w:pPr>
        <w:snapToGrid w:val="0"/>
        <w:spacing w:line="288" w:lineRule="auto"/>
        <w:ind w:firstLineChars="594" w:firstLine="1908"/>
        <w:rPr>
          <w:rFonts w:ascii="宋体" w:hAnsi="宋体" w:cs="宋体" w:hint="eastAsia"/>
          <w:b/>
          <w:bCs/>
          <w:sz w:val="32"/>
          <w:szCs w:val="32"/>
          <w:u w:val="thick"/>
        </w:rPr>
      </w:pPr>
      <w:r>
        <w:rPr>
          <w:rFonts w:ascii="宋体" w:eastAsia="宋体" w:hAnsi="宋体" w:cs="宋体" w:hint="eastAsia"/>
          <w:b/>
          <w:bCs/>
          <w:sz w:val="32"/>
          <w:szCs w:val="32"/>
        </w:rPr>
        <w:t xml:space="preserve">姓    名 </w:t>
      </w:r>
      <w:r>
        <w:rPr>
          <w:rFonts w:ascii="宋体" w:eastAsia="宋体" w:hAnsi="宋体" w:cs="宋体" w:hint="eastAsia"/>
          <w:b/>
          <w:bCs/>
          <w:sz w:val="32"/>
          <w:szCs w:val="32"/>
          <w:u w:val="thick"/>
        </w:rPr>
        <w:t xml:space="preserve">        </w:t>
      </w:r>
      <w:r w:rsidR="008B58FF">
        <w:rPr>
          <w:rFonts w:ascii="宋体" w:eastAsia="宋体" w:hAnsi="宋体" w:cs="宋体" w:hint="eastAsia"/>
          <w:b/>
          <w:bCs/>
          <w:sz w:val="32"/>
          <w:szCs w:val="32"/>
          <w:u w:val="thick"/>
        </w:rPr>
        <w:t>XXXXXX</w:t>
      </w:r>
      <w:r>
        <w:rPr>
          <w:rFonts w:ascii="宋体" w:eastAsia="宋体" w:hAnsi="宋体" w:cs="宋体" w:hint="eastAsia"/>
          <w:b/>
          <w:bCs/>
          <w:sz w:val="32"/>
          <w:szCs w:val="32"/>
          <w:u w:val="thick"/>
        </w:rPr>
        <w:t xml:space="preserve">         </w:t>
      </w:r>
    </w:p>
    <w:p w14:paraId="2ABF1D01" w14:textId="760D8C39" w:rsidR="00DA2322" w:rsidRDefault="00DA2322" w:rsidP="00DA2322">
      <w:pPr>
        <w:snapToGrid w:val="0"/>
        <w:spacing w:line="288" w:lineRule="auto"/>
        <w:ind w:firstLineChars="595" w:firstLine="1911"/>
        <w:rPr>
          <w:rFonts w:ascii="宋体" w:hAnsi="宋体" w:cs="宋体" w:hint="eastAsia"/>
          <w:b/>
          <w:bCs/>
          <w:sz w:val="32"/>
          <w:szCs w:val="32"/>
          <w:u w:val="thick"/>
        </w:rPr>
      </w:pPr>
      <w:r>
        <w:rPr>
          <w:rFonts w:ascii="宋体" w:eastAsia="宋体" w:hAnsi="宋体" w:cs="宋体" w:hint="eastAsia"/>
          <w:b/>
          <w:bCs/>
          <w:sz w:val="32"/>
          <w:szCs w:val="32"/>
        </w:rPr>
        <w:t xml:space="preserve">学    号 </w:t>
      </w:r>
      <w:r>
        <w:rPr>
          <w:rFonts w:ascii="宋体" w:eastAsia="宋体" w:hAnsi="宋体" w:cs="宋体" w:hint="eastAsia"/>
          <w:b/>
          <w:bCs/>
          <w:sz w:val="32"/>
          <w:szCs w:val="32"/>
          <w:u w:val="thick"/>
        </w:rPr>
        <w:t xml:space="preserve">     20232</w:t>
      </w:r>
      <w:r w:rsidR="008B58FF">
        <w:rPr>
          <w:rFonts w:ascii="宋体" w:eastAsia="宋体" w:hAnsi="宋体" w:cs="宋体" w:hint="eastAsia"/>
          <w:b/>
          <w:bCs/>
          <w:sz w:val="32"/>
          <w:szCs w:val="32"/>
          <w:u w:val="thick"/>
        </w:rPr>
        <w:t>XXXXX</w:t>
      </w:r>
      <w:r>
        <w:rPr>
          <w:rFonts w:ascii="宋体" w:eastAsia="宋体" w:hAnsi="宋体" w:cs="宋体" w:hint="eastAsia"/>
          <w:b/>
          <w:bCs/>
          <w:sz w:val="32"/>
          <w:szCs w:val="32"/>
          <w:u w:val="thick"/>
        </w:rPr>
        <w:t xml:space="preserve">        </w:t>
      </w:r>
    </w:p>
    <w:p w14:paraId="00C87E0B" w14:textId="0C243728" w:rsidR="00DA2322" w:rsidRDefault="00DA2322" w:rsidP="00DA2322">
      <w:pPr>
        <w:snapToGrid w:val="0"/>
        <w:spacing w:line="288" w:lineRule="auto"/>
        <w:ind w:firstLineChars="595" w:firstLine="1911"/>
        <w:rPr>
          <w:rFonts w:ascii="宋体" w:hAnsi="宋体" w:cs="宋体" w:hint="eastAsia"/>
          <w:b/>
          <w:bCs/>
          <w:sz w:val="32"/>
          <w:szCs w:val="32"/>
          <w:u w:val="single"/>
        </w:rPr>
      </w:pPr>
      <w:r>
        <w:rPr>
          <w:rFonts w:ascii="宋体" w:eastAsia="宋体" w:hAnsi="宋体" w:cs="宋体" w:hint="eastAsia"/>
          <w:b/>
          <w:bCs/>
          <w:sz w:val="32"/>
          <w:szCs w:val="32"/>
        </w:rPr>
        <w:t xml:space="preserve">班内序号 </w:t>
      </w:r>
      <w:r>
        <w:rPr>
          <w:rFonts w:ascii="宋体" w:eastAsia="宋体" w:hAnsi="宋体" w:cs="宋体" w:hint="eastAsia"/>
          <w:b/>
          <w:bCs/>
          <w:sz w:val="32"/>
          <w:szCs w:val="32"/>
          <w:u w:val="thick"/>
        </w:rPr>
        <w:t xml:space="preserve">          </w:t>
      </w:r>
      <w:r w:rsidR="00043415">
        <w:rPr>
          <w:rFonts w:ascii="宋体" w:eastAsia="宋体" w:hAnsi="宋体" w:cs="宋体" w:hint="eastAsia"/>
          <w:b/>
          <w:bCs/>
          <w:sz w:val="32"/>
          <w:szCs w:val="32"/>
          <w:u w:val="thick"/>
        </w:rPr>
        <w:t>XX</w:t>
      </w:r>
      <w:r>
        <w:rPr>
          <w:rFonts w:ascii="宋体" w:eastAsia="宋体" w:hAnsi="宋体" w:cs="宋体" w:hint="eastAsia"/>
          <w:b/>
          <w:bCs/>
          <w:sz w:val="32"/>
          <w:szCs w:val="32"/>
          <w:u w:val="thick"/>
        </w:rPr>
        <w:t xml:space="preserve">           </w:t>
      </w:r>
    </w:p>
    <w:p w14:paraId="269814D5" w14:textId="7F4993C4" w:rsidR="00DA2322" w:rsidRDefault="00DA2322" w:rsidP="00DA2322">
      <w:pPr>
        <w:snapToGrid w:val="0"/>
        <w:spacing w:line="288" w:lineRule="auto"/>
        <w:ind w:firstLineChars="595" w:firstLine="1911"/>
        <w:rPr>
          <w:rFonts w:ascii="宋体" w:hAnsi="宋体" w:cs="宋体" w:hint="eastAsia"/>
          <w:b/>
          <w:bCs/>
          <w:szCs w:val="21"/>
        </w:rPr>
      </w:pPr>
      <w:r>
        <w:rPr>
          <w:rFonts w:ascii="宋体" w:eastAsia="宋体" w:hAnsi="宋体" w:cs="宋体" w:hint="eastAsia"/>
          <w:b/>
          <w:bCs/>
          <w:sz w:val="32"/>
          <w:szCs w:val="32"/>
        </w:rPr>
        <w:t xml:space="preserve">指导教师 </w:t>
      </w:r>
      <w:r>
        <w:rPr>
          <w:rFonts w:ascii="宋体" w:eastAsia="宋体" w:hAnsi="宋体" w:cs="宋体" w:hint="eastAsia"/>
          <w:b/>
          <w:bCs/>
          <w:sz w:val="32"/>
          <w:szCs w:val="32"/>
          <w:u w:val="thick"/>
        </w:rPr>
        <w:t xml:space="preserve">        王卫民         </w:t>
      </w:r>
    </w:p>
    <w:p w14:paraId="336408FF" w14:textId="77777777" w:rsidR="00DA2322" w:rsidRDefault="00DA2322" w:rsidP="00DA2322">
      <w:pPr>
        <w:snapToGrid w:val="0"/>
        <w:spacing w:line="288" w:lineRule="auto"/>
        <w:rPr>
          <w:rFonts w:ascii="宋体" w:hAnsi="宋体" w:cs="宋体" w:hint="eastAsia"/>
          <w:b/>
          <w:bCs/>
          <w:sz w:val="32"/>
          <w:szCs w:val="32"/>
          <w:u w:val="single"/>
        </w:rPr>
      </w:pPr>
    </w:p>
    <w:p w14:paraId="1FB9E6E8" w14:textId="77777777" w:rsidR="00DA2322" w:rsidRDefault="00DA2322" w:rsidP="00DA2322">
      <w:pPr>
        <w:snapToGrid w:val="0"/>
        <w:spacing w:line="288" w:lineRule="auto"/>
        <w:rPr>
          <w:rFonts w:ascii="宋体" w:hAnsi="宋体" w:cs="宋体" w:hint="eastAsia"/>
          <w:b/>
          <w:bCs/>
          <w:szCs w:val="21"/>
        </w:rPr>
      </w:pPr>
    </w:p>
    <w:p w14:paraId="39DC2052" w14:textId="43051B77" w:rsidR="00DA2322" w:rsidRDefault="00DA2322" w:rsidP="00DA2322">
      <w:pPr>
        <w:snapToGrid w:val="0"/>
        <w:spacing w:line="288" w:lineRule="auto"/>
        <w:jc w:val="center"/>
        <w:rPr>
          <w:rFonts w:ascii="宋体" w:hAnsi="宋体" w:cs="宋体" w:hint="eastAsia"/>
          <w:b/>
          <w:bCs/>
          <w:sz w:val="32"/>
          <w:szCs w:val="32"/>
        </w:rPr>
      </w:pPr>
      <w:r>
        <w:rPr>
          <w:rFonts w:ascii="宋体" w:eastAsia="宋体" w:hAnsi="宋体" w:cs="宋体" w:hint="eastAsia"/>
          <w:b/>
          <w:bCs/>
          <w:sz w:val="32"/>
          <w:szCs w:val="32"/>
        </w:rPr>
        <w:t xml:space="preserve">   2024年10月</w:t>
      </w:r>
    </w:p>
    <w:p w14:paraId="2D2A9393" w14:textId="0CDC6DBB" w:rsidR="004668D6" w:rsidRPr="004668D6" w:rsidRDefault="004668D6" w:rsidP="004668D6">
      <w:pPr>
        <w:jc w:val="left"/>
        <w:rPr>
          <w:rFonts w:asciiTheme="majorHAnsi" w:eastAsiaTheme="majorHAnsi" w:hAnsiTheme="majorHAnsi" w:hint="eastAsia"/>
          <w:sz w:val="24"/>
          <w:szCs w:val="24"/>
        </w:rPr>
      </w:pPr>
      <w:r w:rsidRPr="004668D6">
        <w:rPr>
          <w:rFonts w:asciiTheme="majorHAnsi" w:eastAsiaTheme="majorHAnsi" w:hAnsiTheme="majorHAnsi" w:hint="eastAsia"/>
          <w:sz w:val="24"/>
          <w:szCs w:val="24"/>
        </w:rPr>
        <w:lastRenderedPageBreak/>
        <w:t>【摘要】</w:t>
      </w:r>
    </w:p>
    <w:p w14:paraId="2FB4179E" w14:textId="7EA75D01" w:rsidR="004668D6" w:rsidRDefault="004668D6" w:rsidP="004668D6">
      <w:pPr>
        <w:jc w:val="left"/>
        <w:rPr>
          <w:rFonts w:asciiTheme="majorHAnsi" w:eastAsiaTheme="majorHAnsi" w:hAnsiTheme="majorHAnsi" w:hint="eastAsia"/>
          <w:szCs w:val="21"/>
        </w:rPr>
      </w:pPr>
      <w:r w:rsidRPr="004668D6">
        <w:rPr>
          <w:rFonts w:asciiTheme="majorHAnsi" w:eastAsiaTheme="majorHAnsi" w:hAnsiTheme="majorHAnsi" w:hint="eastAsia"/>
          <w:szCs w:val="21"/>
        </w:rPr>
        <w:t>晶体管的直流电流放大系数也称为静态电流放大系数或直流放大倍数，是指在静态（无变化信号输入）情况下，晶体管集电极电流与基极电流的比值，一般用β表示。一般来说晶体管的β值主要取决于晶体管的结构和制造工艺，但也受工作电流的影响，若工作电流变得过小和过大，则β值将明显变小。</w:t>
      </w:r>
    </w:p>
    <w:p w14:paraId="47E050F0" w14:textId="2726616E" w:rsidR="004668D6" w:rsidRPr="004668D6" w:rsidRDefault="004668D6" w:rsidP="004668D6">
      <w:pPr>
        <w:jc w:val="left"/>
        <w:rPr>
          <w:rFonts w:asciiTheme="majorHAnsi" w:eastAsiaTheme="majorHAnsi" w:hAnsiTheme="majorHAnsi" w:hint="eastAsia"/>
          <w:sz w:val="24"/>
          <w:szCs w:val="24"/>
        </w:rPr>
      </w:pPr>
      <w:r w:rsidRPr="004668D6">
        <w:rPr>
          <w:rFonts w:asciiTheme="majorHAnsi" w:eastAsiaTheme="majorHAnsi" w:hAnsiTheme="majorHAnsi" w:hint="eastAsia"/>
          <w:sz w:val="24"/>
          <w:szCs w:val="24"/>
        </w:rPr>
        <w:t>【关键词】</w:t>
      </w:r>
    </w:p>
    <w:p w14:paraId="3DA9FCC1" w14:textId="48FF5181" w:rsidR="004668D6" w:rsidRDefault="004668D6" w:rsidP="004668D6">
      <w:pPr>
        <w:jc w:val="left"/>
        <w:rPr>
          <w:rFonts w:asciiTheme="majorHAnsi" w:eastAsiaTheme="majorHAnsi" w:hAnsiTheme="majorHAnsi" w:hint="eastAsia"/>
          <w:szCs w:val="21"/>
        </w:rPr>
      </w:pPr>
      <w:r>
        <w:rPr>
          <w:rFonts w:asciiTheme="majorHAnsi" w:eastAsiaTheme="majorHAnsi" w:hAnsiTheme="majorHAnsi" w:hint="eastAsia"/>
          <w:szCs w:val="21"/>
        </w:rPr>
        <w:t>电子电路设计</w:t>
      </w:r>
      <w:r w:rsidR="00DA2322">
        <w:rPr>
          <w:rFonts w:asciiTheme="majorHAnsi" w:eastAsiaTheme="majorHAnsi" w:hAnsiTheme="majorHAnsi" w:hint="eastAsia"/>
          <w:szCs w:val="21"/>
        </w:rPr>
        <w:t>，</w:t>
      </w:r>
      <w:r>
        <w:rPr>
          <w:rFonts w:asciiTheme="majorHAnsi" w:eastAsiaTheme="majorHAnsi" w:hAnsiTheme="majorHAnsi" w:hint="eastAsia"/>
          <w:szCs w:val="21"/>
        </w:rPr>
        <w:t>晶体管放大倍数β</w:t>
      </w:r>
    </w:p>
    <w:p w14:paraId="2DF11D91" w14:textId="6A7AB3C5" w:rsidR="004668D6" w:rsidRPr="004668D6" w:rsidRDefault="004668D6" w:rsidP="004668D6">
      <w:pPr>
        <w:jc w:val="left"/>
        <w:rPr>
          <w:rFonts w:asciiTheme="majorHAnsi" w:eastAsiaTheme="majorHAnsi" w:hAnsiTheme="majorHAnsi" w:hint="eastAsia"/>
          <w:sz w:val="24"/>
          <w:szCs w:val="24"/>
        </w:rPr>
      </w:pPr>
      <w:r w:rsidRPr="004668D6">
        <w:rPr>
          <w:rFonts w:asciiTheme="majorHAnsi" w:eastAsiaTheme="majorHAnsi" w:hAnsiTheme="majorHAnsi" w:hint="eastAsia"/>
          <w:sz w:val="24"/>
          <w:szCs w:val="24"/>
        </w:rPr>
        <w:t>【</w:t>
      </w:r>
      <w:r>
        <w:rPr>
          <w:rFonts w:asciiTheme="majorHAnsi" w:eastAsiaTheme="majorHAnsi" w:hAnsiTheme="majorHAnsi" w:hint="eastAsia"/>
          <w:sz w:val="24"/>
          <w:szCs w:val="24"/>
        </w:rPr>
        <w:t>设计任务要求</w:t>
      </w:r>
      <w:r w:rsidRPr="004668D6">
        <w:rPr>
          <w:rFonts w:asciiTheme="majorHAnsi" w:eastAsiaTheme="majorHAnsi" w:hAnsiTheme="majorHAnsi" w:hint="eastAsia"/>
          <w:sz w:val="24"/>
          <w:szCs w:val="24"/>
        </w:rPr>
        <w:t>】</w:t>
      </w:r>
    </w:p>
    <w:p w14:paraId="18A50168" w14:textId="68FF03D7" w:rsidR="00FE4D4B" w:rsidRPr="00FE4D4B" w:rsidRDefault="00FE4D4B" w:rsidP="00FE4D4B">
      <w:pPr>
        <w:jc w:val="left"/>
        <w:rPr>
          <w:rFonts w:asciiTheme="majorHAnsi" w:eastAsiaTheme="majorHAnsi" w:hAnsiTheme="majorHAnsi" w:hint="eastAsia"/>
          <w:szCs w:val="21"/>
        </w:rPr>
      </w:pPr>
      <w:r>
        <w:rPr>
          <w:rFonts w:asciiTheme="majorHAnsi" w:eastAsiaTheme="majorHAnsi" w:hAnsiTheme="majorHAnsi" w:hint="eastAsia"/>
          <w:szCs w:val="21"/>
        </w:rPr>
        <w:t>【</w:t>
      </w:r>
      <w:r w:rsidRPr="00FE4D4B">
        <w:rPr>
          <w:rFonts w:asciiTheme="majorHAnsi" w:eastAsiaTheme="majorHAnsi" w:hAnsiTheme="majorHAnsi" w:hint="eastAsia"/>
          <w:szCs w:val="21"/>
        </w:rPr>
        <w:t>基本要求</w:t>
      </w:r>
      <w:r>
        <w:rPr>
          <w:rFonts w:asciiTheme="majorHAnsi" w:eastAsiaTheme="majorHAnsi" w:hAnsiTheme="majorHAnsi" w:hint="eastAsia"/>
          <w:szCs w:val="21"/>
        </w:rPr>
        <w:t>】</w:t>
      </w:r>
    </w:p>
    <w:p w14:paraId="0D339F38" w14:textId="37E963B5"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（1）电路能够检测出NPN型、PNP型晶体管的类型。</w:t>
      </w:r>
    </w:p>
    <w:p w14:paraId="2C83EEF9" w14:textId="38B7D51A"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（2）电路能够将NPN型晶体管放大倍数β分为“大于250”、“200～250”、“150～200”、“小于150”共四个档位进行判断。</w:t>
      </w:r>
    </w:p>
    <w:p w14:paraId="5C7397D4" w14:textId="0FA2DCBD"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（3）用发光二极管来指示被测晶体管的β值属于哪一个档位。</w:t>
      </w:r>
    </w:p>
    <w:p w14:paraId="599483E5" w14:textId="77777777"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（4）在电路中可以手动调节四个档位值的具体大小。</w:t>
      </w:r>
    </w:p>
    <w:p w14:paraId="3194C6E7" w14:textId="3AE80F31"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（5）当晶体管β值超出250时能够光闪烁报警。</w:t>
      </w:r>
    </w:p>
    <w:p w14:paraId="339F562C" w14:textId="73AC6BFE" w:rsidR="00FE4D4B" w:rsidRPr="00FE4D4B" w:rsidRDefault="00FE4D4B" w:rsidP="00FE4D4B">
      <w:pPr>
        <w:jc w:val="left"/>
        <w:rPr>
          <w:rFonts w:asciiTheme="majorHAnsi" w:eastAsiaTheme="majorHAnsi" w:hAnsiTheme="majorHAnsi" w:hint="eastAsia"/>
          <w:szCs w:val="21"/>
        </w:rPr>
      </w:pPr>
      <w:r>
        <w:rPr>
          <w:rFonts w:asciiTheme="majorHAnsi" w:eastAsiaTheme="majorHAnsi" w:hAnsiTheme="majorHAnsi" w:hint="eastAsia"/>
          <w:szCs w:val="21"/>
        </w:rPr>
        <w:t>【</w:t>
      </w:r>
      <w:r w:rsidRPr="00FE4D4B">
        <w:rPr>
          <w:rFonts w:asciiTheme="majorHAnsi" w:eastAsiaTheme="majorHAnsi" w:hAnsiTheme="majorHAnsi" w:hint="eastAsia"/>
          <w:szCs w:val="21"/>
        </w:rPr>
        <w:t>提高要求</w:t>
      </w:r>
      <w:r>
        <w:rPr>
          <w:rFonts w:asciiTheme="majorHAnsi" w:eastAsiaTheme="majorHAnsi" w:hAnsiTheme="majorHAnsi" w:hint="eastAsia"/>
          <w:szCs w:val="21"/>
        </w:rPr>
        <w:t>】</w:t>
      </w:r>
    </w:p>
    <w:p w14:paraId="28A3A2F0" w14:textId="35A8F202"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（1）电路能够将PNP型晶体管放大倍数β分为“大于250”、“200～250”、“150～200”、“小于150”共四个档位进行判断，并且能够手动调节四个档位值的具体大小。</w:t>
      </w:r>
    </w:p>
    <w:p w14:paraId="28AE9E38" w14:textId="37DFA509"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（2）NPN型、PNP型晶体管β档位的判断可以通过手动或自动切换。</w:t>
      </w:r>
    </w:p>
    <w:p w14:paraId="4DF88A55" w14:textId="19CB1400" w:rsidR="00FE4D4B" w:rsidRPr="00FE4D4B"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（3）用数码管显示β值分档编号。</w:t>
      </w:r>
    </w:p>
    <w:p w14:paraId="5FB7EC4D" w14:textId="6FBDA45D" w:rsidR="004668D6" w:rsidRDefault="00FE4D4B" w:rsidP="00FE4D4B">
      <w:pPr>
        <w:jc w:val="left"/>
        <w:rPr>
          <w:rFonts w:asciiTheme="majorHAnsi" w:eastAsiaTheme="majorHAnsi" w:hAnsiTheme="majorHAnsi" w:hint="eastAsia"/>
          <w:szCs w:val="21"/>
        </w:rPr>
      </w:pPr>
      <w:r w:rsidRPr="00FE4D4B">
        <w:rPr>
          <w:rFonts w:asciiTheme="majorHAnsi" w:eastAsiaTheme="majorHAnsi" w:hAnsiTheme="majorHAnsi" w:hint="eastAsia"/>
          <w:szCs w:val="21"/>
        </w:rPr>
        <w:t>（4）设计晶体管β值测量电路，并用数码管显示β值大小。</w:t>
      </w:r>
    </w:p>
    <w:p w14:paraId="08FFED09" w14:textId="7D826227" w:rsidR="00FE4D4B" w:rsidRDefault="00FE4D4B" w:rsidP="00FE4D4B">
      <w:pPr>
        <w:jc w:val="left"/>
        <w:rPr>
          <w:rFonts w:asciiTheme="majorHAnsi" w:eastAsiaTheme="majorHAnsi" w:hAnsiTheme="majorHAnsi" w:hint="eastAsia"/>
          <w:sz w:val="24"/>
          <w:szCs w:val="24"/>
        </w:rPr>
      </w:pPr>
      <w:r w:rsidRPr="004668D6">
        <w:rPr>
          <w:rFonts w:asciiTheme="majorHAnsi" w:eastAsiaTheme="majorHAnsi" w:hAnsiTheme="majorHAnsi" w:hint="eastAsia"/>
          <w:sz w:val="24"/>
          <w:szCs w:val="24"/>
        </w:rPr>
        <w:t>【</w:t>
      </w:r>
      <w:r>
        <w:rPr>
          <w:rFonts w:asciiTheme="majorHAnsi" w:eastAsiaTheme="majorHAnsi" w:hAnsiTheme="majorHAnsi" w:hint="eastAsia"/>
          <w:sz w:val="24"/>
          <w:szCs w:val="24"/>
        </w:rPr>
        <w:t>设计思路</w:t>
      </w:r>
      <w:r w:rsidRPr="004668D6">
        <w:rPr>
          <w:rFonts w:asciiTheme="majorHAnsi" w:eastAsiaTheme="majorHAnsi" w:hAnsiTheme="majorHAnsi" w:hint="eastAsia"/>
          <w:sz w:val="24"/>
          <w:szCs w:val="24"/>
        </w:rPr>
        <w:t>】</w:t>
      </w:r>
    </w:p>
    <w:p w14:paraId="482528AA" w14:textId="159A5CCC" w:rsidR="00FE4D4B" w:rsidRPr="00FE4D4B" w:rsidRDefault="00FE4D4B" w:rsidP="00FE4D4B">
      <w:pPr>
        <w:rPr>
          <w:rFonts w:asciiTheme="majorHAnsi" w:eastAsiaTheme="majorHAnsi" w:hAnsiTheme="majorHAnsi" w:hint="eastAsia"/>
          <w:szCs w:val="21"/>
        </w:rPr>
      </w:pPr>
      <w:r>
        <w:rPr>
          <w:rFonts w:asciiTheme="majorHAnsi" w:eastAsiaTheme="majorHAnsi" w:hAnsiTheme="majorHAnsi" w:hint="eastAsia"/>
          <w:szCs w:val="21"/>
        </w:rPr>
        <w:t>1.总体结构框图</w:t>
      </w:r>
    </w:p>
    <w:p w14:paraId="4D21E0A5" w14:textId="77777777" w:rsidR="00FE4D4B" w:rsidRDefault="00FE4D4B" w:rsidP="00FE4D4B">
      <w:pPr>
        <w:jc w:val="center"/>
        <w:rPr>
          <w:rFonts w:hint="eastAsia"/>
        </w:rPr>
      </w:pPr>
      <w:r>
        <w:rPr>
          <w:noProof/>
        </w:rPr>
        <w:drawing>
          <wp:inline distT="0" distB="0" distL="0" distR="0" wp14:anchorId="3F709C40" wp14:editId="5E270915">
            <wp:extent cx="5274310" cy="1456055"/>
            <wp:effectExtent l="0" t="0" r="2540" b="0"/>
            <wp:docPr id="340202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2807" name="图片 1"/>
                    <pic:cNvPicPr>
                      <a:picLocks noChangeAspect="1"/>
                    </pic:cNvPicPr>
                  </pic:nvPicPr>
                  <pic:blipFill>
                    <a:blip r:embed="rId8"/>
                    <a:stretch>
                      <a:fillRect/>
                    </a:stretch>
                  </pic:blipFill>
                  <pic:spPr>
                    <a:xfrm>
                      <a:off x="0" y="0"/>
                      <a:ext cx="5274310" cy="1456055"/>
                    </a:xfrm>
                    <a:prstGeom prst="rect">
                      <a:avLst/>
                    </a:prstGeom>
                  </pic:spPr>
                </pic:pic>
              </a:graphicData>
            </a:graphic>
          </wp:inline>
        </w:drawing>
      </w:r>
    </w:p>
    <w:p w14:paraId="27B3FFFF" w14:textId="0F9BF2DF"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类型判别由一个发光二极管完成，以其亮灭判断类型</w:t>
      </w:r>
      <w:r w:rsidRPr="00FE4D4B">
        <w:rPr>
          <w:rFonts w:asciiTheme="majorHAnsi" w:eastAsiaTheme="majorHAnsi" w:hAnsiTheme="majorHAnsi"/>
          <w:szCs w:val="21"/>
        </w:rPr>
        <w:t>β</w:t>
      </w:r>
      <w:r w:rsidRPr="00FE4D4B">
        <w:rPr>
          <w:rFonts w:asciiTheme="majorHAnsi" w:eastAsiaTheme="majorHAnsi" w:hAnsiTheme="majorHAnsi" w:hint="eastAsia"/>
          <w:szCs w:val="21"/>
        </w:rPr>
        <w:t>-V转换电路的功能是利用三极管的电流分配特性，将</w:t>
      </w:r>
      <w:r w:rsidRPr="00FE4D4B">
        <w:rPr>
          <w:rFonts w:asciiTheme="majorHAnsi" w:eastAsiaTheme="majorHAnsi" w:hAnsiTheme="majorHAnsi"/>
          <w:szCs w:val="21"/>
        </w:rPr>
        <w:t>β</w:t>
      </w:r>
      <w:r w:rsidRPr="00FE4D4B">
        <w:rPr>
          <w:rFonts w:asciiTheme="majorHAnsi" w:eastAsiaTheme="majorHAnsi" w:hAnsiTheme="majorHAnsi" w:hint="eastAsia"/>
          <w:szCs w:val="21"/>
        </w:rPr>
        <w:t>的测量转化为对三极管电流的测量，进而转换为电压量，同时实现对档位的手动调节。三极管放大倍数档位判断电路利用比较器的原理，实现档位的判断。显示电路的功能是利用发光二极管将测量结果显示出来。报警电路的功能是当所测三极管的</w:t>
      </w:r>
      <w:r w:rsidRPr="00FE4D4B">
        <w:rPr>
          <w:rFonts w:asciiTheme="majorHAnsi" w:eastAsiaTheme="majorHAnsi" w:hAnsiTheme="majorHAnsi"/>
          <w:szCs w:val="21"/>
        </w:rPr>
        <w:t>β</w:t>
      </w:r>
      <w:r w:rsidRPr="00FE4D4B">
        <w:rPr>
          <w:rFonts w:asciiTheme="majorHAnsi" w:eastAsiaTheme="majorHAnsi" w:hAnsiTheme="majorHAnsi" w:hint="eastAsia"/>
          <w:szCs w:val="21"/>
        </w:rPr>
        <w:t>值超出测量范围时，能够进行报警提示。电源电路的功能是为各模块电路提供直流电源。</w:t>
      </w:r>
    </w:p>
    <w:p w14:paraId="232BF095" w14:textId="47D0AE28"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szCs w:val="21"/>
        </w:rPr>
        <w:t>2.</w:t>
      </w:r>
      <w:r w:rsidRPr="00FE4D4B">
        <w:rPr>
          <w:rFonts w:asciiTheme="majorHAnsi" w:eastAsiaTheme="majorHAnsi" w:hAnsiTheme="majorHAnsi" w:hint="eastAsia"/>
          <w:szCs w:val="21"/>
        </w:rPr>
        <w:t>主要单元电路设计</w:t>
      </w:r>
    </w:p>
    <w:p w14:paraId="67B944B7" w14:textId="00583AF3"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（1）三极管类型判别及</w:t>
      </w:r>
      <w:r w:rsidRPr="00FE4D4B">
        <w:rPr>
          <w:rFonts w:asciiTheme="majorHAnsi" w:eastAsiaTheme="majorHAnsi" w:hAnsiTheme="majorHAnsi"/>
          <w:szCs w:val="21"/>
        </w:rPr>
        <w:t>β</w:t>
      </w:r>
      <w:r w:rsidRPr="00FE4D4B">
        <w:rPr>
          <w:rFonts w:asciiTheme="majorHAnsi" w:eastAsiaTheme="majorHAnsi" w:hAnsiTheme="majorHAnsi" w:hint="eastAsia"/>
          <w:szCs w:val="21"/>
        </w:rPr>
        <w:t>-V转换电路</w:t>
      </w:r>
    </w:p>
    <w:p w14:paraId="24BD4AD1" w14:textId="79F453C5"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三极管类型判别及</w:t>
      </w:r>
      <w:r w:rsidRPr="00FE4D4B">
        <w:rPr>
          <w:rFonts w:asciiTheme="majorHAnsi" w:eastAsiaTheme="majorHAnsi" w:hAnsiTheme="majorHAnsi"/>
          <w:szCs w:val="21"/>
        </w:rPr>
        <w:t>β‐V</w:t>
      </w:r>
      <w:r w:rsidRPr="00FE4D4B">
        <w:rPr>
          <w:rFonts w:asciiTheme="majorHAnsi" w:eastAsiaTheme="majorHAnsi" w:hAnsiTheme="majorHAnsi" w:hint="eastAsia"/>
          <w:szCs w:val="21"/>
        </w:rPr>
        <w:t>转换电路如图</w:t>
      </w:r>
      <w:r w:rsidRPr="00FE4D4B">
        <w:rPr>
          <w:rFonts w:asciiTheme="majorHAnsi" w:eastAsiaTheme="majorHAnsi" w:hAnsiTheme="majorHAnsi"/>
          <w:szCs w:val="21"/>
        </w:rPr>
        <w:t>2‐8</w:t>
      </w:r>
      <w:r w:rsidRPr="00FE4D4B">
        <w:rPr>
          <w:rFonts w:asciiTheme="majorHAnsi" w:eastAsiaTheme="majorHAnsi" w:hAnsiTheme="majorHAnsi" w:hint="eastAsia"/>
          <w:szCs w:val="21"/>
        </w:rPr>
        <w:t>所示。由于</w:t>
      </w:r>
      <w:r w:rsidRPr="00FE4D4B">
        <w:rPr>
          <w:rFonts w:asciiTheme="majorHAnsi" w:eastAsiaTheme="majorHAnsi" w:hAnsiTheme="majorHAnsi"/>
          <w:szCs w:val="21"/>
        </w:rPr>
        <w:t>NPN</w:t>
      </w:r>
      <w:r w:rsidRPr="00FE4D4B">
        <w:rPr>
          <w:rFonts w:asciiTheme="majorHAnsi" w:eastAsiaTheme="majorHAnsi" w:hAnsiTheme="majorHAnsi" w:hint="eastAsia"/>
          <w:szCs w:val="21"/>
        </w:rPr>
        <w:t>型和</w:t>
      </w:r>
      <w:r w:rsidRPr="00FE4D4B">
        <w:rPr>
          <w:rFonts w:asciiTheme="majorHAnsi" w:eastAsiaTheme="majorHAnsi" w:hAnsiTheme="majorHAnsi"/>
          <w:szCs w:val="21"/>
        </w:rPr>
        <w:t>PNP</w:t>
      </w:r>
      <w:r w:rsidRPr="00FE4D4B">
        <w:rPr>
          <w:rFonts w:asciiTheme="majorHAnsi" w:eastAsiaTheme="majorHAnsi" w:hAnsiTheme="majorHAnsi" w:hint="eastAsia"/>
          <w:szCs w:val="21"/>
        </w:rPr>
        <w:t>型三极管的电流流向相反，当两种类型三极管采用图</w:t>
      </w:r>
      <w:r w:rsidRPr="00FE4D4B">
        <w:rPr>
          <w:rFonts w:asciiTheme="majorHAnsi" w:eastAsiaTheme="majorHAnsi" w:hAnsiTheme="majorHAnsi"/>
          <w:szCs w:val="21"/>
        </w:rPr>
        <w:t>2‐8</w:t>
      </w:r>
      <w:r w:rsidRPr="00FE4D4B">
        <w:rPr>
          <w:rFonts w:asciiTheme="majorHAnsi" w:eastAsiaTheme="majorHAnsi" w:hAnsiTheme="majorHAnsi" w:hint="eastAsia"/>
          <w:szCs w:val="21"/>
        </w:rPr>
        <w:t>不同电路连接方式时，通过发光二极管的亮或灭，即可判</w:t>
      </w:r>
      <w:r w:rsidRPr="00FE4D4B">
        <w:rPr>
          <w:rFonts w:asciiTheme="majorHAnsi" w:eastAsiaTheme="majorHAnsi" w:hAnsiTheme="majorHAnsi" w:hint="eastAsia"/>
          <w:szCs w:val="21"/>
        </w:rPr>
        <w:lastRenderedPageBreak/>
        <w:t>定三极管的类型，并可进行档位测量。</w:t>
      </w:r>
    </w:p>
    <w:p w14:paraId="0CEC0022" w14:textId="4487E024" w:rsidR="00FE4D4B" w:rsidRPr="00FE4D4B" w:rsidRDefault="00FE4D4B" w:rsidP="00FE4D4B">
      <w:pPr>
        <w:ind w:firstLineChars="200" w:firstLine="420"/>
        <w:jc w:val="center"/>
        <w:rPr>
          <w:rFonts w:asciiTheme="majorHAnsi" w:eastAsiaTheme="majorHAnsi" w:hAnsiTheme="majorHAnsi" w:hint="eastAsia"/>
          <w:szCs w:val="21"/>
        </w:rPr>
      </w:pPr>
      <w:r w:rsidRPr="00FE4D4B">
        <w:rPr>
          <w:rFonts w:asciiTheme="majorHAnsi" w:eastAsiaTheme="majorHAnsi" w:hAnsiTheme="majorHAnsi"/>
          <w:noProof/>
          <w:szCs w:val="21"/>
        </w:rPr>
        <w:drawing>
          <wp:inline distT="0" distB="0" distL="0" distR="0" wp14:anchorId="25295CB9" wp14:editId="3ED6E3EC">
            <wp:extent cx="2376170" cy="2216150"/>
            <wp:effectExtent l="0" t="0" r="5080" b="0"/>
            <wp:docPr id="612093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3046" name="图片 1"/>
                    <pic:cNvPicPr>
                      <a:picLocks noChangeAspect="1"/>
                    </pic:cNvPicPr>
                  </pic:nvPicPr>
                  <pic:blipFill>
                    <a:blip r:embed="rId9"/>
                    <a:stretch>
                      <a:fillRect/>
                    </a:stretch>
                  </pic:blipFill>
                  <pic:spPr>
                    <a:xfrm>
                      <a:off x="0" y="0"/>
                      <a:ext cx="2392359" cy="2230673"/>
                    </a:xfrm>
                    <a:prstGeom prst="rect">
                      <a:avLst/>
                    </a:prstGeom>
                  </pic:spPr>
                </pic:pic>
              </a:graphicData>
            </a:graphic>
          </wp:inline>
        </w:drawing>
      </w:r>
    </w:p>
    <w:p w14:paraId="54CDC169" w14:textId="2D3E9731"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根据图所示电路，当电路接入NPN型三极管时，电路中的电流电压表达式为：</w:t>
      </w:r>
    </w:p>
    <w:p w14:paraId="7481C7A9" w14:textId="553AF88F" w:rsidR="00FE4D4B" w:rsidRPr="00FE4D4B" w:rsidRDefault="00000000" w:rsidP="00FE4D4B">
      <w:pPr>
        <w:ind w:firstLineChars="1350" w:firstLine="2835"/>
        <w:rPr>
          <w:rFonts w:asciiTheme="majorHAnsi" w:eastAsiaTheme="majorHAnsi" w:hAnsiTheme="majorHAnsi" w:hint="eastAsia"/>
          <w:szCs w:val="21"/>
        </w:rPr>
      </w:pPr>
      <m:oMathPara>
        <m:oMath>
          <m:sSub>
            <m:sSubPr>
              <m:ctrlPr>
                <w:rPr>
                  <w:rFonts w:ascii="Cambria Math" w:eastAsiaTheme="majorHAnsi" w:hAnsi="Cambria Math"/>
                  <w:szCs w:val="21"/>
                </w:rPr>
              </m:ctrlPr>
            </m:sSubPr>
            <m:e>
              <m:r>
                <w:rPr>
                  <w:rFonts w:ascii="Cambria Math" w:eastAsiaTheme="majorHAnsi" w:hAnsi="Cambria Math" w:hint="eastAsia"/>
                  <w:szCs w:val="21"/>
                </w:rPr>
                <m:t>I</m:t>
              </m:r>
            </m:e>
            <m:sub>
              <m:r>
                <w:rPr>
                  <w:rFonts w:ascii="Cambria Math" w:eastAsiaTheme="majorHAnsi" w:hAnsi="Cambria Math" w:hint="eastAsia"/>
                  <w:szCs w:val="21"/>
                </w:rPr>
                <m:t>B</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V</m:t>
              </m:r>
            </m:e>
            <m:sub>
              <m:r>
                <w:rPr>
                  <w:rFonts w:ascii="Cambria Math" w:eastAsiaTheme="majorHAnsi" w:hAnsi="Cambria Math"/>
                  <w:szCs w:val="21"/>
                </w:rPr>
                <m:t>cc</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V</m:t>
              </m:r>
            </m:e>
            <m:sub>
              <m:r>
                <w:rPr>
                  <w:rFonts w:ascii="Cambria Math" w:eastAsiaTheme="majorHAnsi" w:hAnsi="Cambria Math"/>
                  <w:szCs w:val="21"/>
                </w:rPr>
                <m:t>BE</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V</m:t>
              </m:r>
            </m:e>
            <m:sub>
              <m:r>
                <w:rPr>
                  <w:rFonts w:ascii="Cambria Math" w:eastAsiaTheme="majorHAnsi" w:hAnsi="Cambria Math"/>
                  <w:szCs w:val="21"/>
                </w:rPr>
                <m:t>LED</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R</m:t>
              </m:r>
            </m:e>
            <m:sub>
              <m:r>
                <w:rPr>
                  <w:rFonts w:ascii="Cambria Math" w:eastAsiaTheme="majorHAnsi" w:hAnsi="Cambria Math"/>
                  <w:szCs w:val="21"/>
                </w:rPr>
                <m:t>L</m:t>
              </m:r>
            </m:sub>
          </m:sSub>
        </m:oMath>
      </m:oMathPara>
    </w:p>
    <w:p w14:paraId="31D59B87" w14:textId="77777777" w:rsidR="00FE4D4B" w:rsidRPr="00FE4D4B" w:rsidRDefault="00000000" w:rsidP="00FE4D4B">
      <w:pPr>
        <w:ind w:firstLineChars="1350" w:firstLine="2835"/>
        <w:rPr>
          <w:rFonts w:asciiTheme="majorHAnsi" w:eastAsiaTheme="majorHAnsi" w:hAnsiTheme="majorHAnsi" w:hint="eastAsia"/>
          <w:szCs w:val="21"/>
        </w:rPr>
      </w:pPr>
      <m:oMathPara>
        <m:oMath>
          <m:sSub>
            <m:sSubPr>
              <m:ctrlPr>
                <w:rPr>
                  <w:rFonts w:ascii="Cambria Math" w:eastAsiaTheme="majorHAnsi" w:hAnsi="Cambria Math"/>
                  <w:szCs w:val="21"/>
                </w:rPr>
              </m:ctrlPr>
            </m:sSubPr>
            <m:e>
              <m:r>
                <w:rPr>
                  <w:rFonts w:ascii="Cambria Math" w:eastAsiaTheme="majorHAnsi" w:hAnsi="Cambria Math"/>
                  <w:szCs w:val="21"/>
                </w:rPr>
                <m:t>V</m:t>
              </m:r>
            </m:e>
            <m:sub>
              <m:r>
                <w:rPr>
                  <w:rFonts w:ascii="Cambria Math" w:eastAsiaTheme="majorHAnsi" w:hAnsi="Cambria Math"/>
                  <w:szCs w:val="21"/>
                </w:rPr>
                <m:t>c</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V</m:t>
              </m:r>
            </m:e>
            <m:sub>
              <m:r>
                <w:rPr>
                  <w:rFonts w:ascii="Cambria Math" w:eastAsiaTheme="majorHAnsi" w:hAnsi="Cambria Math"/>
                  <w:szCs w:val="21"/>
                </w:rPr>
                <m:t>cc</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I</m:t>
              </m:r>
            </m:e>
            <m:sub>
              <m:r>
                <w:rPr>
                  <w:rFonts w:ascii="Cambria Math" w:eastAsiaTheme="majorHAnsi" w:hAnsi="Cambria Math"/>
                  <w:szCs w:val="21"/>
                </w:rPr>
                <m:t>c</m:t>
              </m:r>
            </m:sub>
          </m:sSub>
          <m:sSub>
            <m:sSubPr>
              <m:ctrlPr>
                <w:rPr>
                  <w:rFonts w:ascii="Cambria Math" w:eastAsiaTheme="majorHAnsi" w:hAnsi="Cambria Math"/>
                  <w:szCs w:val="21"/>
                </w:rPr>
              </m:ctrlPr>
            </m:sSubPr>
            <m:e>
              <m:r>
                <w:rPr>
                  <w:rFonts w:ascii="Cambria Math" w:eastAsiaTheme="majorHAnsi" w:hAnsi="Cambria Math"/>
                  <w:szCs w:val="21"/>
                </w:rPr>
                <m:t>R</m:t>
              </m:r>
            </m:e>
            <m:sub>
              <m:r>
                <w:rPr>
                  <w:rFonts w:ascii="Cambria Math" w:eastAsiaTheme="majorHAnsi" w:hAnsi="Cambria Math"/>
                  <w:szCs w:val="21"/>
                </w:rPr>
                <m:t>c</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V</m:t>
              </m:r>
            </m:e>
            <m:sub>
              <m:r>
                <w:rPr>
                  <w:rFonts w:ascii="Cambria Math" w:eastAsiaTheme="majorHAnsi" w:hAnsi="Cambria Math"/>
                  <w:szCs w:val="21"/>
                </w:rPr>
                <m:t>cc</m:t>
              </m:r>
            </m:sub>
          </m:sSub>
          <m:r>
            <m:rPr>
              <m:sty m:val="p"/>
            </m:rPr>
            <w:rPr>
              <w:rFonts w:ascii="Cambria Math" w:eastAsiaTheme="majorHAnsi" w:hAnsi="Cambria Math"/>
              <w:szCs w:val="21"/>
            </w:rPr>
            <m:t>-</m:t>
          </m:r>
          <m:r>
            <w:rPr>
              <w:rFonts w:ascii="Cambria Math" w:eastAsiaTheme="majorHAnsi" w:hAnsi="Cambria Math"/>
              <w:szCs w:val="21"/>
            </w:rPr>
            <m:t>β</m:t>
          </m:r>
          <m:sSub>
            <m:sSubPr>
              <m:ctrlPr>
                <w:rPr>
                  <w:rFonts w:ascii="Cambria Math" w:eastAsiaTheme="majorHAnsi" w:hAnsi="Cambria Math"/>
                  <w:szCs w:val="21"/>
                </w:rPr>
              </m:ctrlPr>
            </m:sSubPr>
            <m:e>
              <m:r>
                <w:rPr>
                  <w:rFonts w:ascii="Cambria Math" w:eastAsiaTheme="majorHAnsi" w:hAnsi="Cambria Math"/>
                  <w:szCs w:val="21"/>
                </w:rPr>
                <m:t>I</m:t>
              </m:r>
            </m:e>
            <m:sub>
              <m:r>
                <w:rPr>
                  <w:rFonts w:ascii="Cambria Math" w:eastAsiaTheme="majorHAnsi" w:hAnsi="Cambria Math"/>
                  <w:szCs w:val="21"/>
                </w:rPr>
                <m:t>B</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R</m:t>
              </m:r>
            </m:e>
            <m:sub>
              <m:r>
                <m:rPr>
                  <m:sty m:val="p"/>
                </m:rPr>
                <w:rPr>
                  <w:rFonts w:ascii="Cambria Math" w:eastAsiaTheme="majorHAnsi" w:hAnsi="Cambria Math"/>
                  <w:szCs w:val="21"/>
                </w:rPr>
                <m:t>2</m:t>
              </m:r>
            </m:sub>
          </m:sSub>
          <m:r>
            <m:rPr>
              <m:sty m:val="p"/>
            </m:rPr>
            <w:rPr>
              <w:rFonts w:ascii="Cambria Math" w:eastAsiaTheme="majorHAnsi" w:hAnsi="Cambria Math"/>
              <w:szCs w:val="21"/>
            </w:rPr>
            <m:t>+</m:t>
          </m:r>
          <m:sSub>
            <m:sSubPr>
              <m:ctrlPr>
                <w:rPr>
                  <w:rFonts w:ascii="Cambria Math" w:eastAsiaTheme="majorHAnsi" w:hAnsi="Cambria Math"/>
                  <w:szCs w:val="21"/>
                </w:rPr>
              </m:ctrlPr>
            </m:sSubPr>
            <m:e>
              <m:r>
                <w:rPr>
                  <w:rFonts w:ascii="Cambria Math" w:eastAsiaTheme="majorHAnsi" w:hAnsi="Cambria Math"/>
                  <w:szCs w:val="21"/>
                </w:rPr>
                <m:t>R</m:t>
              </m:r>
            </m:e>
            <m:sub>
              <m:r>
                <w:rPr>
                  <w:rFonts w:ascii="Cambria Math" w:eastAsiaTheme="majorHAnsi" w:hAnsi="Cambria Math"/>
                  <w:szCs w:val="21"/>
                </w:rPr>
                <m:t>p</m:t>
              </m:r>
            </m:sub>
          </m:sSub>
          <m:r>
            <m:rPr>
              <m:sty m:val="p"/>
            </m:rPr>
            <w:rPr>
              <w:rFonts w:ascii="Cambria Math" w:eastAsiaTheme="majorHAnsi" w:hAnsi="Cambria Math"/>
              <w:szCs w:val="21"/>
            </w:rPr>
            <m:t>)</m:t>
          </m:r>
        </m:oMath>
      </m:oMathPara>
    </w:p>
    <w:p w14:paraId="31007AE3" w14:textId="0C4C4200"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由上式可以看出，由于R1为固定电阻，则IB为定值。通过三极管电流分配关系将IC转换为</w:t>
      </w:r>
      <w:r w:rsidRPr="00FE4D4B">
        <w:rPr>
          <w:rFonts w:asciiTheme="majorHAnsi" w:eastAsiaTheme="majorHAnsi" w:hAnsiTheme="majorHAnsi"/>
          <w:szCs w:val="21"/>
        </w:rPr>
        <w:t>β</w:t>
      </w:r>
      <w:r w:rsidRPr="00FE4D4B">
        <w:rPr>
          <w:rFonts w:asciiTheme="majorHAnsi" w:eastAsiaTheme="majorHAnsi" w:hAnsiTheme="majorHAnsi" w:hint="eastAsia"/>
          <w:szCs w:val="21"/>
        </w:rPr>
        <w:t>IB，则集电极输出电压VC将随</w:t>
      </w:r>
      <w:r w:rsidRPr="00FE4D4B">
        <w:rPr>
          <w:rFonts w:asciiTheme="majorHAnsi" w:eastAsiaTheme="majorHAnsi" w:hAnsiTheme="majorHAnsi"/>
          <w:szCs w:val="21"/>
        </w:rPr>
        <w:t>β</w:t>
      </w:r>
      <w:r w:rsidRPr="00FE4D4B">
        <w:rPr>
          <w:rFonts w:asciiTheme="majorHAnsi" w:eastAsiaTheme="majorHAnsi" w:hAnsiTheme="majorHAnsi" w:hint="eastAsia"/>
          <w:szCs w:val="21"/>
        </w:rPr>
        <w:t>变化而变化，这就把</w:t>
      </w:r>
      <w:r w:rsidRPr="00FE4D4B">
        <w:rPr>
          <w:rFonts w:asciiTheme="majorHAnsi" w:eastAsiaTheme="majorHAnsi" w:hAnsiTheme="majorHAnsi"/>
          <w:szCs w:val="21"/>
        </w:rPr>
        <w:t>β</w:t>
      </w:r>
      <w:r w:rsidRPr="00FE4D4B">
        <w:rPr>
          <w:rFonts w:asciiTheme="majorHAnsi" w:eastAsiaTheme="majorHAnsi" w:hAnsiTheme="majorHAnsi" w:hint="eastAsia"/>
          <w:szCs w:val="21"/>
        </w:rPr>
        <w:t>转换为电压量，便于进行</w:t>
      </w:r>
      <w:r w:rsidRPr="00FE4D4B">
        <w:rPr>
          <w:rFonts w:asciiTheme="majorHAnsi" w:eastAsiaTheme="majorHAnsi" w:hAnsiTheme="majorHAnsi"/>
          <w:szCs w:val="21"/>
        </w:rPr>
        <w:t>β</w:t>
      </w:r>
      <w:r w:rsidRPr="00FE4D4B">
        <w:rPr>
          <w:rFonts w:asciiTheme="majorHAnsi" w:eastAsiaTheme="majorHAnsi" w:hAnsiTheme="majorHAnsi" w:hint="eastAsia"/>
          <w:szCs w:val="21"/>
        </w:rPr>
        <w:t>档位的测量。而且由于RP为可变电阻，即可手动调节VC的值，也就可以手动调节档位值。当电路接入PNP型三极管时，电路结构（b）图所示，原理不再赘述。</w:t>
      </w:r>
    </w:p>
    <w:p w14:paraId="7A771C38" w14:textId="01311508"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（2）三极管放大倍数</w:t>
      </w:r>
      <w:r w:rsidRPr="00FE4D4B">
        <w:rPr>
          <w:rFonts w:asciiTheme="majorHAnsi" w:eastAsiaTheme="majorHAnsi" w:hAnsiTheme="majorHAnsi"/>
          <w:szCs w:val="21"/>
        </w:rPr>
        <w:t>β</w:t>
      </w:r>
      <w:r w:rsidRPr="00FE4D4B">
        <w:rPr>
          <w:rFonts w:asciiTheme="majorHAnsi" w:eastAsiaTheme="majorHAnsi" w:hAnsiTheme="majorHAnsi" w:hint="eastAsia"/>
          <w:szCs w:val="21"/>
        </w:rPr>
        <w:t>档位判断电路</w:t>
      </w:r>
    </w:p>
    <w:p w14:paraId="7CFD7D44" w14:textId="036978B0"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三极管放大倍数</w:t>
      </w:r>
      <w:r w:rsidRPr="00FE4D4B">
        <w:rPr>
          <w:rFonts w:asciiTheme="majorHAnsi" w:eastAsiaTheme="majorHAnsi" w:hAnsiTheme="majorHAnsi"/>
          <w:szCs w:val="21"/>
        </w:rPr>
        <w:t>β</w:t>
      </w:r>
      <w:r w:rsidRPr="00FE4D4B">
        <w:rPr>
          <w:rFonts w:asciiTheme="majorHAnsi" w:eastAsiaTheme="majorHAnsi" w:hAnsiTheme="majorHAnsi" w:hint="eastAsia"/>
          <w:szCs w:val="21"/>
        </w:rPr>
        <w:t>档位判断电路如图2-9所示，其核心部分是由运算放大器构成的比较器电路，通过Vc的测量值与标准电压值进行比较就可以把</w:t>
      </w:r>
      <w:r w:rsidRPr="00FE4D4B">
        <w:rPr>
          <w:rFonts w:asciiTheme="majorHAnsi" w:eastAsiaTheme="majorHAnsi" w:hAnsiTheme="majorHAnsi"/>
          <w:szCs w:val="21"/>
        </w:rPr>
        <w:t>β</w:t>
      </w:r>
      <w:r w:rsidRPr="00FE4D4B">
        <w:rPr>
          <w:rFonts w:asciiTheme="majorHAnsi" w:eastAsiaTheme="majorHAnsi" w:hAnsiTheme="majorHAnsi" w:hint="eastAsia"/>
          <w:szCs w:val="21"/>
        </w:rPr>
        <w:t>值分为不同档位。同时根据比较的结果，如果测量值大于标准电压值，则输出为低电平；如果测量值小于标准电压值，则输出为高电平。</w:t>
      </w:r>
    </w:p>
    <w:p w14:paraId="23BB8AB2" w14:textId="77777777" w:rsidR="00FE4D4B" w:rsidRDefault="00FE4D4B" w:rsidP="00FE4D4B">
      <w:pPr>
        <w:jc w:val="center"/>
        <w:rPr>
          <w:rFonts w:hint="eastAsia"/>
        </w:rPr>
      </w:pPr>
      <w:r>
        <w:rPr>
          <w:noProof/>
        </w:rPr>
        <w:drawing>
          <wp:inline distT="0" distB="0" distL="0" distR="0" wp14:anchorId="54F2AFD9" wp14:editId="576D16AC">
            <wp:extent cx="2222626" cy="2540794"/>
            <wp:effectExtent l="0" t="0" r="6350" b="0"/>
            <wp:docPr id="31869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9885" name="图片 1"/>
                    <pic:cNvPicPr>
                      <a:picLocks noChangeAspect="1"/>
                    </pic:cNvPicPr>
                  </pic:nvPicPr>
                  <pic:blipFill>
                    <a:blip r:embed="rId10"/>
                    <a:stretch>
                      <a:fillRect/>
                    </a:stretch>
                  </pic:blipFill>
                  <pic:spPr>
                    <a:xfrm>
                      <a:off x="0" y="0"/>
                      <a:ext cx="2228767" cy="2547814"/>
                    </a:xfrm>
                    <a:prstGeom prst="rect">
                      <a:avLst/>
                    </a:prstGeom>
                  </pic:spPr>
                </pic:pic>
              </a:graphicData>
            </a:graphic>
          </wp:inline>
        </w:drawing>
      </w:r>
    </w:p>
    <w:p w14:paraId="6CC4A534" w14:textId="04B9C48E"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（3）显示电路</w:t>
      </w:r>
    </w:p>
    <w:p w14:paraId="2E359690" w14:textId="4F9C4AA2"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显示电路是通过比较器输出的高低电平，控制发光二极管的亮和灭，这样就可以清楚地知道</w:t>
      </w:r>
      <w:r w:rsidRPr="00FE4D4B">
        <w:rPr>
          <w:rFonts w:asciiTheme="majorHAnsi" w:eastAsiaTheme="majorHAnsi" w:hAnsiTheme="majorHAnsi"/>
          <w:szCs w:val="21"/>
        </w:rPr>
        <w:t>β</w:t>
      </w:r>
      <w:r w:rsidRPr="00FE4D4B">
        <w:rPr>
          <w:rFonts w:asciiTheme="majorHAnsi" w:eastAsiaTheme="majorHAnsi" w:hAnsiTheme="majorHAnsi" w:hint="eastAsia"/>
          <w:szCs w:val="21"/>
        </w:rPr>
        <w:t>值属于哪一个档位，达到了显示的作用。需要注意的是，比较器的输出电流要与发光二极管的驱动电流匹配，如果比较器的输出电流过大就要串接限流电阻；如果比较器的输出电流过小就要接入晶体管进行电流放大。若在显示电路的前端接入译码电路，可以减少</w:t>
      </w:r>
    </w:p>
    <w:p w14:paraId="58DDD107" w14:textId="6BFF4626"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发光二极管的数目。</w:t>
      </w:r>
    </w:p>
    <w:p w14:paraId="50A8D4A8" w14:textId="3B330C60" w:rsidR="00FE4D4B" w:rsidRP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lastRenderedPageBreak/>
        <w:t>（4）报警电路</w:t>
      </w:r>
    </w:p>
    <w:p w14:paraId="23C25BA7" w14:textId="0874C7C4" w:rsidR="00FE4D4B" w:rsidRDefault="00FE4D4B" w:rsidP="00FE4D4B">
      <w:pPr>
        <w:rPr>
          <w:rFonts w:asciiTheme="majorHAnsi" w:eastAsiaTheme="majorHAnsi" w:hAnsiTheme="majorHAnsi" w:hint="eastAsia"/>
          <w:szCs w:val="21"/>
        </w:rPr>
      </w:pPr>
      <w:r w:rsidRPr="00FE4D4B">
        <w:rPr>
          <w:rFonts w:asciiTheme="majorHAnsi" w:eastAsiaTheme="majorHAnsi" w:hAnsiTheme="majorHAnsi" w:hint="eastAsia"/>
          <w:szCs w:val="21"/>
        </w:rPr>
        <w:t>报警电路主要是由NE555集成电路构成的振荡信号产生电路构成。当晶体管放大倍数</w:t>
      </w:r>
      <w:r w:rsidRPr="00FE4D4B">
        <w:rPr>
          <w:rFonts w:asciiTheme="majorHAnsi" w:eastAsiaTheme="majorHAnsi" w:hAnsiTheme="majorHAnsi"/>
          <w:szCs w:val="21"/>
        </w:rPr>
        <w:t>β</w:t>
      </w:r>
      <w:r w:rsidRPr="00FE4D4B">
        <w:rPr>
          <w:rFonts w:asciiTheme="majorHAnsi" w:eastAsiaTheme="majorHAnsi" w:hAnsiTheme="majorHAnsi" w:hint="eastAsia"/>
          <w:szCs w:val="21"/>
        </w:rPr>
        <w:t>超出250的检测范围时，驱动NE555集成电路的输出端输出高低电平变化的振荡信号，以此控制发光二极管呈现闪烁状态，进行光闪烁报警。</w:t>
      </w:r>
    </w:p>
    <w:p w14:paraId="0BC22D5E" w14:textId="03B6D1BD" w:rsidR="00FE4D4B" w:rsidRDefault="00A337B5" w:rsidP="00A337B5">
      <w:pPr>
        <w:jc w:val="left"/>
        <w:rPr>
          <w:rFonts w:asciiTheme="majorHAnsi" w:eastAsiaTheme="majorHAnsi" w:hAnsiTheme="majorHAnsi" w:hint="eastAsia"/>
          <w:sz w:val="24"/>
          <w:szCs w:val="24"/>
        </w:rPr>
      </w:pPr>
      <w:r w:rsidRPr="00A337B5">
        <w:rPr>
          <w:rFonts w:asciiTheme="majorHAnsi" w:eastAsiaTheme="majorHAnsi" w:hAnsiTheme="majorHAnsi" w:hint="eastAsia"/>
          <w:sz w:val="24"/>
          <w:szCs w:val="24"/>
        </w:rPr>
        <w:t>【总体电路的设计】</w:t>
      </w:r>
    </w:p>
    <w:p w14:paraId="24A4B715" w14:textId="17326851" w:rsidR="00A337B5" w:rsidRDefault="00A337B5" w:rsidP="00A337B5">
      <w:pPr>
        <w:jc w:val="center"/>
        <w:rPr>
          <w:rFonts w:asciiTheme="majorHAnsi" w:eastAsiaTheme="majorHAnsi" w:hAnsiTheme="majorHAnsi" w:hint="eastAsia"/>
          <w:sz w:val="24"/>
          <w:szCs w:val="24"/>
        </w:rPr>
      </w:pPr>
      <w:r>
        <w:rPr>
          <w:noProof/>
        </w:rPr>
        <w:drawing>
          <wp:inline distT="0" distB="0" distL="0" distR="0" wp14:anchorId="03D8B815" wp14:editId="2FD2856D">
            <wp:extent cx="5274310" cy="3458210"/>
            <wp:effectExtent l="0" t="0" r="2540" b="8890"/>
            <wp:docPr id="58177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7548" name=""/>
                    <pic:cNvPicPr/>
                  </pic:nvPicPr>
                  <pic:blipFill>
                    <a:blip r:embed="rId11"/>
                    <a:stretch>
                      <a:fillRect/>
                    </a:stretch>
                  </pic:blipFill>
                  <pic:spPr>
                    <a:xfrm>
                      <a:off x="0" y="0"/>
                      <a:ext cx="5274310" cy="3458210"/>
                    </a:xfrm>
                    <a:prstGeom prst="rect">
                      <a:avLst/>
                    </a:prstGeom>
                  </pic:spPr>
                </pic:pic>
              </a:graphicData>
            </a:graphic>
          </wp:inline>
        </w:drawing>
      </w:r>
    </w:p>
    <w:p w14:paraId="7AD17584" w14:textId="19D10B9A" w:rsidR="00A337B5" w:rsidRDefault="00A337B5" w:rsidP="00A337B5">
      <w:pPr>
        <w:jc w:val="left"/>
        <w:rPr>
          <w:rFonts w:asciiTheme="majorHAnsi" w:eastAsiaTheme="majorHAnsi" w:hAnsiTheme="majorHAnsi" w:hint="eastAsia"/>
          <w:sz w:val="24"/>
          <w:szCs w:val="24"/>
        </w:rPr>
      </w:pPr>
      <w:r w:rsidRPr="00A337B5">
        <w:rPr>
          <w:rFonts w:asciiTheme="majorHAnsi" w:eastAsiaTheme="majorHAnsi" w:hAnsiTheme="majorHAnsi" w:hint="eastAsia"/>
          <w:sz w:val="24"/>
          <w:szCs w:val="24"/>
        </w:rPr>
        <w:t>【所实现功能说明】</w:t>
      </w:r>
    </w:p>
    <w:p w14:paraId="1A28BCCD" w14:textId="0C55046A" w:rsidR="00DA39B2" w:rsidRDefault="00DA39B2" w:rsidP="00A337B5">
      <w:pPr>
        <w:jc w:val="left"/>
        <w:rPr>
          <w:rFonts w:asciiTheme="majorHAnsi" w:eastAsiaTheme="majorHAnsi" w:hAnsiTheme="majorHAnsi" w:hint="eastAsia"/>
          <w:sz w:val="24"/>
          <w:szCs w:val="24"/>
        </w:rPr>
      </w:pPr>
      <w:r>
        <w:rPr>
          <w:rFonts w:asciiTheme="majorHAnsi" w:eastAsiaTheme="majorHAnsi" w:hAnsiTheme="majorHAnsi" w:hint="eastAsia"/>
          <w:sz w:val="24"/>
          <w:szCs w:val="24"/>
        </w:rPr>
        <w:t>实现PNP和NPN三极管的β值测量</w:t>
      </w:r>
    </w:p>
    <w:p w14:paraId="0A8276E4" w14:textId="77777777" w:rsidR="000D66E3" w:rsidRDefault="00A337B5" w:rsidP="00A337B5">
      <w:pPr>
        <w:jc w:val="left"/>
        <w:rPr>
          <w:rFonts w:asciiTheme="majorHAnsi" w:eastAsiaTheme="majorHAnsi" w:hAnsiTheme="majorHAnsi" w:hint="eastAsia"/>
          <w:szCs w:val="21"/>
        </w:rPr>
      </w:pPr>
      <w:r w:rsidRPr="00A337B5">
        <w:rPr>
          <w:rFonts w:asciiTheme="majorHAnsi" w:eastAsiaTheme="majorHAnsi" w:hAnsiTheme="majorHAnsi" w:hint="eastAsia"/>
          <w:szCs w:val="21"/>
        </w:rPr>
        <w:t>NPN挡位</w:t>
      </w:r>
    </w:p>
    <w:p w14:paraId="1FD8AA97" w14:textId="3D40BD9E" w:rsidR="000D66E3" w:rsidRDefault="000D66E3" w:rsidP="00A337B5">
      <w:pPr>
        <w:jc w:val="left"/>
        <w:rPr>
          <w:rFonts w:asciiTheme="majorHAnsi" w:eastAsiaTheme="majorHAnsi" w:hAnsiTheme="majorHAnsi" w:hint="eastAsia"/>
          <w:szCs w:val="21"/>
        </w:rPr>
      </w:pPr>
      <w:r>
        <w:rPr>
          <w:rFonts w:asciiTheme="majorHAnsi" w:eastAsiaTheme="majorHAnsi" w:hAnsiTheme="majorHAnsi" w:hint="eastAsia"/>
          <w:szCs w:val="21"/>
        </w:rPr>
        <w:t>四档亮灯</w:t>
      </w:r>
    </w:p>
    <w:p w14:paraId="06226BF0" w14:textId="3B4868DF" w:rsidR="000D66E3" w:rsidRDefault="000D66E3" w:rsidP="000D66E3">
      <w:pPr>
        <w:jc w:val="center"/>
        <w:rPr>
          <w:rFonts w:asciiTheme="majorHAnsi" w:eastAsiaTheme="majorHAnsi" w:hAnsiTheme="majorHAnsi" w:hint="eastAsia"/>
          <w:szCs w:val="21"/>
        </w:rPr>
      </w:pPr>
      <w:r>
        <w:rPr>
          <w:rFonts w:asciiTheme="majorHAnsi" w:eastAsiaTheme="majorHAnsi" w:hAnsiTheme="majorHAnsi" w:hint="eastAsia"/>
          <w:noProof/>
          <w:szCs w:val="21"/>
        </w:rPr>
        <w:drawing>
          <wp:inline distT="0" distB="0" distL="0" distR="0" wp14:anchorId="4C0C4E20" wp14:editId="72E008BF">
            <wp:extent cx="2580238" cy="1935023"/>
            <wp:effectExtent l="0" t="0" r="0" b="8255"/>
            <wp:docPr id="73455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080" cy="1949153"/>
                    </a:xfrm>
                    <a:prstGeom prst="rect">
                      <a:avLst/>
                    </a:prstGeom>
                    <a:noFill/>
                    <a:ln>
                      <a:noFill/>
                    </a:ln>
                  </pic:spPr>
                </pic:pic>
              </a:graphicData>
            </a:graphic>
          </wp:inline>
        </w:drawing>
      </w:r>
      <w:r>
        <w:rPr>
          <w:rFonts w:asciiTheme="majorHAnsi" w:eastAsiaTheme="majorHAnsi" w:hAnsiTheme="majorHAnsi" w:hint="eastAsia"/>
          <w:noProof/>
          <w:szCs w:val="21"/>
        </w:rPr>
        <w:drawing>
          <wp:inline distT="0" distB="0" distL="0" distR="0" wp14:anchorId="1290E1B2" wp14:editId="4FAE758A">
            <wp:extent cx="2598344" cy="1948601"/>
            <wp:effectExtent l="0" t="0" r="0" b="0"/>
            <wp:docPr id="6779386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1301" cy="1965818"/>
                    </a:xfrm>
                    <a:prstGeom prst="rect">
                      <a:avLst/>
                    </a:prstGeom>
                    <a:noFill/>
                    <a:ln>
                      <a:noFill/>
                    </a:ln>
                  </pic:spPr>
                </pic:pic>
              </a:graphicData>
            </a:graphic>
          </wp:inline>
        </w:drawing>
      </w:r>
      <w:r>
        <w:rPr>
          <w:rFonts w:asciiTheme="majorHAnsi" w:eastAsiaTheme="majorHAnsi" w:hAnsiTheme="majorHAnsi"/>
          <w:noProof/>
          <w:szCs w:val="21"/>
        </w:rPr>
        <w:lastRenderedPageBreak/>
        <w:drawing>
          <wp:inline distT="0" distB="0" distL="0" distR="0" wp14:anchorId="4ECF8A8E" wp14:editId="52C44C43">
            <wp:extent cx="2433219" cy="1824768"/>
            <wp:effectExtent l="0" t="0" r="5715" b="4445"/>
            <wp:docPr id="1624264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480" cy="1851212"/>
                    </a:xfrm>
                    <a:prstGeom prst="rect">
                      <a:avLst/>
                    </a:prstGeom>
                    <a:noFill/>
                    <a:ln>
                      <a:noFill/>
                    </a:ln>
                  </pic:spPr>
                </pic:pic>
              </a:graphicData>
            </a:graphic>
          </wp:inline>
        </w:drawing>
      </w:r>
      <w:r>
        <w:rPr>
          <w:rFonts w:asciiTheme="majorHAnsi" w:eastAsiaTheme="majorHAnsi" w:hAnsiTheme="majorHAnsi"/>
          <w:noProof/>
          <w:szCs w:val="21"/>
        </w:rPr>
        <w:drawing>
          <wp:inline distT="0" distB="0" distL="0" distR="0" wp14:anchorId="70BF56C1" wp14:editId="3CDBAE8E">
            <wp:extent cx="2458016" cy="1843363"/>
            <wp:effectExtent l="0" t="0" r="0" b="5080"/>
            <wp:docPr id="706284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8662" cy="1858846"/>
                    </a:xfrm>
                    <a:prstGeom prst="rect">
                      <a:avLst/>
                    </a:prstGeom>
                    <a:noFill/>
                    <a:ln>
                      <a:noFill/>
                    </a:ln>
                  </pic:spPr>
                </pic:pic>
              </a:graphicData>
            </a:graphic>
          </wp:inline>
        </w:drawing>
      </w:r>
    </w:p>
    <w:p w14:paraId="23948EAF" w14:textId="5562B29F" w:rsidR="000D66E3" w:rsidRDefault="000D66E3" w:rsidP="000D66E3">
      <w:pPr>
        <w:jc w:val="left"/>
        <w:rPr>
          <w:rFonts w:asciiTheme="majorHAnsi" w:eastAsiaTheme="majorHAnsi" w:hAnsiTheme="majorHAnsi" w:hint="eastAsia"/>
          <w:szCs w:val="21"/>
        </w:rPr>
      </w:pPr>
      <w:r>
        <w:rPr>
          <w:rFonts w:asciiTheme="majorHAnsi" w:eastAsiaTheme="majorHAnsi" w:hAnsiTheme="majorHAnsi" w:hint="eastAsia"/>
          <w:szCs w:val="21"/>
        </w:rPr>
        <w:t>PNP</w:t>
      </w:r>
      <w:r w:rsidRPr="00A337B5">
        <w:rPr>
          <w:rFonts w:asciiTheme="majorHAnsi" w:eastAsiaTheme="majorHAnsi" w:hAnsiTheme="majorHAnsi" w:hint="eastAsia"/>
          <w:szCs w:val="21"/>
        </w:rPr>
        <w:t>挡位</w:t>
      </w:r>
    </w:p>
    <w:p w14:paraId="15329316" w14:textId="77777777" w:rsidR="000D66E3" w:rsidRDefault="000D66E3" w:rsidP="000D66E3">
      <w:pPr>
        <w:jc w:val="left"/>
        <w:rPr>
          <w:rFonts w:asciiTheme="majorHAnsi" w:eastAsiaTheme="majorHAnsi" w:hAnsiTheme="majorHAnsi" w:hint="eastAsia"/>
          <w:szCs w:val="21"/>
        </w:rPr>
      </w:pPr>
      <w:r>
        <w:rPr>
          <w:rFonts w:asciiTheme="majorHAnsi" w:eastAsiaTheme="majorHAnsi" w:hAnsiTheme="majorHAnsi" w:hint="eastAsia"/>
          <w:szCs w:val="21"/>
        </w:rPr>
        <w:t>四档亮灯</w:t>
      </w:r>
    </w:p>
    <w:p w14:paraId="7C328999" w14:textId="6BDE4EC5" w:rsidR="000D66E3" w:rsidRDefault="000D66E3" w:rsidP="000D66E3">
      <w:pPr>
        <w:jc w:val="center"/>
        <w:rPr>
          <w:rFonts w:asciiTheme="majorHAnsi" w:eastAsiaTheme="majorHAnsi" w:hAnsiTheme="majorHAnsi" w:hint="eastAsia"/>
          <w:szCs w:val="21"/>
        </w:rPr>
      </w:pPr>
      <w:r>
        <w:rPr>
          <w:rFonts w:asciiTheme="majorHAnsi" w:eastAsiaTheme="majorHAnsi" w:hAnsiTheme="majorHAnsi" w:hint="eastAsia"/>
          <w:noProof/>
          <w:szCs w:val="21"/>
        </w:rPr>
        <w:drawing>
          <wp:inline distT="0" distB="0" distL="0" distR="0" wp14:anchorId="0CA9DDCA" wp14:editId="33DCE8CC">
            <wp:extent cx="2462542" cy="1846759"/>
            <wp:effectExtent l="0" t="0" r="0" b="1270"/>
            <wp:docPr id="14616160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0197" cy="1874998"/>
                    </a:xfrm>
                    <a:prstGeom prst="rect">
                      <a:avLst/>
                    </a:prstGeom>
                    <a:noFill/>
                    <a:ln>
                      <a:noFill/>
                    </a:ln>
                  </pic:spPr>
                </pic:pic>
              </a:graphicData>
            </a:graphic>
          </wp:inline>
        </w:drawing>
      </w:r>
      <w:r>
        <w:rPr>
          <w:rFonts w:asciiTheme="majorHAnsi" w:eastAsiaTheme="majorHAnsi" w:hAnsiTheme="majorHAnsi" w:hint="eastAsia"/>
          <w:noProof/>
          <w:szCs w:val="21"/>
        </w:rPr>
        <w:drawing>
          <wp:inline distT="0" distB="0" distL="0" distR="0" wp14:anchorId="0234E9F0" wp14:editId="056CA404">
            <wp:extent cx="2462543" cy="1846758"/>
            <wp:effectExtent l="0" t="0" r="0" b="1270"/>
            <wp:docPr id="11759806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7127" cy="1865195"/>
                    </a:xfrm>
                    <a:prstGeom prst="rect">
                      <a:avLst/>
                    </a:prstGeom>
                    <a:noFill/>
                    <a:ln>
                      <a:noFill/>
                    </a:ln>
                  </pic:spPr>
                </pic:pic>
              </a:graphicData>
            </a:graphic>
          </wp:inline>
        </w:drawing>
      </w:r>
      <w:r>
        <w:rPr>
          <w:rFonts w:asciiTheme="majorHAnsi" w:eastAsiaTheme="majorHAnsi" w:hAnsiTheme="majorHAnsi" w:hint="eastAsia"/>
          <w:noProof/>
          <w:szCs w:val="21"/>
        </w:rPr>
        <w:drawing>
          <wp:inline distT="0" distB="0" distL="0" distR="0" wp14:anchorId="03F75862" wp14:editId="7379F042">
            <wp:extent cx="2405002" cy="1803606"/>
            <wp:effectExtent l="0" t="0" r="0" b="6350"/>
            <wp:docPr id="19734086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0489" cy="1815220"/>
                    </a:xfrm>
                    <a:prstGeom prst="rect">
                      <a:avLst/>
                    </a:prstGeom>
                    <a:noFill/>
                    <a:ln>
                      <a:noFill/>
                    </a:ln>
                  </pic:spPr>
                </pic:pic>
              </a:graphicData>
            </a:graphic>
          </wp:inline>
        </w:drawing>
      </w:r>
      <w:r>
        <w:rPr>
          <w:rFonts w:asciiTheme="majorHAnsi" w:eastAsiaTheme="majorHAnsi" w:hAnsiTheme="majorHAnsi" w:hint="eastAsia"/>
          <w:noProof/>
          <w:szCs w:val="21"/>
        </w:rPr>
        <w:drawing>
          <wp:inline distT="0" distB="0" distL="0" distR="0" wp14:anchorId="708E638E" wp14:editId="6F5A3A42">
            <wp:extent cx="2431854" cy="1823744"/>
            <wp:effectExtent l="0" t="0" r="6985" b="5080"/>
            <wp:docPr id="21008260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463" cy="1833200"/>
                    </a:xfrm>
                    <a:prstGeom prst="rect">
                      <a:avLst/>
                    </a:prstGeom>
                    <a:noFill/>
                    <a:ln>
                      <a:noFill/>
                    </a:ln>
                  </pic:spPr>
                </pic:pic>
              </a:graphicData>
            </a:graphic>
          </wp:inline>
        </w:drawing>
      </w:r>
    </w:p>
    <w:p w14:paraId="64D3E79D" w14:textId="747019DB" w:rsidR="00DA39B2" w:rsidRDefault="00DA39B2" w:rsidP="00DA39B2">
      <w:pPr>
        <w:rPr>
          <w:rFonts w:asciiTheme="majorHAnsi" w:eastAsiaTheme="majorHAnsi" w:hAnsiTheme="majorHAnsi" w:hint="eastAsia"/>
          <w:szCs w:val="21"/>
        </w:rPr>
      </w:pPr>
      <w:r>
        <w:rPr>
          <w:rFonts w:asciiTheme="majorHAnsi" w:eastAsiaTheme="majorHAnsi" w:hAnsiTheme="majorHAnsi" w:hint="eastAsia"/>
          <w:szCs w:val="21"/>
        </w:rPr>
        <w:t>主要是用不同的三极管替换，实现检测不同挡位的亮灯情况。</w:t>
      </w:r>
    </w:p>
    <w:p w14:paraId="74331588" w14:textId="3B3BC149" w:rsidR="00DA2322" w:rsidRDefault="00DA2322" w:rsidP="00DA2322">
      <w:pPr>
        <w:jc w:val="left"/>
        <w:rPr>
          <w:rFonts w:asciiTheme="majorHAnsi" w:eastAsiaTheme="majorHAnsi" w:hAnsiTheme="majorHAnsi" w:hint="eastAsia"/>
          <w:sz w:val="24"/>
          <w:szCs w:val="24"/>
        </w:rPr>
      </w:pPr>
      <w:r w:rsidRPr="00A337B5">
        <w:rPr>
          <w:rFonts w:asciiTheme="majorHAnsi" w:eastAsiaTheme="majorHAnsi" w:hAnsiTheme="majorHAnsi" w:hint="eastAsia"/>
          <w:sz w:val="24"/>
          <w:szCs w:val="24"/>
        </w:rPr>
        <w:t>【</w:t>
      </w:r>
      <w:r>
        <w:rPr>
          <w:rFonts w:asciiTheme="majorHAnsi" w:eastAsiaTheme="majorHAnsi" w:hAnsiTheme="majorHAnsi" w:hint="eastAsia"/>
          <w:sz w:val="24"/>
          <w:szCs w:val="24"/>
        </w:rPr>
        <w:t>过程考核表</w:t>
      </w:r>
      <w:r w:rsidRPr="00A337B5">
        <w:rPr>
          <w:rFonts w:asciiTheme="majorHAnsi" w:eastAsiaTheme="majorHAnsi" w:hAnsiTheme="majorHAnsi" w:hint="eastAsia"/>
          <w:sz w:val="24"/>
          <w:szCs w:val="24"/>
        </w:rPr>
        <w:t>】</w:t>
      </w:r>
    </w:p>
    <w:p w14:paraId="2AC8CB7C" w14:textId="5CC03454" w:rsidR="00DA2322" w:rsidRPr="00DA2322" w:rsidRDefault="00DA2322" w:rsidP="00DA2322">
      <w:pPr>
        <w:jc w:val="center"/>
        <w:rPr>
          <w:rFonts w:asciiTheme="majorHAnsi" w:eastAsiaTheme="majorHAnsi" w:hAnsiTheme="majorHAnsi" w:hint="eastAsia"/>
          <w:sz w:val="24"/>
          <w:szCs w:val="24"/>
        </w:rPr>
      </w:pPr>
      <w:r>
        <w:rPr>
          <w:rFonts w:asciiTheme="majorHAnsi" w:eastAsiaTheme="majorHAnsi" w:hAnsiTheme="majorHAnsi"/>
          <w:noProof/>
          <w:sz w:val="24"/>
          <w:szCs w:val="24"/>
        </w:rPr>
        <w:drawing>
          <wp:inline distT="0" distB="0" distL="0" distR="0" wp14:anchorId="2AF8858A" wp14:editId="5C20BF5D">
            <wp:extent cx="1695947" cy="3207030"/>
            <wp:effectExtent l="6350" t="0" r="6350" b="6350"/>
            <wp:docPr id="20225031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703326" cy="3220984"/>
                    </a:xfrm>
                    <a:prstGeom prst="rect">
                      <a:avLst/>
                    </a:prstGeom>
                    <a:noFill/>
                    <a:ln>
                      <a:noFill/>
                    </a:ln>
                  </pic:spPr>
                </pic:pic>
              </a:graphicData>
            </a:graphic>
          </wp:inline>
        </w:drawing>
      </w:r>
    </w:p>
    <w:p w14:paraId="03821B02" w14:textId="041B6A47" w:rsidR="000E5ED9" w:rsidRDefault="000E5ED9" w:rsidP="000E5ED9">
      <w:pPr>
        <w:jc w:val="left"/>
        <w:rPr>
          <w:rFonts w:asciiTheme="majorHAnsi" w:eastAsiaTheme="majorHAnsi" w:hAnsiTheme="majorHAnsi" w:hint="eastAsia"/>
          <w:sz w:val="24"/>
          <w:szCs w:val="24"/>
        </w:rPr>
      </w:pPr>
      <w:r w:rsidRPr="00A337B5">
        <w:rPr>
          <w:rFonts w:asciiTheme="majorHAnsi" w:eastAsiaTheme="majorHAnsi" w:hAnsiTheme="majorHAnsi" w:hint="eastAsia"/>
          <w:sz w:val="24"/>
          <w:szCs w:val="24"/>
        </w:rPr>
        <w:lastRenderedPageBreak/>
        <w:t>【</w:t>
      </w:r>
      <w:r>
        <w:rPr>
          <w:rFonts w:asciiTheme="majorHAnsi" w:eastAsiaTheme="majorHAnsi" w:hAnsiTheme="majorHAnsi" w:hint="eastAsia"/>
          <w:sz w:val="24"/>
          <w:szCs w:val="24"/>
        </w:rPr>
        <w:t>故障及问题分析</w:t>
      </w:r>
      <w:r w:rsidRPr="00A337B5">
        <w:rPr>
          <w:rFonts w:asciiTheme="majorHAnsi" w:eastAsiaTheme="majorHAnsi" w:hAnsiTheme="majorHAnsi" w:hint="eastAsia"/>
          <w:sz w:val="24"/>
          <w:szCs w:val="24"/>
        </w:rPr>
        <w:t>】</w:t>
      </w:r>
    </w:p>
    <w:p w14:paraId="01CE6FBD" w14:textId="734F3427" w:rsidR="00DA39B2" w:rsidRDefault="000E5ED9" w:rsidP="00DA39B2">
      <w:pPr>
        <w:rPr>
          <w:rFonts w:asciiTheme="majorHAnsi" w:eastAsiaTheme="majorHAnsi" w:hAnsiTheme="majorHAnsi" w:hint="eastAsia"/>
          <w:szCs w:val="21"/>
        </w:rPr>
      </w:pPr>
      <w:r>
        <w:rPr>
          <w:rFonts w:asciiTheme="majorHAnsi" w:eastAsiaTheme="majorHAnsi" w:hAnsiTheme="majorHAnsi" w:hint="eastAsia"/>
          <w:szCs w:val="21"/>
        </w:rPr>
        <w:t>电阻选择上，在电路图设计时没有按照规格选择合适的电阻，导致连接电路时出现阻值不合适的情况。</w:t>
      </w:r>
    </w:p>
    <w:p w14:paraId="0B6C3C21" w14:textId="44D977DE" w:rsidR="000E5ED9" w:rsidRDefault="000E5ED9" w:rsidP="00DA39B2">
      <w:pPr>
        <w:rPr>
          <w:rFonts w:asciiTheme="majorHAnsi" w:eastAsiaTheme="majorHAnsi" w:hAnsiTheme="majorHAnsi" w:hint="eastAsia"/>
          <w:szCs w:val="21"/>
        </w:rPr>
      </w:pPr>
      <w:r>
        <w:rPr>
          <w:rFonts w:asciiTheme="majorHAnsi" w:eastAsiaTheme="majorHAnsi" w:hAnsiTheme="majorHAnsi" w:hint="eastAsia"/>
          <w:szCs w:val="21"/>
        </w:rPr>
        <w:t>在NE-555振荡器的设计上，没有选择合适的电容，不能产生肉眼可见的闪烁。</w:t>
      </w:r>
    </w:p>
    <w:p w14:paraId="397D701B" w14:textId="5C7444F4" w:rsidR="000E5ED9" w:rsidRDefault="000E5ED9" w:rsidP="00DA39B2">
      <w:pPr>
        <w:rPr>
          <w:rFonts w:asciiTheme="majorHAnsi" w:eastAsiaTheme="majorHAnsi" w:hAnsiTheme="majorHAnsi" w:hint="eastAsia"/>
          <w:szCs w:val="21"/>
        </w:rPr>
      </w:pPr>
      <w:r>
        <w:rPr>
          <w:rFonts w:asciiTheme="majorHAnsi" w:eastAsiaTheme="majorHAnsi" w:hAnsiTheme="majorHAnsi" w:hint="eastAsia"/>
          <w:szCs w:val="21"/>
        </w:rPr>
        <w:t>在LED的选择上，混用的不同颜色的LED，没有考虑压降的问题。</w:t>
      </w:r>
    </w:p>
    <w:p w14:paraId="755AADF4" w14:textId="0D50C535" w:rsidR="000E5ED9" w:rsidRDefault="000E5ED9" w:rsidP="000E5ED9">
      <w:pPr>
        <w:jc w:val="left"/>
        <w:rPr>
          <w:rFonts w:asciiTheme="majorHAnsi" w:eastAsiaTheme="majorHAnsi" w:hAnsiTheme="majorHAnsi" w:hint="eastAsia"/>
          <w:sz w:val="24"/>
          <w:szCs w:val="24"/>
        </w:rPr>
      </w:pPr>
      <w:r w:rsidRPr="00A337B5">
        <w:rPr>
          <w:rFonts w:asciiTheme="majorHAnsi" w:eastAsiaTheme="majorHAnsi" w:hAnsiTheme="majorHAnsi" w:hint="eastAsia"/>
          <w:sz w:val="24"/>
          <w:szCs w:val="24"/>
        </w:rPr>
        <w:t>【</w:t>
      </w:r>
      <w:r>
        <w:rPr>
          <w:rFonts w:asciiTheme="majorHAnsi" w:eastAsiaTheme="majorHAnsi" w:hAnsiTheme="majorHAnsi" w:hint="eastAsia"/>
          <w:sz w:val="24"/>
          <w:szCs w:val="24"/>
        </w:rPr>
        <w:t>元器件</w:t>
      </w:r>
      <w:r w:rsidRPr="00A337B5">
        <w:rPr>
          <w:rFonts w:asciiTheme="majorHAnsi" w:eastAsiaTheme="majorHAnsi" w:hAnsiTheme="majorHAnsi" w:hint="eastAsia"/>
          <w:sz w:val="24"/>
          <w:szCs w:val="24"/>
        </w:rPr>
        <w:t>】</w:t>
      </w:r>
    </w:p>
    <w:p w14:paraId="7BE75F5E" w14:textId="7103144F" w:rsidR="000E5ED9" w:rsidRDefault="000E5ED9" w:rsidP="00DA39B2">
      <w:pPr>
        <w:rPr>
          <w:rFonts w:asciiTheme="majorHAnsi" w:eastAsiaTheme="majorHAnsi" w:hAnsiTheme="majorHAnsi" w:hint="eastAsia"/>
          <w:szCs w:val="21"/>
        </w:rPr>
      </w:pPr>
      <w:r w:rsidRPr="000E5ED9">
        <w:rPr>
          <w:rFonts w:asciiTheme="majorHAnsi" w:eastAsiaTheme="majorHAnsi" w:hAnsiTheme="majorHAnsi" w:hint="eastAsia"/>
          <w:szCs w:val="21"/>
        </w:rPr>
        <w:t>电压源，NE555，各色LED，电阻，电容，</w:t>
      </w:r>
      <w:r>
        <w:rPr>
          <w:rFonts w:asciiTheme="majorHAnsi" w:eastAsiaTheme="majorHAnsi" w:hAnsiTheme="majorHAnsi" w:hint="eastAsia"/>
          <w:szCs w:val="21"/>
        </w:rPr>
        <w:t>电位器</w:t>
      </w:r>
      <w:r w:rsidRPr="000E5ED9">
        <w:rPr>
          <w:rFonts w:asciiTheme="majorHAnsi" w:eastAsiaTheme="majorHAnsi" w:hAnsiTheme="majorHAnsi" w:hint="eastAsia"/>
          <w:szCs w:val="21"/>
        </w:rPr>
        <w:t>，不同β值的三极管，剥线钳，小改锥</w:t>
      </w:r>
    </w:p>
    <w:p w14:paraId="4C3C990D" w14:textId="4299F036" w:rsidR="000E5ED9" w:rsidRDefault="000E5ED9" w:rsidP="000E5ED9">
      <w:pPr>
        <w:jc w:val="left"/>
        <w:rPr>
          <w:rFonts w:asciiTheme="majorHAnsi" w:eastAsiaTheme="majorHAnsi" w:hAnsiTheme="majorHAnsi" w:hint="eastAsia"/>
          <w:sz w:val="24"/>
          <w:szCs w:val="24"/>
        </w:rPr>
      </w:pPr>
      <w:r w:rsidRPr="00A337B5">
        <w:rPr>
          <w:rFonts w:asciiTheme="majorHAnsi" w:eastAsiaTheme="majorHAnsi" w:hAnsiTheme="majorHAnsi" w:hint="eastAsia"/>
          <w:sz w:val="24"/>
          <w:szCs w:val="24"/>
        </w:rPr>
        <w:t>【</w:t>
      </w:r>
      <w:r>
        <w:rPr>
          <w:rFonts w:asciiTheme="majorHAnsi" w:eastAsiaTheme="majorHAnsi" w:hAnsiTheme="majorHAnsi" w:hint="eastAsia"/>
          <w:sz w:val="24"/>
          <w:szCs w:val="24"/>
        </w:rPr>
        <w:t>参考文献</w:t>
      </w:r>
      <w:r w:rsidRPr="00A337B5">
        <w:rPr>
          <w:rFonts w:asciiTheme="majorHAnsi" w:eastAsiaTheme="majorHAnsi" w:hAnsiTheme="majorHAnsi" w:hint="eastAsia"/>
          <w:sz w:val="24"/>
          <w:szCs w:val="24"/>
        </w:rPr>
        <w:t>】</w:t>
      </w:r>
    </w:p>
    <w:p w14:paraId="10CE9A2B" w14:textId="01843B51" w:rsidR="000E5ED9" w:rsidRDefault="000E5ED9" w:rsidP="00DA39B2">
      <w:pPr>
        <w:rPr>
          <w:rFonts w:asciiTheme="majorHAnsi" w:eastAsiaTheme="majorHAnsi" w:hAnsiTheme="majorHAnsi" w:hint="eastAsia"/>
          <w:szCs w:val="21"/>
        </w:rPr>
      </w:pPr>
      <w:r w:rsidRPr="000E5ED9">
        <w:rPr>
          <w:rFonts w:asciiTheme="majorHAnsi" w:eastAsiaTheme="majorHAnsi" w:hAnsiTheme="majorHAnsi" w:hint="eastAsia"/>
          <w:szCs w:val="21"/>
        </w:rPr>
        <w:t xml:space="preserve">北京邮电大学信息与通信工程学院. 2024秋季学期信通院电子电路基础实验题目[EB/OL]. [2024/10/10]. </w:t>
      </w:r>
    </w:p>
    <w:p w14:paraId="783DC1E2" w14:textId="46BCA452" w:rsidR="000E5ED9" w:rsidRPr="000E5ED9" w:rsidRDefault="005B3CBE" w:rsidP="00DA39B2">
      <w:pPr>
        <w:rPr>
          <w:rFonts w:asciiTheme="majorHAnsi" w:eastAsiaTheme="majorHAnsi" w:hAnsiTheme="majorHAnsi" w:hint="eastAsia"/>
          <w:szCs w:val="21"/>
        </w:rPr>
      </w:pPr>
      <w:r w:rsidRPr="005B3CBE">
        <w:rPr>
          <w:rFonts w:asciiTheme="majorHAnsi" w:eastAsiaTheme="majorHAnsi" w:hAnsiTheme="majorHAnsi" w:hint="eastAsia"/>
          <w:szCs w:val="21"/>
        </w:rPr>
        <w:t xml:space="preserve">doc88.com. 北京邮电大学信通院2010级模电综合实验[EB/OL]. [2024/10/10]. </w:t>
      </w:r>
      <w:hyperlink r:id="rId21" w:history="1">
        <w:r w:rsidRPr="005B3CBE">
          <w:rPr>
            <w:rStyle w:val="a3"/>
            <w:rFonts w:asciiTheme="majorHAnsi" w:eastAsiaTheme="majorHAnsi" w:hAnsiTheme="majorHAnsi" w:hint="eastAsia"/>
            <w:szCs w:val="21"/>
          </w:rPr>
          <w:t>https://www.doc88.com/p-1367825912175.html?s=rel&amp;id=1</w:t>
        </w:r>
      </w:hyperlink>
      <w:r w:rsidRPr="005B3CBE">
        <w:rPr>
          <w:rFonts w:asciiTheme="majorHAnsi" w:eastAsiaTheme="majorHAnsi" w:hAnsiTheme="majorHAnsi" w:hint="eastAsia"/>
          <w:szCs w:val="21"/>
        </w:rPr>
        <w:t>.</w:t>
      </w:r>
    </w:p>
    <w:sectPr w:rsidR="000E5ED9" w:rsidRPr="000E5E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3CF29" w14:textId="77777777" w:rsidR="00BB5ED4" w:rsidRDefault="00BB5ED4" w:rsidP="00DA2322">
      <w:pPr>
        <w:rPr>
          <w:rFonts w:hint="eastAsia"/>
        </w:rPr>
      </w:pPr>
      <w:r>
        <w:separator/>
      </w:r>
    </w:p>
  </w:endnote>
  <w:endnote w:type="continuationSeparator" w:id="0">
    <w:p w14:paraId="77628BBE" w14:textId="77777777" w:rsidR="00BB5ED4" w:rsidRDefault="00BB5ED4" w:rsidP="00DA232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99578" w14:textId="77777777" w:rsidR="00BB5ED4" w:rsidRDefault="00BB5ED4" w:rsidP="00DA2322">
      <w:pPr>
        <w:rPr>
          <w:rFonts w:hint="eastAsia"/>
        </w:rPr>
      </w:pPr>
      <w:r>
        <w:separator/>
      </w:r>
    </w:p>
  </w:footnote>
  <w:footnote w:type="continuationSeparator" w:id="0">
    <w:p w14:paraId="28ACF652" w14:textId="77777777" w:rsidR="00BB5ED4" w:rsidRDefault="00BB5ED4" w:rsidP="00DA2322">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FB"/>
    <w:rsid w:val="00043415"/>
    <w:rsid w:val="00092CC7"/>
    <w:rsid w:val="000D66E3"/>
    <w:rsid w:val="000E5ED9"/>
    <w:rsid w:val="001023E3"/>
    <w:rsid w:val="00220847"/>
    <w:rsid w:val="002C09FB"/>
    <w:rsid w:val="002F39B2"/>
    <w:rsid w:val="003F0082"/>
    <w:rsid w:val="004668D6"/>
    <w:rsid w:val="005319F3"/>
    <w:rsid w:val="005B3CBE"/>
    <w:rsid w:val="008A6977"/>
    <w:rsid w:val="008B58FF"/>
    <w:rsid w:val="008B6F42"/>
    <w:rsid w:val="00A337B5"/>
    <w:rsid w:val="00BB5ED4"/>
    <w:rsid w:val="00D050D3"/>
    <w:rsid w:val="00DA2322"/>
    <w:rsid w:val="00DA39B2"/>
    <w:rsid w:val="00DC638A"/>
    <w:rsid w:val="00FE4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783F6"/>
  <w15:chartTrackingRefBased/>
  <w15:docId w15:val="{CA209E60-5F70-4CDA-A014-2D30C3822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B3CBE"/>
    <w:rPr>
      <w:color w:val="467886" w:themeColor="hyperlink"/>
      <w:u w:val="single"/>
    </w:rPr>
  </w:style>
  <w:style w:type="character" w:styleId="a4">
    <w:name w:val="Unresolved Mention"/>
    <w:basedOn w:val="a0"/>
    <w:uiPriority w:val="99"/>
    <w:semiHidden/>
    <w:unhideWhenUsed/>
    <w:rsid w:val="005B3CBE"/>
    <w:rPr>
      <w:color w:val="605E5C"/>
      <w:shd w:val="clear" w:color="auto" w:fill="E1DFDD"/>
    </w:rPr>
  </w:style>
  <w:style w:type="character" w:styleId="a5">
    <w:name w:val="FollowedHyperlink"/>
    <w:basedOn w:val="a0"/>
    <w:uiPriority w:val="99"/>
    <w:semiHidden/>
    <w:unhideWhenUsed/>
    <w:rsid w:val="005B3CBE"/>
    <w:rPr>
      <w:color w:val="96607D" w:themeColor="followedHyperlink"/>
      <w:u w:val="single"/>
    </w:rPr>
  </w:style>
  <w:style w:type="paragraph" w:styleId="a6">
    <w:name w:val="header"/>
    <w:basedOn w:val="a"/>
    <w:link w:val="a7"/>
    <w:uiPriority w:val="99"/>
    <w:unhideWhenUsed/>
    <w:rsid w:val="00DA2322"/>
    <w:pPr>
      <w:tabs>
        <w:tab w:val="center" w:pos="4153"/>
        <w:tab w:val="right" w:pos="8306"/>
      </w:tabs>
      <w:snapToGrid w:val="0"/>
      <w:jc w:val="center"/>
    </w:pPr>
    <w:rPr>
      <w:sz w:val="18"/>
      <w:szCs w:val="18"/>
    </w:rPr>
  </w:style>
  <w:style w:type="character" w:customStyle="1" w:styleId="a7">
    <w:name w:val="页眉 字符"/>
    <w:basedOn w:val="a0"/>
    <w:link w:val="a6"/>
    <w:uiPriority w:val="99"/>
    <w:rsid w:val="00DA2322"/>
    <w:rPr>
      <w:sz w:val="18"/>
      <w:szCs w:val="18"/>
    </w:rPr>
  </w:style>
  <w:style w:type="paragraph" w:styleId="a8">
    <w:name w:val="footer"/>
    <w:basedOn w:val="a"/>
    <w:link w:val="a9"/>
    <w:uiPriority w:val="99"/>
    <w:unhideWhenUsed/>
    <w:rsid w:val="00DA2322"/>
    <w:pPr>
      <w:tabs>
        <w:tab w:val="center" w:pos="4153"/>
        <w:tab w:val="right" w:pos="8306"/>
      </w:tabs>
      <w:snapToGrid w:val="0"/>
      <w:jc w:val="left"/>
    </w:pPr>
    <w:rPr>
      <w:sz w:val="18"/>
      <w:szCs w:val="18"/>
    </w:rPr>
  </w:style>
  <w:style w:type="character" w:customStyle="1" w:styleId="a9">
    <w:name w:val="页脚 字符"/>
    <w:basedOn w:val="a0"/>
    <w:link w:val="a8"/>
    <w:uiPriority w:val="99"/>
    <w:rsid w:val="00DA23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03275">
      <w:bodyDiv w:val="1"/>
      <w:marLeft w:val="0"/>
      <w:marRight w:val="0"/>
      <w:marTop w:val="0"/>
      <w:marBottom w:val="0"/>
      <w:divBdr>
        <w:top w:val="none" w:sz="0" w:space="0" w:color="auto"/>
        <w:left w:val="none" w:sz="0" w:space="0" w:color="auto"/>
        <w:bottom w:val="none" w:sz="0" w:space="0" w:color="auto"/>
        <w:right w:val="none" w:sz="0" w:space="0" w:color="auto"/>
      </w:divBdr>
      <w:divsChild>
        <w:div w:id="844393273">
          <w:marLeft w:val="0"/>
          <w:marRight w:val="0"/>
          <w:marTop w:val="0"/>
          <w:marBottom w:val="0"/>
          <w:divBdr>
            <w:top w:val="none" w:sz="0" w:space="0" w:color="auto"/>
            <w:left w:val="none" w:sz="0" w:space="0" w:color="auto"/>
            <w:bottom w:val="none" w:sz="0" w:space="0" w:color="auto"/>
            <w:right w:val="none" w:sz="0" w:space="0" w:color="auto"/>
          </w:divBdr>
          <w:divsChild>
            <w:div w:id="782043098">
              <w:marLeft w:val="300"/>
              <w:marRight w:val="300"/>
              <w:marTop w:val="0"/>
              <w:marBottom w:val="0"/>
              <w:divBdr>
                <w:top w:val="none" w:sz="0" w:space="0" w:color="auto"/>
                <w:left w:val="none" w:sz="0" w:space="0" w:color="auto"/>
                <w:bottom w:val="none" w:sz="0" w:space="0" w:color="auto"/>
                <w:right w:val="none" w:sz="0" w:space="0" w:color="auto"/>
              </w:divBdr>
            </w:div>
          </w:divsChild>
        </w:div>
        <w:div w:id="1348630183">
          <w:marLeft w:val="8601"/>
          <w:marRight w:val="0"/>
          <w:marTop w:val="0"/>
          <w:marBottom w:val="0"/>
          <w:divBdr>
            <w:top w:val="none" w:sz="0" w:space="0" w:color="auto"/>
            <w:left w:val="none" w:sz="0" w:space="0" w:color="auto"/>
            <w:bottom w:val="none" w:sz="0" w:space="0" w:color="auto"/>
            <w:right w:val="none" w:sz="0" w:space="0" w:color="auto"/>
          </w:divBdr>
          <w:divsChild>
            <w:div w:id="1776945638">
              <w:marLeft w:val="150"/>
              <w:marRight w:val="0"/>
              <w:marTop w:val="0"/>
              <w:marBottom w:val="0"/>
              <w:divBdr>
                <w:top w:val="none" w:sz="0" w:space="0" w:color="auto"/>
                <w:left w:val="none" w:sz="0" w:space="0" w:color="auto"/>
                <w:bottom w:val="none" w:sz="0" w:space="0" w:color="auto"/>
                <w:right w:val="none" w:sz="0" w:space="0" w:color="auto"/>
              </w:divBdr>
              <w:divsChild>
                <w:div w:id="760415118">
                  <w:marLeft w:val="0"/>
                  <w:marRight w:val="0"/>
                  <w:marTop w:val="0"/>
                  <w:marBottom w:val="150"/>
                  <w:divBdr>
                    <w:top w:val="none" w:sz="0" w:space="0" w:color="auto"/>
                    <w:left w:val="none" w:sz="0" w:space="0" w:color="auto"/>
                    <w:bottom w:val="none" w:sz="0" w:space="0" w:color="auto"/>
                    <w:right w:val="none" w:sz="0" w:space="0" w:color="auto"/>
                  </w:divBdr>
                  <w:divsChild>
                    <w:div w:id="183709147">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32327">
      <w:bodyDiv w:val="1"/>
      <w:marLeft w:val="0"/>
      <w:marRight w:val="0"/>
      <w:marTop w:val="0"/>
      <w:marBottom w:val="0"/>
      <w:divBdr>
        <w:top w:val="none" w:sz="0" w:space="0" w:color="auto"/>
        <w:left w:val="none" w:sz="0" w:space="0" w:color="auto"/>
        <w:bottom w:val="none" w:sz="0" w:space="0" w:color="auto"/>
        <w:right w:val="none" w:sz="0" w:space="0" w:color="auto"/>
      </w:divBdr>
      <w:divsChild>
        <w:div w:id="1539706361">
          <w:marLeft w:val="0"/>
          <w:marRight w:val="0"/>
          <w:marTop w:val="0"/>
          <w:marBottom w:val="0"/>
          <w:divBdr>
            <w:top w:val="none" w:sz="0" w:space="0" w:color="auto"/>
            <w:left w:val="none" w:sz="0" w:space="0" w:color="auto"/>
            <w:bottom w:val="none" w:sz="0" w:space="0" w:color="auto"/>
            <w:right w:val="none" w:sz="0" w:space="0" w:color="auto"/>
          </w:divBdr>
          <w:divsChild>
            <w:div w:id="968705411">
              <w:marLeft w:val="300"/>
              <w:marRight w:val="300"/>
              <w:marTop w:val="0"/>
              <w:marBottom w:val="0"/>
              <w:divBdr>
                <w:top w:val="none" w:sz="0" w:space="0" w:color="auto"/>
                <w:left w:val="none" w:sz="0" w:space="0" w:color="auto"/>
                <w:bottom w:val="none" w:sz="0" w:space="0" w:color="auto"/>
                <w:right w:val="none" w:sz="0" w:space="0" w:color="auto"/>
              </w:divBdr>
            </w:div>
          </w:divsChild>
        </w:div>
        <w:div w:id="416370461">
          <w:marLeft w:val="8601"/>
          <w:marRight w:val="0"/>
          <w:marTop w:val="0"/>
          <w:marBottom w:val="0"/>
          <w:divBdr>
            <w:top w:val="none" w:sz="0" w:space="0" w:color="auto"/>
            <w:left w:val="none" w:sz="0" w:space="0" w:color="auto"/>
            <w:bottom w:val="none" w:sz="0" w:space="0" w:color="auto"/>
            <w:right w:val="none" w:sz="0" w:space="0" w:color="auto"/>
          </w:divBdr>
          <w:divsChild>
            <w:div w:id="1530145946">
              <w:marLeft w:val="150"/>
              <w:marRight w:val="0"/>
              <w:marTop w:val="0"/>
              <w:marBottom w:val="0"/>
              <w:divBdr>
                <w:top w:val="none" w:sz="0" w:space="0" w:color="auto"/>
                <w:left w:val="none" w:sz="0" w:space="0" w:color="auto"/>
                <w:bottom w:val="none" w:sz="0" w:space="0" w:color="auto"/>
                <w:right w:val="none" w:sz="0" w:space="0" w:color="auto"/>
              </w:divBdr>
              <w:divsChild>
                <w:div w:id="488521181">
                  <w:marLeft w:val="0"/>
                  <w:marRight w:val="0"/>
                  <w:marTop w:val="0"/>
                  <w:marBottom w:val="150"/>
                  <w:divBdr>
                    <w:top w:val="none" w:sz="0" w:space="0" w:color="auto"/>
                    <w:left w:val="none" w:sz="0" w:space="0" w:color="auto"/>
                    <w:bottom w:val="none" w:sz="0" w:space="0" w:color="auto"/>
                    <w:right w:val="none" w:sz="0" w:space="0" w:color="auto"/>
                  </w:divBdr>
                  <w:divsChild>
                    <w:div w:id="575626204">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yperlink" Target="https://www.doc88.com/p-1367825912175.html?s=rel&amp;id=1"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354</Words>
  <Characters>2018</Characters>
  <Application>Microsoft Office Word</Application>
  <DocSecurity>0</DocSecurity>
  <Lines>16</Lines>
  <Paragraphs>4</Paragraphs>
  <ScaleCrop>false</ScaleCrop>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熠卓 赵</dc:creator>
  <cp:keywords/>
  <dc:description/>
  <cp:lastModifiedBy>熠卓 赵</cp:lastModifiedBy>
  <cp:revision>5</cp:revision>
  <dcterms:created xsi:type="dcterms:W3CDTF">2024-10-20T12:23:00Z</dcterms:created>
  <dcterms:modified xsi:type="dcterms:W3CDTF">2025-01-10T14:43:00Z</dcterms:modified>
</cp:coreProperties>
</file>