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6B1CB">
      <w:pPr>
        <w:pStyle w:val="10"/>
        <w:rPr>
          <w:rFonts w:hint="eastAsia"/>
        </w:rPr>
      </w:pPr>
      <w:bookmarkStart w:id="22" w:name="_GoBack"/>
      <w:bookmarkEnd w:id="22"/>
      <w:r>
        <w:rPr>
          <w:rFonts w:hint="eastAsia"/>
        </w:rPr>
        <w:t>决策树算法演化、核心机制及跨领域应用研究综述</w:t>
      </w:r>
    </w:p>
    <w:p w14:paraId="64429ED7">
      <w:pPr>
        <w:pStyle w:val="21"/>
        <w:rPr>
          <w:rFonts w:hint="eastAsia"/>
        </w:rPr>
      </w:pPr>
    </w:p>
    <w:p w14:paraId="37818069">
      <w:pPr>
        <w:rPr>
          <w:rStyle w:val="40"/>
          <w:rFonts w:hint="eastAsia" w:eastAsia="宋体"/>
          <w:b w:val="0"/>
        </w:rPr>
      </w:pPr>
      <w:r>
        <w:rPr>
          <w:rStyle w:val="40"/>
          <w:rFonts w:hint="eastAsia"/>
        </w:rPr>
        <w:t>摘要</w:t>
      </w:r>
      <w:r>
        <w:rPr>
          <w:rStyle w:val="38"/>
          <w:rFonts w:hint="eastAsia"/>
        </w:rPr>
        <w:t>: 决策树作为一种经典的机器学习算法，以其直观的树形结构、较强的可解释性和优异的分类回归性能，在数据挖掘、模式识别等多个领域得到了广泛应用。本文系统梳理了决策树的基本概念与核心特性，详细阐述了ID3、C4.5、CART等传统决策树算法的原理、优缺点及对应核心公式，以及XGBoost、LightGBM等基于决策树的集成学习算法的改进思路、优势与核心数学表达。在此基础上，综述了决策树算法在医疗诊断、金融风险评估等近期热门应用领域的实践成果，并深入探讨了决策树算法未来的发展方向，最后对全文内容进行总结，为决策树相关的研究与应用提供参考。</w:t>
      </w:r>
    </w:p>
    <w:p w14:paraId="147A4659">
      <w:pPr>
        <w:rPr>
          <w:rFonts w:hint="eastAsia"/>
        </w:rPr>
      </w:pPr>
      <w:r>
        <w:rPr>
          <w:rStyle w:val="40"/>
          <w:rFonts w:hint="eastAsia"/>
        </w:rPr>
        <w:t>关  键  词</w:t>
      </w:r>
      <w:r>
        <w:rPr>
          <w:rFonts w:hint="eastAsia"/>
        </w:rPr>
        <w:t xml:space="preserve">: </w:t>
      </w:r>
      <w:r>
        <w:rPr>
          <w:rStyle w:val="42"/>
          <w:rFonts w:hint="eastAsia"/>
        </w:rPr>
        <w:t>决策树；机器学习；集成算法；医疗应用；金融风险；可解释性</w:t>
      </w:r>
    </w:p>
    <w:p w14:paraId="7A8ED303">
      <w:pPr>
        <w:pStyle w:val="10"/>
        <w:rPr>
          <w:rFonts w:hint="eastAsia"/>
        </w:rPr>
      </w:pPr>
      <w:r>
        <w:rPr>
          <w:rFonts w:hint="eastAsia"/>
          <w:szCs w:val="21"/>
        </w:rPr>
        <w:t>A Review of Decision Tree Algorithm Evolution, Core Mechanisms and Cross-Domain Applications</w:t>
      </w:r>
    </w:p>
    <w:p w14:paraId="59DA7F0C">
      <w:pPr>
        <w:rPr>
          <w:rStyle w:val="38"/>
          <w:rFonts w:hint="eastAsia"/>
        </w:rPr>
      </w:pPr>
      <w:r>
        <w:rPr>
          <w:rStyle w:val="40"/>
        </w:rPr>
        <w:t>Abstract:</w:t>
      </w:r>
      <w:r>
        <w:rPr>
          <w:rFonts w:hint="eastAsia"/>
        </w:rPr>
        <w:t xml:space="preserve"> </w:t>
      </w:r>
      <w:r>
        <w:rPr>
          <w:rStyle w:val="38"/>
          <w:rFonts w:hint="eastAsia"/>
        </w:rPr>
        <w:t>As a classic machine learning algorithm, the decision tree has been widely applied in various fields such as data mining and pattern recognition due to its intuitive tree structure, strong interpretability, and excellent classification and regression performance. This paper systematically combs the basic concepts and core characteristics of decision trees, elaborates on the principles, advantages, disadvantages and corresponding core formulas of traditional decision tree algorithms such as ID3, C4.5, and CART, as well as the improvement ideas, advantages and core mathematical expressions of ensemble learning algorithms based on decision trees such as XGBoost and LightGBM. On this basis, it summarizes the practical achievements of decision tree algorithms in recent popular application fields such as medical diagnosis and financial risk assessment, and deeply discusses the future development direction of decision tree algorithms. Finally, it summarizes the full text to provide reference for the research and application related to decision trees.</w:t>
      </w:r>
    </w:p>
    <w:p w14:paraId="357EB837">
      <w:pPr>
        <w:rPr>
          <w:rFonts w:hint="eastAsia"/>
        </w:rPr>
        <w:sectPr>
          <w:pgSz w:w="11907" w:h="16840"/>
          <w:pgMar w:top="1077" w:right="964" w:bottom="2438" w:left="964" w:header="851" w:footer="992" w:gutter="0"/>
          <w:cols w:space="720" w:num="1"/>
          <w:docGrid w:type="linesAndChars" w:linePitch="314" w:charSpace="640"/>
        </w:sectPr>
      </w:pPr>
      <w:r>
        <w:rPr>
          <w:rFonts w:hint="eastAsia"/>
          <w:b/>
          <w:bCs/>
        </w:rPr>
        <w:t>Key words:</w:t>
      </w:r>
      <w:r>
        <w:rPr>
          <w:rFonts w:hint="eastAsia"/>
        </w:rPr>
        <w:t xml:space="preserve"> </w:t>
      </w:r>
      <w:r>
        <w:rPr>
          <w:rStyle w:val="42"/>
          <w:rFonts w:hint="eastAsia"/>
        </w:rPr>
        <w:t>Decision Tree; Machine Learning; Ensemble Algorithm; Medical Application; Financial Risk; Interpretability</w:t>
      </w:r>
    </w:p>
    <w:p w14:paraId="229B6611">
      <w:pPr>
        <w:pStyle w:val="2"/>
        <w:numPr>
          <w:ilvl w:val="0"/>
          <w:numId w:val="0"/>
        </w:numPr>
        <w:tabs>
          <w:tab w:val="clear" w:pos="0"/>
        </w:tabs>
        <w:rPr>
          <w:rFonts w:hint="eastAsia"/>
        </w:rPr>
      </w:pPr>
    </w:p>
    <w:p w14:paraId="7D3C065E">
      <w:pPr>
        <w:pStyle w:val="3"/>
        <w:rPr>
          <w:rFonts w:hint="eastAsia"/>
        </w:rPr>
      </w:pPr>
      <w:r>
        <w:rPr>
          <w:rFonts w:hint="eastAsia"/>
        </w:rPr>
        <w:t>在大数据与人工智能技术迅猛发展的当下，机器学习算法作为数据处理与智能决策的核心工具，受到了学术界与工业界的广泛关注。决策树算法自20世纪60年代提出以来，凭借其独特的优势在众多算法中占据重要地位。与神经网络等“黑箱”算法不同，决策树的推理过程清晰可见，能够让使用者直观地理解决策依据，这一特性使其在对可解释性要求较高的领域具有不可替代的价值</w:t>
      </w:r>
      <w:r>
        <w:rPr>
          <w:rFonts w:hint="eastAsia"/>
          <w:lang w:eastAsia="zh-CN"/>
        </w:rPr>
        <w:fldChar w:fldCharType="begin"/>
      </w:r>
      <w:r>
        <w:rPr>
          <w:rFonts w:hint="eastAsia"/>
          <w:lang w:eastAsia="zh-CN"/>
        </w:rPr>
        <w:instrText xml:space="preserve"> REF _Ref1430341302 \r \h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rPr>
        <w:t>。</w:t>
      </w:r>
    </w:p>
    <w:p w14:paraId="19FC9BFB">
      <w:pPr>
        <w:pStyle w:val="3"/>
        <w:rPr>
          <w:rFonts w:hint="eastAsia"/>
        </w:rPr>
      </w:pPr>
      <w:r>
        <w:rPr>
          <w:rFonts w:hint="eastAsia"/>
        </w:rPr>
        <w:t>随着算法研究的不断深入，决策树已从传统的单一树形结构发展出多种改进形式与集成模型，其应用场景也从最初的简单分类问题扩展到医疗、金融、工业制造等多个复杂领域</w:t>
      </w:r>
      <w:r>
        <w:rPr>
          <w:rFonts w:hint="eastAsia"/>
          <w:lang w:eastAsia="zh-CN"/>
        </w:rPr>
        <w:fldChar w:fldCharType="begin"/>
      </w:r>
      <w:r>
        <w:rPr>
          <w:rFonts w:hint="eastAsia"/>
          <w:lang w:eastAsia="zh-CN"/>
        </w:rPr>
        <w:instrText xml:space="preserve"> REF _Ref264342754 \r \h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rPr>
        <w:t>。本文旨在对决策树算法进行全面综述，首先介绍决策树的基本概述与核心特性，随后详细解析各类决策树算法的原理、特点及核心公式，再阐述其近期的典型应用案例，最后探讨未来的发展方向与趋势，以期为相关研究与实践提供全面的参考。</w:t>
      </w:r>
    </w:p>
    <w:p w14:paraId="4C511BB8">
      <w:pPr>
        <w:pStyle w:val="2"/>
        <w:keepNext w:val="0"/>
        <w:keepLines w:val="0"/>
        <w:widowControl/>
        <w:suppressLineNumbers w:val="0"/>
        <w:rPr>
          <w:rFonts w:hint="default" w:eastAsia="宋体"/>
          <w:lang w:val="en-US" w:eastAsia="zh-CN"/>
        </w:rPr>
      </w:pPr>
      <w:r>
        <w:t>决策树概述</w:t>
      </w:r>
    </w:p>
    <w:p w14:paraId="5055D2D9">
      <w:pPr>
        <w:pStyle w:val="4"/>
        <w:keepNext w:val="0"/>
        <w:keepLines w:val="0"/>
        <w:widowControl/>
        <w:suppressLineNumbers w:val="0"/>
        <w:rPr>
          <w:rFonts w:hint="default"/>
          <w:lang w:val="en-US" w:eastAsia="zh-CN"/>
        </w:rPr>
      </w:pPr>
      <w:r>
        <w:t>决策树的构建原则与核心度量指标</w:t>
      </w:r>
    </w:p>
    <w:p w14:paraId="7CEDFE43">
      <w:pPr>
        <w:pStyle w:val="3"/>
        <w:rPr>
          <w:rFonts w:hint="eastAsia"/>
        </w:rPr>
      </w:pPr>
      <w:r>
        <w:rPr>
          <w:rFonts w:hint="eastAsia"/>
        </w:rPr>
        <w:t>决策树的核心构建目标是通过选择最优特征对数据集进行划分，使得划分后的子数据集具有尽可能高的纯度，即同一子数据集中的样本尽可能属于同一类别（分类问题）或具有相近的回归值（回归问题）。为实现这一目标，需借助特定的度量指标量化数据集的纯度与特征划分效果，这是决策树构建的核心逻辑基础</w:t>
      </w:r>
      <w:r>
        <w:rPr>
          <w:rFonts w:hint="eastAsia"/>
          <w:lang w:eastAsia="zh-CN"/>
        </w:rPr>
        <w:fldChar w:fldCharType="begin"/>
      </w:r>
      <w:r>
        <w:rPr>
          <w:rFonts w:hint="eastAsia"/>
          <w:lang w:eastAsia="zh-CN"/>
        </w:rPr>
        <w:instrText xml:space="preserve"> REF _Ref312337338 \r \h </w:instrText>
      </w:r>
      <w:r>
        <w:rPr>
          <w:rFonts w:hint="eastAsia"/>
          <w:lang w:eastAsia="zh-CN"/>
        </w:rPr>
        <w:fldChar w:fldCharType="separate"/>
      </w:r>
      <w:r>
        <w:rPr>
          <w:rFonts w:hint="eastAsia"/>
          <w:lang w:eastAsia="zh-CN"/>
        </w:rPr>
        <w:t>[3]</w:t>
      </w:r>
      <w:r>
        <w:rPr>
          <w:rFonts w:hint="eastAsia"/>
          <w:lang w:eastAsia="zh-CN"/>
        </w:rPr>
        <w:fldChar w:fldCharType="end"/>
      </w:r>
      <w:r>
        <w:rPr>
          <w:rFonts w:hint="eastAsia"/>
        </w:rPr>
        <w:t>。</w:t>
      </w:r>
    </w:p>
    <w:p w14:paraId="225D6167">
      <w:pPr>
        <w:pStyle w:val="3"/>
        <w:rPr>
          <w:rFonts w:hint="eastAsia"/>
        </w:rPr>
      </w:pPr>
      <w:r>
        <w:rPr>
          <w:rFonts w:hint="eastAsia"/>
        </w:rPr>
        <w:t>在分类决策树中，常用的纯度度量指标包括熵（Entropy）、基尼系数（Gini Index）等；对应的划分效果评估指标则有信息增益（Information Gain）、信息增益比（Information Gain Ratio）等。熵用于衡量数据集的不确定性，熵值越低，数据集纯度越高；基尼系数用于衡量数据集的不纯度，基尼系数越小，数据集纯度越高。信息增益反映某一特征划分后数据集不确定性的降低程度，信息增益比则是对信息增益的修正，用于解决偏向取值较多特征的问题</w:t>
      </w:r>
      <w:r>
        <w:rPr>
          <w:rFonts w:hint="eastAsia"/>
          <w:lang w:eastAsia="zh-CN"/>
        </w:rPr>
        <w:fldChar w:fldCharType="begin"/>
      </w:r>
      <w:r>
        <w:rPr>
          <w:rFonts w:hint="eastAsia"/>
          <w:lang w:eastAsia="zh-CN"/>
        </w:rPr>
        <w:instrText xml:space="preserve"> REF _Ref537811785 \r \h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rPr>
        <w:t>。在回归决策树中，常用平方误差（Squared Error）作为度量指标，通过最小化子数据集的平方误差来衡量划分效果，平方误差越小，划分后的子数据集回归值越集中。这些度量指标为决策树的特征选择和节点划分提供了明确的数学依据，是决策树算法设计的核心基础。</w:t>
      </w:r>
    </w:p>
    <w:p w14:paraId="3EC8BC9F">
      <w:pPr>
        <w:pStyle w:val="4"/>
        <w:keepNext w:val="0"/>
        <w:keepLines w:val="0"/>
        <w:widowControl/>
        <w:suppressLineNumbers w:val="0"/>
      </w:pPr>
      <w:r>
        <w:t>决策树的可解释性</w:t>
      </w:r>
    </w:p>
    <w:p w14:paraId="71B98571">
      <w:pPr>
        <w:pStyle w:val="3"/>
        <w:rPr>
          <w:rFonts w:hint="eastAsia" w:ascii="Times New Roman" w:hAnsi="Times New Roman" w:eastAsia="宋体" w:cs="Times New Roman"/>
        </w:rPr>
      </w:pPr>
      <w:r>
        <w:rPr>
          <w:rFonts w:hint="eastAsia" w:ascii="Times New Roman" w:hAnsi="Times New Roman" w:eastAsia="宋体" w:cs="Times New Roman"/>
        </w:rPr>
        <w:t>可解释性是决策树最突出的优势之一，也是其在诸多关键领域得到广泛应用的重要原因。决策树的可解释性主要体现在其直观的树形结构和清晰的推理逻辑上，使用者能够沿着从根节点到叶节点的路径，明确了解每个决策环节的判断依据和推导过程，从而理解模型为何得出该决策结果</w:t>
      </w:r>
      <w:r>
        <w:rPr>
          <w:rFonts w:hint="eastAsia" w:ascii="Times New Roman" w:hAnsi="Times New Roman" w:eastAsia="宋体" w:cs="Times New Roman"/>
          <w:lang w:eastAsia="zh-CN"/>
        </w:rPr>
        <w:fldChar w:fldCharType="begin"/>
      </w:r>
      <w:r>
        <w:rPr>
          <w:rFonts w:hint="eastAsia" w:ascii="Times New Roman" w:hAnsi="Times New Roman" w:eastAsia="宋体" w:cs="Times New Roman"/>
          <w:lang w:eastAsia="zh-CN"/>
        </w:rPr>
        <w:instrText xml:space="preserve"> REF _Ref1731914484 \r \h </w:instrText>
      </w:r>
      <w:r>
        <w:rPr>
          <w:rFonts w:hint="eastAsia" w:ascii="Times New Roman" w:hAnsi="Times New Roman" w:eastAsia="宋体" w:cs="Times New Roman"/>
          <w:lang w:eastAsia="zh-CN"/>
        </w:rPr>
        <w:fldChar w:fldCharType="separate"/>
      </w:r>
      <w:r>
        <w:rPr>
          <w:rFonts w:hint="eastAsia" w:ascii="Times New Roman" w:hAnsi="Times New Roman" w:eastAsia="宋体" w:cs="Times New Roman"/>
          <w:lang w:eastAsia="zh-CN"/>
        </w:rPr>
        <w:t>[5]</w:t>
      </w:r>
      <w:r>
        <w:rPr>
          <w:rFonts w:hint="eastAsia" w:ascii="Times New Roman" w:hAnsi="Times New Roman" w:eastAsia="宋体" w:cs="Times New Roman"/>
          <w:lang w:eastAsia="zh-CN"/>
        </w:rPr>
        <w:fldChar w:fldCharType="end"/>
      </w:r>
      <w:r>
        <w:rPr>
          <w:rFonts w:hint="eastAsia" w:ascii="Times New Roman" w:hAnsi="Times New Roman" w:eastAsia="宋体" w:cs="Times New Roman"/>
        </w:rPr>
        <w:t>。</w:t>
      </w:r>
    </w:p>
    <w:p w14:paraId="2212B08B">
      <w:pPr>
        <w:pStyle w:val="3"/>
      </w:pPr>
      <w:r>
        <w:rPr>
          <w:rFonts w:hint="eastAsia"/>
        </w:rPr>
        <w:t>与深度学习等复杂算法相比，决策树无需专业的算法知识即可被理解和验证。例如，在医疗诊断场景中，医生能够通过决策树的分支结构，清楚地看到模型是根据哪些症状（特征）判断患者可能患有某种疾病，这不仅有助于医生对诊断结果进行验证，还能增强医生对模型的信任度</w:t>
      </w:r>
      <w:r>
        <w:rPr>
          <w:rFonts w:hint="eastAsia"/>
          <w:lang w:eastAsia="zh-CN"/>
        </w:rPr>
        <w:fldChar w:fldCharType="begin"/>
      </w:r>
      <w:r>
        <w:rPr>
          <w:rFonts w:hint="eastAsia"/>
          <w:lang w:eastAsia="zh-CN"/>
        </w:rPr>
        <w:instrText xml:space="preserve"> REF _Ref994750280 \r \h </w:instrText>
      </w:r>
      <w:r>
        <w:rPr>
          <w:rFonts w:hint="eastAsia"/>
          <w:lang w:eastAsia="zh-CN"/>
        </w:rPr>
        <w:fldChar w:fldCharType="separate"/>
      </w:r>
      <w:r>
        <w:rPr>
          <w:rFonts w:hint="eastAsia"/>
          <w:lang w:eastAsia="zh-CN"/>
        </w:rPr>
        <w:t>[7]</w:t>
      </w:r>
      <w:r>
        <w:rPr>
          <w:rFonts w:hint="eastAsia"/>
          <w:lang w:eastAsia="zh-CN"/>
        </w:rPr>
        <w:fldChar w:fldCharType="end"/>
      </w:r>
      <w:r>
        <w:rPr>
          <w:rFonts w:hint="eastAsia"/>
        </w:rPr>
        <w:t>。此外，决策树还可以通过规则提取的方式，将树形结构转化为“如果-那么”（If-Then）形式的规则集，进一步提升其可解释性，方便模型的应用与传播。这种强可解释性使得决策树在对决策透明度和可追溯性要求较高的领域，如金融监管、医疗诊断等，具有显著的优势。</w:t>
      </w:r>
    </w:p>
    <w:p w14:paraId="61C66B88">
      <w:pPr>
        <w:pStyle w:val="2"/>
        <w:rPr>
          <w:rFonts w:hint="eastAsia"/>
        </w:rPr>
      </w:pPr>
      <w:r>
        <w:rPr>
          <w:rFonts w:hint="eastAsia"/>
        </w:rPr>
        <w:t>决策树算法</w:t>
      </w:r>
    </w:p>
    <w:p w14:paraId="74BD3377">
      <w:pPr>
        <w:pStyle w:val="4"/>
        <w:rPr>
          <w:rFonts w:hint="eastAsia"/>
        </w:rPr>
      </w:pPr>
      <w:r>
        <w:rPr>
          <w:rFonts w:hint="eastAsia"/>
        </w:rPr>
        <w:t xml:space="preserve"> </w:t>
      </w:r>
      <w:r>
        <w:rPr>
          <w:rFonts w:hint="eastAsia"/>
          <w:lang w:val="en-US" w:eastAsia="zh-CN"/>
        </w:rPr>
        <w:t>ID3</w:t>
      </w:r>
    </w:p>
    <w:p w14:paraId="2054DACE">
      <w:pPr>
        <w:pStyle w:val="3"/>
        <w:rPr>
          <w:rFonts w:hint="eastAsia"/>
        </w:rPr>
      </w:pPr>
      <w:r>
        <w:rPr>
          <w:rFonts w:hint="eastAsia"/>
        </w:rPr>
        <w:t>ID3（Iterative Dichotomiser 3）算法是由Quinlan于1986年提出的一种经典的决策树分类算法，其核心思想是基于信息增益准则选择最优特征进行数据集划分。信息增益反映了某一特征对样本类别的区分能力，信息增益越大，说明该特征越能有效降低数据集的不确定性（熵）</w:t>
      </w:r>
      <w:r>
        <w:rPr>
          <w:rFonts w:hint="eastAsia"/>
          <w:lang w:eastAsia="zh-CN"/>
        </w:rPr>
        <w:fldChar w:fldCharType="begin"/>
      </w:r>
      <w:r>
        <w:rPr>
          <w:rFonts w:hint="eastAsia"/>
          <w:lang w:eastAsia="zh-CN"/>
        </w:rPr>
        <w:instrText xml:space="preserve"> REF _Ref1430341302 \r \h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rPr>
        <w:t>。</w:t>
      </w:r>
    </w:p>
    <w:p w14:paraId="553DC141">
      <w:pPr>
        <w:pStyle w:val="3"/>
        <w:rPr>
          <w:rFonts w:hint="eastAsia"/>
          <w:lang w:val="en-US" w:eastAsia="zh-CN"/>
        </w:rPr>
      </w:pPr>
      <w:r>
        <w:rPr>
          <w:rFonts w:hint="eastAsia"/>
          <w:lang w:val="en-US" w:eastAsia="zh-CN"/>
        </w:rPr>
        <w:t>ID3算法的核心公式如下：</w:t>
      </w:r>
    </w:p>
    <w:p w14:paraId="76C38FDF">
      <w:pPr>
        <w:pStyle w:val="3"/>
        <w:numPr>
          <w:ilvl w:val="0"/>
          <w:numId w:val="3"/>
        </w:numPr>
        <w:rPr>
          <w:rFonts w:hint="default" w:ascii="Times New Roman" w:hAnsi="Times New Roman" w:eastAsia="宋体" w:cs="Times New Roman"/>
          <w:lang w:val="en-US" w:eastAsia="zh-CN"/>
        </w:rPr>
      </w:pPr>
      <w:r>
        <w:rPr>
          <w:rFonts w:hint="eastAsia"/>
          <w:lang w:val="en-US" w:eastAsia="zh-CN"/>
        </w:rPr>
        <w:t>数</w:t>
      </w:r>
      <w:r>
        <w:rPr>
          <w:rFonts w:hint="eastAsia" w:ascii="Times New Roman" w:hAnsi="Times New Roman" w:eastAsia="宋体" w:cs="Times New Roman"/>
          <w:lang w:val="en-US" w:eastAsia="zh-CN"/>
        </w:rPr>
        <w:t>据集的熵（不确定性度量）</w:t>
      </w:r>
    </w:p>
    <w:p w14:paraId="11C6F786">
      <w:pPr>
        <w:pStyle w:val="3"/>
        <w:numPr>
          <w:ilvl w:val="0"/>
          <w:numId w:val="0"/>
        </w:numPr>
        <w:ind w:firstLine="420" w:firstLineChars="0"/>
        <w:rPr>
          <w:rFonts w:hint="default" w:hAnsi="Cambria Math" w:eastAsia="宋体"/>
          <w:i w:val="0"/>
          <w:sz w:val="24"/>
        </w:rPr>
      </w:pPr>
      <m:oMathPara>
        <m:oMath>
          <m:r>
            <m:rPr/>
            <w:rPr>
              <w:rFonts w:hint="default" w:ascii="Cambria Math" w:hAnsi="Cambria Math" w:eastAsia="宋体"/>
              <w:sz w:val="24"/>
            </w:rPr>
            <m:t>Ent(D)=−</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func>
            <m:funcPr>
              <m:ctrlPr>
                <w:rPr>
                  <w:rFonts w:hint="default" w:ascii="Cambria Math" w:hAnsi="Cambria Math" w:eastAsia="宋体"/>
                  <w:sz w:val="24"/>
                </w:rPr>
              </m:ctrlPr>
            </m:funcPr>
            <m:fName>
              <m:sSub>
                <m:sSubPr>
                  <m:ctrlPr>
                    <w:rPr>
                      <w:rFonts w:hint="default" w:ascii="Cambria Math" w:hAnsi="Cambria Math" w:eastAsia="宋体"/>
                      <w:sz w:val="24"/>
                    </w:rPr>
                  </m:ctrlPr>
                </m:sSubPr>
                <m:e>
                  <m:r>
                    <m:rPr>
                      <m:sty m:val="p"/>
                    </m:rPr>
                    <w:rPr>
                      <w:rFonts w:hint="default" w:ascii="Cambria Math" w:hAnsi="Cambria Math" w:eastAsia="宋体"/>
                      <w:sz w:val="24"/>
                    </w:rPr>
                    <m:t>log</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ctrlPr>
                <w:rPr>
                  <w:rFonts w:hint="default"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func>
        </m:oMath>
      </m:oMathPara>
    </w:p>
    <w:p w14:paraId="2FF38858">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其中，</w:t>
      </w:r>
      <m:oMath>
        <m:r>
          <m:rPr>
            <m:sty m:val="p"/>
          </m:rPr>
          <w:rPr>
            <w:rFonts w:hint="default" w:ascii="Cambria Math" w:hAnsi="Cambria Math" w:eastAsia="宋体" w:cs="Times New Roman"/>
            <w:lang w:val="en-US" w:eastAsia="zh-CN"/>
          </w:rPr>
          <m:t>D</m:t>
        </m:r>
      </m:oMath>
      <w:r>
        <w:rPr>
          <w:rFonts w:hint="default" w:ascii="Times New Roman" w:hAnsi="Times New Roman" w:eastAsia="宋体" w:cs="Times New Roman"/>
          <w:lang w:val="en-US" w:eastAsia="zh-CN"/>
        </w:rPr>
        <w:t>为当前数据集，</w:t>
      </w:r>
      <m:oMath>
        <m:r>
          <m:rPr>
            <m:sty m:val="p"/>
          </m:rPr>
          <w:rPr>
            <w:rFonts w:hint="default" w:ascii="Cambria Math" w:hAnsi="Cambria Math" w:eastAsia="宋体" w:cs="Times New Roman"/>
            <w:lang w:val="en-US" w:eastAsia="zh-CN"/>
          </w:rPr>
          <m:t>K</m:t>
        </m:r>
      </m:oMath>
      <w:r>
        <w:rPr>
          <w:rFonts w:hint="default" w:ascii="Times New Roman" w:hAnsi="Times New Roman" w:eastAsia="宋体" w:cs="Times New Roman"/>
          <w:lang w:val="en-US" w:eastAsia="zh-CN"/>
        </w:rPr>
        <w:t>为数据集中的类别总数，</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p</m:t>
            </m:r>
            <m:ctrlPr>
              <w:rPr>
                <w:rFonts w:hint="eastAsia"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eastAsia" w:ascii="Cambria Math" w:hAnsi="Cambria Math" w:eastAsia="宋体" w:cs="Times New Roman"/>
                <w:lang w:val="en-US" w:eastAsia="zh-CN"/>
              </w:rPr>
            </m:ctrlPr>
          </m:sub>
        </m:sSub>
      </m:oMath>
      <w:r>
        <w:rPr>
          <w:rFonts w:hint="default" w:ascii="Times New Roman" w:hAnsi="Times New Roman" w:eastAsia="宋体" w:cs="Times New Roman"/>
          <w:lang w:val="en-US" w:eastAsia="zh-CN"/>
        </w:rPr>
        <w:t>为数据集</w:t>
      </w:r>
      <m:oMath>
        <m:r>
          <m:rPr>
            <m:sty m:val="p"/>
          </m:rPr>
          <w:rPr>
            <w:rFonts w:hint="default" w:ascii="Cambria Math" w:hAnsi="Cambria Math" w:eastAsia="宋体" w:cs="Times New Roman"/>
            <w:lang w:val="en-US" w:eastAsia="zh-CN"/>
          </w:rPr>
          <m:t>D</m:t>
        </m:r>
      </m:oMath>
      <w:r>
        <w:rPr>
          <w:rFonts w:hint="default" w:ascii="Times New Roman" w:hAnsi="Times New Roman" w:eastAsia="宋体" w:cs="Times New Roman"/>
          <w:lang w:val="en-US" w:eastAsia="zh-CN"/>
        </w:rPr>
        <w:t>中第</w:t>
      </w:r>
      <m:oMath>
        <m:r>
          <m:rPr>
            <m:sty m:val="p"/>
          </m:rPr>
          <w:rPr>
            <w:rFonts w:hint="default" w:ascii="Cambria Math" w:hAnsi="Cambria Math" w:eastAsia="宋体" w:cs="Times New Roman"/>
            <w:lang w:val="en-US" w:eastAsia="zh-CN"/>
          </w:rPr>
          <m:t>K</m:t>
        </m:r>
      </m:oMath>
      <w:r>
        <w:rPr>
          <w:rFonts w:hint="default" w:ascii="Times New Roman" w:hAnsi="Times New Roman" w:eastAsia="宋体" w:cs="Times New Roman"/>
          <w:lang w:val="en-US" w:eastAsia="zh-CN"/>
        </w:rPr>
        <w:t>类样本所占的比例</w:t>
      </w:r>
      <w:r>
        <w:rPr>
          <w:rFonts w:hint="eastAsia" w:ascii="Times New Roman" w:hAnsi="Times New Roman" w:eastAsia="宋体" w:cs="Times New Roman"/>
          <w:lang w:val="en-US" w:eastAsia="zh-CN"/>
        </w:rPr>
        <w:t>(</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p</m:t>
            </m:r>
            <m:ctrlPr>
              <w:rPr>
                <w:rFonts w:hint="eastAsia"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eastAsia"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f>
          <m:fPr>
            <m:ctrlPr>
              <w:rPr>
                <w:rFonts w:hint="default" w:ascii="Cambria Math" w:hAnsi="Cambria Math" w:eastAsia="宋体" w:cs="Times New Roman"/>
                <w:lang w:val="en-US" w:eastAsia="zh-CN"/>
              </w:rPr>
            </m:ctrlPr>
          </m:fPr>
          <m:num>
            <m:r>
              <m:rPr>
                <m:sty m:val="p"/>
              </m:rPr>
              <w:rPr>
                <w:rFonts w:hint="default" w:ascii="Cambria Math" w:hAnsi="Cambria Math" w:eastAsia="宋体" w:cs="Times New Roman"/>
                <w:lang w:val="en-US" w:eastAsia="zh-CN"/>
              </w:rPr>
              <m:t>|</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D</m:t>
                </m:r>
                <m:ctrlPr>
                  <w:rPr>
                    <w:rFonts w:hint="eastAsia"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eastAsia"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ctrlPr>
              <w:rPr>
                <w:rFonts w:hint="default" w:ascii="Cambria Math" w:hAnsi="Cambria Math" w:eastAsia="宋体" w:cs="Times New Roman"/>
                <w:lang w:val="en-US" w:eastAsia="zh-CN"/>
              </w:rPr>
            </m:ctrlPr>
          </m:num>
          <m:den>
            <m:r>
              <m:rPr>
                <m:sty m:val="p"/>
              </m:rPr>
              <w:rPr>
                <w:rFonts w:hint="default" w:ascii="Cambria Math" w:hAnsi="Cambria Math" w:eastAsia="宋体" w:cs="Times New Roman"/>
                <w:lang w:val="en-US" w:eastAsia="zh-CN"/>
              </w:rPr>
              <m:t>|D|</m:t>
            </m:r>
            <m:ctrlPr>
              <w:rPr>
                <w:rFonts w:hint="default" w:ascii="Cambria Math" w:hAnsi="Cambria Math" w:eastAsia="宋体" w:cs="Times New Roman"/>
                <w:lang w:val="en-US" w:eastAsia="zh-CN"/>
              </w:rPr>
            </m:ctrlPr>
          </m:den>
        </m:f>
      </m:oMath>
      <w:r>
        <w:rPr>
          <w:rFonts w:hint="default" w:ascii="Times New Roman" w:hAnsi="Times New Roman" w:eastAsia="宋体" w:cs="Times New Roman"/>
          <w:lang w:val="en-US" w:eastAsia="zh-CN"/>
        </w:rPr>
        <w:t>，</w:t>
      </w:r>
      <m:oMath>
        <m:r>
          <m:rPr>
            <m:sty m:val="p"/>
          </m:rPr>
          <w:rPr>
            <w:rFonts w:hint="default" w:ascii="Cambria Math" w:hAnsi="Cambria Math" w:eastAsia="宋体" w:cs="Times New Roman"/>
            <w:lang w:val="en-US" w:eastAsia="zh-CN"/>
          </w:rPr>
          <m:t>|</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D</m:t>
            </m:r>
            <m:ctrlPr>
              <w:rPr>
                <w:rFonts w:hint="eastAsia"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eastAsia"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oMath>
      <w:r>
        <w:rPr>
          <w:rFonts w:hint="default" w:ascii="Times New Roman" w:hAnsi="Times New Roman" w:eastAsia="宋体" w:cs="Times New Roman"/>
          <w:lang w:val="en-US" w:eastAsia="zh-CN"/>
        </w:rPr>
        <w:t>为第</w:t>
      </w:r>
      <m:oMath>
        <m:r>
          <m:rPr>
            <m:sty m:val="p"/>
          </m:rPr>
          <w:rPr>
            <w:rFonts w:hint="default" w:ascii="Cambria Math" w:hAnsi="Cambria Math" w:eastAsia="宋体" w:cs="Times New Roman"/>
            <w:lang w:val="en-US" w:eastAsia="zh-CN"/>
          </w:rPr>
          <m:t>k</m:t>
        </m:r>
      </m:oMath>
      <w:r>
        <w:rPr>
          <w:rFonts w:hint="default" w:ascii="Times New Roman" w:hAnsi="Times New Roman" w:eastAsia="宋体" w:cs="Times New Roman"/>
          <w:lang w:val="en-US" w:eastAsia="zh-CN"/>
        </w:rPr>
        <w:t>类样本的数量，</w:t>
      </w:r>
      <m:oMath>
        <m:r>
          <m:rPr>
            <m:sty m:val="p"/>
          </m:rPr>
          <w:rPr>
            <w:rFonts w:hint="default" w:ascii="Cambria Math" w:hAnsi="Cambria Math" w:eastAsia="宋体" w:cs="Times New Roman"/>
            <w:lang w:val="en-US" w:eastAsia="zh-CN"/>
          </w:rPr>
          <m:t>|D|</m:t>
        </m:r>
      </m:oMath>
      <w:r>
        <w:rPr>
          <w:rFonts w:hint="default" w:ascii="Times New Roman" w:hAnsi="Times New Roman" w:eastAsia="宋体" w:cs="Times New Roman"/>
          <w:lang w:val="en-US" w:eastAsia="zh-CN"/>
        </w:rPr>
        <w:t>为数据集</w:t>
      </w:r>
      <m:oMath>
        <m:r>
          <m:rPr>
            <m:sty m:val="p"/>
          </m:rPr>
          <w:rPr>
            <w:rFonts w:hint="default" w:ascii="Cambria Math" w:hAnsi="Cambria Math" w:eastAsia="宋体" w:cs="Times New Roman"/>
            <w:lang w:val="en-US" w:eastAsia="zh-CN"/>
          </w:rPr>
          <m:t>D</m:t>
        </m:r>
      </m:oMath>
      <w:r>
        <w:rPr>
          <w:rFonts w:hint="default" w:ascii="Times New Roman" w:hAnsi="Times New Roman" w:eastAsia="宋体" w:cs="Times New Roman"/>
          <w:lang w:val="en-US" w:eastAsia="zh-CN"/>
        </w:rPr>
        <w:t>的总样本数</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。当</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 xml:space="preserve"> p</m:t>
            </m:r>
            <m:ctrlPr>
              <w:rPr>
                <w:rFonts w:hint="eastAsia"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eastAsia"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=0</m:t>
        </m:r>
      </m:oMath>
      <w:r>
        <w:rPr>
          <w:rFonts w:hint="default" w:ascii="Times New Roman" w:hAnsi="Times New Roman" w:eastAsia="宋体" w:cs="Times New Roman"/>
          <w:lang w:val="en-US" w:eastAsia="zh-CN"/>
        </w:rPr>
        <w:t>时，</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p</m:t>
            </m:r>
            <m:ctrlPr>
              <w:rPr>
                <w:rFonts w:hint="eastAsia"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eastAsia" w:ascii="Cambria Math" w:hAnsi="Cambria Math" w:eastAsia="宋体" w:cs="Times New Roman"/>
                <w:lang w:val="en-US" w:eastAsia="zh-CN"/>
              </w:rPr>
            </m:ctrlPr>
          </m:sub>
        </m:sSub>
        <m:func>
          <m:funcPr>
            <m:ctrlPr>
              <w:rPr>
                <w:rFonts w:hint="default" w:ascii="Cambria Math" w:hAnsi="Cambria Math" w:eastAsia="宋体" w:cs="Times New Roman"/>
                <w:lang w:val="en-US" w:eastAsia="zh-CN"/>
              </w:rPr>
            </m:ctrlPr>
          </m:funcPr>
          <m:fName>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log</m:t>
                </m:r>
                <m:ctrlPr>
                  <w:rPr>
                    <w:rFonts w:hint="eastAsia"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2</m:t>
                </m:r>
                <m:ctrlPr>
                  <w:rPr>
                    <w:rFonts w:hint="eastAsia" w:ascii="Cambria Math" w:hAnsi="Cambria Math" w:eastAsia="宋体" w:cs="Times New Roman"/>
                    <w:lang w:val="en-US" w:eastAsia="zh-CN"/>
                  </w:rPr>
                </m:ctrlPr>
              </m:sub>
            </m:sSub>
            <m:ctrlPr>
              <w:rPr>
                <w:rFonts w:hint="default" w:ascii="Cambria Math" w:hAnsi="Cambria Math" w:eastAsia="宋体" w:cs="Times New Roman"/>
                <w:lang w:val="en-US" w:eastAsia="zh-CN"/>
              </w:rPr>
            </m:ctrlPr>
          </m:fName>
          <m:e>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p</m:t>
                </m:r>
                <m:ctrlPr>
                  <w:rPr>
                    <w:rFonts w:hint="eastAsia"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eastAsia" w:ascii="Cambria Math" w:hAnsi="Cambria Math" w:eastAsia="宋体" w:cs="Times New Roman"/>
                    <w:lang w:val="en-US" w:eastAsia="zh-CN"/>
                  </w:rPr>
                </m:ctrlPr>
              </m:sub>
            </m:sSub>
            <m:ctrlPr>
              <w:rPr>
                <w:rFonts w:hint="default" w:ascii="Cambria Math" w:hAnsi="Cambria Math" w:eastAsia="宋体" w:cs="Times New Roman"/>
                <w:lang w:val="en-US" w:eastAsia="zh-CN"/>
              </w:rPr>
            </m:ctrlPr>
          </m:e>
        </m:func>
        <m:r>
          <m:rPr>
            <m:sty m:val="p"/>
          </m:rPr>
          <w:rPr>
            <w:rFonts w:hint="default" w:ascii="Cambria Math" w:hAnsi="Cambria Math" w:eastAsia="宋体" w:cs="Times New Roman"/>
            <w:lang w:val="en-US" w:eastAsia="zh-CN"/>
          </w:rPr>
          <m:t>=0</m:t>
        </m:r>
      </m:oMath>
      <w:r>
        <w:rPr>
          <w:rFonts w:hint="default" w:ascii="Times New Roman" w:hAnsi="Times New Roman" w:eastAsia="宋体" w:cs="Times New Roman"/>
          <w:lang w:val="en-US" w:eastAsia="zh-CN"/>
        </w:rPr>
        <w:t>。</w:t>
      </w:r>
    </w:p>
    <w:p w14:paraId="5205B27E">
      <w:pPr>
        <w:pStyle w:val="3"/>
        <w:numPr>
          <w:ilvl w:val="0"/>
          <w:numId w:val="3"/>
        </w:num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特征</w:t>
      </w:r>
      <m:oMath>
        <m:r>
          <m:rPr/>
          <w:rPr>
            <w:rFonts w:hint="default" w:ascii="Cambria Math" w:hAnsi="Cambria Math" w:eastAsia="宋体"/>
            <w:sz w:val="21"/>
          </w:rPr>
          <m:t>A</m:t>
        </m:r>
      </m:oMath>
      <w:r>
        <w:rPr>
          <w:rFonts w:hint="eastAsia" w:ascii="Times New Roman" w:hAnsi="Times New Roman" w:eastAsia="宋体" w:cs="Times New Roman"/>
          <w:lang w:val="en-US" w:eastAsia="zh-CN"/>
        </w:rPr>
        <w:t>对数据集</w:t>
      </w:r>
      <m:oMath>
        <m:r>
          <m:rPr/>
          <w:rPr>
            <w:rFonts w:hint="default" w:ascii="Cambria Math" w:hAnsi="Cambria Math" w:eastAsia="宋体"/>
          </w:rPr>
          <m:t>D</m:t>
        </m:r>
      </m:oMath>
      <w:r>
        <w:rPr>
          <w:rFonts w:hint="eastAsia" w:ascii="Times New Roman" w:hAnsi="Times New Roman" w:eastAsia="宋体" w:cs="Times New Roman"/>
          <w:lang w:val="en-US" w:eastAsia="zh-CN"/>
        </w:rPr>
        <w:t>的条件熵</w:t>
      </w:r>
    </w:p>
    <w:p w14:paraId="3FAD1488">
      <w:pPr>
        <w:keepNext w:val="0"/>
        <w:keepLines w:val="0"/>
        <w:widowControl/>
        <w:numPr>
          <w:ilvl w:val="0"/>
          <w:numId w:val="0"/>
        </w:numPr>
        <w:suppressLineNumbers w:val="0"/>
        <w:jc w:val="left"/>
        <w:rPr>
          <w:rFonts w:hint="default" w:hAnsi="Cambria Math" w:eastAsia="宋体"/>
          <w:i w:val="0"/>
          <w:sz w:val="24"/>
        </w:rPr>
      </w:pPr>
      <m:oMathPara>
        <m:oMath>
          <m:r>
            <m:rPr/>
            <w:rPr>
              <w:rFonts w:hint="default" w:ascii="Cambria Math" w:hAnsi="Cambria Math" w:eastAsia="宋体"/>
              <w:sz w:val="24"/>
            </w:rPr>
            <m:t>Ent(D|A)=</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v=1</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e>
              <m:f>
                <m:fPr>
                  <m:ctrlPr>
                    <w:rPr>
                      <w:rFonts w:hint="default" w:ascii="Cambria Math" w:hAnsi="Cambria Math" w:eastAsia="宋体"/>
                      <w:i/>
                      <w:sz w:val="24"/>
                    </w:rPr>
                  </m:ctrlPr>
                </m:fPr>
                <m:num>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|D|</m:t>
                  </m:r>
                  <m:ctrlPr>
                    <w:rPr>
                      <w:rFonts w:hint="default" w:ascii="Cambria Math" w:hAnsi="Cambria Math" w:eastAsia="宋体"/>
                      <w:sz w:val="24"/>
                    </w:rPr>
                  </m:ctrlPr>
                </m:den>
              </m:f>
              <m:ctrlPr>
                <w:rPr>
                  <w:rFonts w:hint="default" w:ascii="Cambria Math" w:hAnsi="Cambria Math" w:eastAsia="宋体"/>
                  <w:i/>
                  <w:sz w:val="24"/>
                </w:rPr>
              </m:ctrlPr>
            </m:e>
          </m:nary>
          <m:r>
            <m:rPr/>
            <w:rPr>
              <w:rFonts w:hint="default" w:ascii="Cambria Math" w:hAnsi="Cambria Math" w:eastAsia="宋体"/>
              <w:sz w:val="24"/>
            </w:rPr>
            <m:t>Ent(</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i/>
                  <w:sz w:val="24"/>
                </w:rPr>
              </m:ctrlPr>
            </m:e>
            <m:sub>
              <m:r>
                <m:rPr/>
                <w:rPr>
                  <w:rFonts w:hint="default" w:ascii="Cambria Math" w:hAnsi="Cambria Math" w:eastAsia="宋体"/>
                  <w:sz w:val="24"/>
                </w:rPr>
                <m:t>v</m:t>
              </m:r>
              <m:ctrlPr>
                <w:rPr>
                  <w:rFonts w:hint="default" w:ascii="Cambria Math" w:hAnsi="Cambria Math" w:eastAsia="宋体"/>
                  <w:i/>
                  <w:sz w:val="24"/>
                </w:rPr>
              </m:ctrlPr>
            </m:sub>
          </m:sSub>
          <m:r>
            <m:rPr/>
            <w:rPr>
              <w:rFonts w:hint="default" w:ascii="Cambria Math" w:hAnsi="Cambria Math" w:eastAsia="宋体"/>
              <w:sz w:val="24"/>
            </w:rPr>
            <m:t>)</m:t>
          </m:r>
        </m:oMath>
      </m:oMathPara>
    </w:p>
    <w:p w14:paraId="7E4076FA">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其中，</w:t>
      </w:r>
      <m:oMath>
        <m:r>
          <m:rPr>
            <m:sty m:val="p"/>
          </m:rPr>
          <w:rPr>
            <w:rFonts w:hint="default" w:ascii="Cambria Math" w:hAnsi="Cambria Math" w:eastAsia="宋体" w:cs="Times New Roman"/>
            <w:lang w:val="en-US" w:eastAsia="zh-CN"/>
          </w:rPr>
          <m:t>A</m:t>
        </m:r>
      </m:oMath>
      <w:r>
        <w:rPr>
          <w:rFonts w:hint="default" w:ascii="Times New Roman" w:hAnsi="Times New Roman" w:eastAsia="宋体" w:cs="Times New Roman"/>
          <w:lang w:val="en-US" w:eastAsia="zh-CN"/>
        </w:rPr>
        <w:t>为某一特征，其取值集合为</w:t>
      </w:r>
      <m:oMath>
        <m:r>
          <m:rPr>
            <m:sty m:val="p"/>
          </m:rPr>
          <w:rPr>
            <w:rFonts w:hint="default" w:ascii="Cambria Math" w:hAnsi="Cambria Math" w:eastAsia="宋体" w:cs="Times New Roman"/>
            <w:lang w:val="en-US" w:eastAsia="zh-CN"/>
          </w:rPr>
          <m:t>{</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1</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2</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V</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oMath>
      <w:r>
        <w:rPr>
          <w:rFonts w:hint="default" w:ascii="Times New Roman" w:hAnsi="Times New Roman" w:eastAsia="宋体" w:cs="Times New Roman"/>
          <w:lang w:val="en-US" w:eastAsia="zh-CN"/>
        </w:rPr>
        <w:t>，</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D</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v</m:t>
            </m:r>
            <m:ctrlPr>
              <w:rPr>
                <w:rFonts w:hint="default" w:ascii="Cambria Math" w:hAnsi="Cambria Math" w:eastAsia="宋体" w:cs="Times New Roman"/>
                <w:lang w:val="en-US" w:eastAsia="zh-CN"/>
              </w:rPr>
            </m:ctrlPr>
          </m:sub>
        </m:sSub>
      </m:oMath>
      <w:r>
        <w:rPr>
          <w:rFonts w:hint="default" w:ascii="Times New Roman" w:hAnsi="Times New Roman" w:eastAsia="宋体" w:cs="Times New Roman"/>
          <w:lang w:val="en-US" w:eastAsia="zh-CN"/>
        </w:rPr>
        <w:t>为数据集</w:t>
      </w:r>
      <m:oMath>
        <m:r>
          <m:rPr>
            <m:sty m:val="p"/>
          </m:rPr>
          <w:rPr>
            <w:rFonts w:hint="default" w:ascii="Cambria Math" w:hAnsi="Cambria Math" w:eastAsia="宋体" w:cs="Times New Roman"/>
            <w:lang w:val="en-US" w:eastAsia="zh-CN"/>
          </w:rPr>
          <m:t>D</m:t>
        </m:r>
      </m:oMath>
      <w:r>
        <w:rPr>
          <w:rFonts w:hint="default" w:ascii="Times New Roman" w:hAnsi="Times New Roman" w:eastAsia="宋体" w:cs="Times New Roman"/>
          <w:lang w:val="en-US" w:eastAsia="zh-CN"/>
        </w:rPr>
        <w:t>中特征</w:t>
      </w:r>
      <m:oMath>
        <m:r>
          <m:rPr>
            <m:sty m:val="p"/>
          </m:rPr>
          <w:rPr>
            <w:rFonts w:hint="default" w:ascii="Cambria Math" w:hAnsi="Cambria Math" w:eastAsia="宋体" w:cs="Times New Roman"/>
            <w:lang w:val="en-US" w:eastAsia="zh-CN"/>
          </w:rPr>
          <m:t>A</m:t>
        </m:r>
      </m:oMath>
      <w:r>
        <w:rPr>
          <w:rFonts w:hint="default" w:ascii="Times New Roman" w:hAnsi="Times New Roman" w:eastAsia="宋体" w:cs="Times New Roman"/>
          <w:lang w:val="en-US" w:eastAsia="zh-CN"/>
        </w:rPr>
        <w:t>取值为</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a</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v</m:t>
            </m:r>
            <m:ctrlPr>
              <w:rPr>
                <w:rFonts w:hint="default" w:ascii="Cambria Math" w:hAnsi="Cambria Math" w:eastAsia="宋体" w:cs="Times New Roman"/>
                <w:lang w:val="en-US" w:eastAsia="zh-CN"/>
              </w:rPr>
            </m:ctrlPr>
          </m:sub>
        </m:sSub>
      </m:oMath>
      <w:r>
        <w:rPr>
          <w:rFonts w:hint="default" w:ascii="Times New Roman" w:hAnsi="Times New Roman" w:eastAsia="宋体" w:cs="Times New Roman"/>
          <w:lang w:val="en-US" w:eastAsia="zh-CN"/>
        </w:rPr>
        <w:t>的子数据集，</w:t>
      </w:r>
      <m:oMath>
        <m:r>
          <m:rPr>
            <m:sty m:val="p"/>
          </m:rPr>
          <w:rPr>
            <w:rFonts w:hint="default" w:ascii="Cambria Math" w:hAnsi="Cambria Math" w:eastAsia="宋体" w:cs="Times New Roman"/>
            <w:lang w:val="en-US" w:eastAsia="zh-CN"/>
          </w:rPr>
          <m:t>|</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D</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v</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oMath>
      <w:r>
        <w:rPr>
          <w:rFonts w:hint="default" w:ascii="Times New Roman" w:hAnsi="Times New Roman" w:eastAsia="宋体" w:cs="Times New Roman"/>
          <w:lang w:val="en-US" w:eastAsia="zh-CN"/>
        </w:rPr>
        <w:t>为子数据集</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D</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v</m:t>
            </m:r>
            <m:ctrlPr>
              <w:rPr>
                <w:rFonts w:hint="default" w:ascii="Cambria Math" w:hAnsi="Cambria Math" w:eastAsia="宋体" w:cs="Times New Roman"/>
                <w:lang w:val="en-US" w:eastAsia="zh-CN"/>
              </w:rPr>
            </m:ctrlPr>
          </m:sub>
        </m:sSub>
      </m:oMath>
      <w:r>
        <w:rPr>
          <w:rFonts w:hint="default" w:ascii="Times New Roman" w:hAnsi="Times New Roman" w:eastAsia="宋体" w:cs="Times New Roman"/>
          <w:lang w:val="en-US" w:eastAsia="zh-CN"/>
        </w:rPr>
        <w:t>的样本数。</w:t>
      </w:r>
    </w:p>
    <w:p w14:paraId="06E1C524">
      <w:pPr>
        <w:pStyle w:val="3"/>
        <w:numPr>
          <w:ilvl w:val="0"/>
          <w:numId w:val="3"/>
        </w:numPr>
        <w:rPr>
          <w:rFonts w:hint="default" w:ascii="Times New Roman" w:hAnsi="Times New Roman" w:eastAsia="宋体" w:cs="Times New Roman"/>
          <w:lang w:val="en-US" w:eastAsia="zh-CN"/>
        </w:rPr>
      </w:pPr>
      <w:r>
        <w:rPr>
          <w:rFonts w:hint="eastAsia"/>
          <w:lang w:val="en-US" w:eastAsia="zh-CN"/>
        </w:rPr>
        <w:t>特征</w:t>
      </w:r>
      <m:oMath>
        <m:r>
          <m:rPr/>
          <w:rPr>
            <w:rFonts w:hint="default" w:ascii="Cambria Math" w:hAnsi="Cambria Math"/>
            <w:sz w:val="21"/>
          </w:rPr>
          <m:t>A</m:t>
        </m:r>
      </m:oMath>
      <w:r>
        <w:rPr>
          <w:rFonts w:hint="eastAsia"/>
          <w:lang w:val="en-US" w:eastAsia="zh-CN"/>
        </w:rPr>
        <w:t>的信息增益</w:t>
      </w:r>
    </w:p>
    <w:p w14:paraId="560B063D">
      <w:pPr>
        <w:keepNext w:val="0"/>
        <w:keepLines w:val="0"/>
        <w:widowControl/>
        <w:numPr>
          <w:ilvl w:val="0"/>
          <w:numId w:val="0"/>
        </w:numPr>
        <w:suppressLineNumbers w:val="0"/>
        <w:jc w:val="left"/>
        <w:rPr>
          <w:rFonts w:hint="default" w:ascii="Times New Roman" w:hAnsi="Times New Roman" w:eastAsia="宋体" w:cs="Times New Roman"/>
          <w:lang w:val="en-US" w:eastAsia="zh-CN"/>
        </w:rPr>
      </w:pPr>
      <m:oMathPara>
        <m:oMath>
          <m:r>
            <m:rPr/>
            <w:rPr>
              <w:rFonts w:hint="default" w:ascii="Cambria Math" w:hAnsi="Cambria Math" w:eastAsia="宋体"/>
              <w:sz w:val="24"/>
            </w:rPr>
            <m:t>Gain(D,A)=Ent(D)−Ent(D|A)</m:t>
          </m:r>
        </m:oMath>
      </m:oMathPara>
    </w:p>
    <w:p w14:paraId="20053FE1">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ID3算法的具体步骤为：首先计算整个数据集的信息熵，然后依次计算每个特征的信息增益，选择信息增益最大的特征作为当前节点的划分特征；接着根据该特征的不同取值将数据集划分为多个子数据集，对每个子数据集重复上述过程，递归地生成决策树；当某个子数据集中的所有样本属于同一类别，或没有可划分的特征时，停止递归，生成叶节点。</w:t>
      </w:r>
    </w:p>
    <w:p w14:paraId="5EE5E18D">
      <w:pPr>
        <w:pStyle w:val="3"/>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ID3算法的优点是原理简单、易于实现，能够快速生成决策树。但其也存在明显的缺点：一是仅适用于离散型特征，无法处理连续型特征；二是存在偏向于选择取值较多的特征的问题，因为取值较多的特征往往能带来更大的信息增益，但这类特征不一定是最具区分力的；三是不具备剪枝机制，容易过拟合，泛化能力较差</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_Ref1585394463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[6]</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1F89B91D">
      <w:pPr>
        <w:pStyle w:val="4"/>
        <w:rPr>
          <w:rFonts w:hint="eastAsia"/>
        </w:rPr>
      </w:pPr>
      <w:r>
        <w:rPr>
          <w:rFonts w:hint="eastAsia"/>
        </w:rPr>
        <w:t xml:space="preserve"> </w:t>
      </w:r>
      <w:r>
        <w:rPr>
          <w:rFonts w:hint="eastAsia"/>
          <w:lang w:val="en-US" w:eastAsia="zh-CN"/>
        </w:rPr>
        <w:t>C4.5</w:t>
      </w:r>
    </w:p>
    <w:p w14:paraId="63C9DFA1">
      <w:pPr>
        <w:pStyle w:val="3"/>
        <w:rPr>
          <w:rFonts w:hint="eastAsia"/>
        </w:rPr>
      </w:pPr>
      <w:r>
        <w:rPr>
          <w:rFonts w:hint="eastAsia"/>
        </w:rPr>
        <w:t>C4.5算法是Quinlan在ID3算法的基础上改进提出的，旨在解决ID3算法存在的缺陷，是一种更为完善的决策树分类算法。C4.5算法的核心改进在于采用信息增益比作为特征选择准则，同时增加了对连续型特征的处理能力和剪枝机制</w:t>
      </w:r>
      <w:r>
        <w:rPr>
          <w:rFonts w:hint="eastAsia"/>
          <w:lang w:eastAsia="zh-CN"/>
        </w:rPr>
        <w:fldChar w:fldCharType="begin"/>
      </w:r>
      <w:r>
        <w:rPr>
          <w:rFonts w:hint="eastAsia"/>
          <w:lang w:eastAsia="zh-CN"/>
        </w:rPr>
        <w:instrText xml:space="preserve"> REF _Ref275617964 \r \h </w:instrText>
      </w:r>
      <w:r>
        <w:rPr>
          <w:rFonts w:hint="eastAsia"/>
          <w:lang w:eastAsia="zh-CN"/>
        </w:rPr>
        <w:fldChar w:fldCharType="separate"/>
      </w:r>
      <w:r>
        <w:rPr>
          <w:rFonts w:hint="eastAsia"/>
          <w:lang w:eastAsia="zh-CN"/>
        </w:rPr>
        <w:t>[8]</w:t>
      </w:r>
      <w:r>
        <w:rPr>
          <w:rFonts w:hint="eastAsia"/>
          <w:lang w:eastAsia="zh-CN"/>
        </w:rPr>
        <w:fldChar w:fldCharType="end"/>
      </w:r>
      <w:r>
        <w:rPr>
          <w:rFonts w:hint="eastAsia"/>
        </w:rPr>
        <w:t>。</w:t>
      </w:r>
    </w:p>
    <w:p w14:paraId="2F45B82F">
      <w:pPr>
        <w:pStyle w:val="3"/>
        <w:rPr>
          <w:rFonts w:hint="eastAsia"/>
          <w:lang w:val="en-US" w:eastAsia="zh-CN"/>
        </w:rPr>
      </w:pPr>
      <w:r>
        <w:rPr>
          <w:rFonts w:hint="eastAsia"/>
          <w:lang w:val="en-US" w:eastAsia="zh-CN"/>
        </w:rPr>
        <w:t>C4.5算法的核心公式（基于ID3扩展）如下：</w:t>
      </w:r>
    </w:p>
    <w:p w14:paraId="60A79C6F">
      <w:pPr>
        <w:pStyle w:val="3"/>
        <w:numPr>
          <w:ilvl w:val="0"/>
          <w:numId w:val="4"/>
        </w:numPr>
        <w:ind w:firstLine="42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特征</w:t>
      </w:r>
      <m:oMath>
        <m:r>
          <m:rPr/>
          <w:rPr>
            <w:rFonts w:hint="default" w:ascii="Cambria Math" w:hAnsi="Cambria Math" w:eastAsia="宋体"/>
            <w:sz w:val="21"/>
          </w:rPr>
          <m:t>A</m:t>
        </m:r>
      </m:oMath>
      <w:r>
        <w:rPr>
          <w:rFonts w:hint="eastAsia" w:ascii="Times New Roman" w:hAnsi="Times New Roman" w:eastAsia="宋体" w:cs="Times New Roman"/>
          <w:lang w:val="en-US" w:eastAsia="zh-CN"/>
        </w:rPr>
        <w:t>的信息增益比</w:t>
      </w:r>
    </w:p>
    <w:p w14:paraId="4257D583">
      <w:pPr>
        <w:keepNext w:val="0"/>
        <w:keepLines w:val="0"/>
        <w:widowControl/>
        <w:suppressLineNumbers w:val="0"/>
        <w:jc w:val="left"/>
        <w:rPr>
          <w:rFonts w:hint="default" w:hAnsi="Cambria Math" w:eastAsia="宋体"/>
          <w:i w:val="0"/>
          <w:sz w:val="24"/>
        </w:rPr>
      </w:pPr>
      <m:oMathPara>
        <m:oMath>
          <m:r>
            <m:rPr/>
            <w:rPr>
              <w:rFonts w:hint="default" w:ascii="Cambria Math" w:hAnsi="Cambria Math" w:eastAsia="宋体"/>
              <w:sz w:val="24"/>
            </w:rPr>
            <m:t>Gai</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r</m:t>
              </m:r>
              <m:r>
                <m:rPr/>
                <w:rPr>
                  <w:rFonts w:hint="default" w:ascii="Cambria Math" w:hAnsi="Cambria Math" w:eastAsia="宋体"/>
                  <w:sz w:val="24"/>
                  <w:lang w:val="en-US" w:eastAsia="zh-CN"/>
                </w:rPr>
                <m:t>atio</m:t>
              </m:r>
              <m:ctrlPr>
                <w:rPr>
                  <w:rFonts w:ascii="Cambria Math" w:hAnsi="Cambria Math" w:eastAsia="宋体"/>
                  <w:sz w:val="24"/>
                </w:rPr>
              </m:ctrlPr>
            </m:sub>
          </m:sSub>
          <m:r>
            <m:rPr/>
            <w:rPr>
              <w:rFonts w:hint="default" w:ascii="Cambria Math" w:hAnsi="Cambria Math" w:eastAsia="宋体"/>
              <w:sz w:val="24"/>
            </w:rPr>
            <m:t>(D,A)=</m:t>
          </m:r>
          <m:f>
            <m:fPr>
              <m:ctrlPr>
                <w:rPr>
                  <w:rFonts w:hint="default" w:ascii="Cambria Math" w:hAnsi="Cambria Math" w:eastAsia="宋体"/>
                  <w:i/>
                  <w:sz w:val="24"/>
                </w:rPr>
              </m:ctrlPr>
            </m:fPr>
            <m:num>
              <m:r>
                <m:rPr/>
                <w:rPr>
                  <w:rFonts w:hint="default" w:ascii="Cambria Math" w:hAnsi="Cambria Math" w:eastAsia="宋体"/>
                  <w:sz w:val="24"/>
                </w:rPr>
                <m:t>Gain(D,A)</m:t>
              </m:r>
              <m:ctrlPr>
                <w:rPr>
                  <w:rFonts w:ascii="Cambria Math" w:hAnsi="Cambria Math" w:eastAsia="宋体"/>
                  <w:sz w:val="24"/>
                </w:rPr>
              </m:ctrlPr>
            </m:num>
            <m:den>
              <m:r>
                <m:rPr/>
                <w:rPr>
                  <w:rFonts w:hint="default" w:ascii="Cambria Math" w:hAnsi="Cambria Math" w:eastAsia="宋体"/>
                  <w:sz w:val="24"/>
                </w:rPr>
                <m:t>IV(A)</m:t>
              </m:r>
              <m:ctrlPr>
                <w:rPr>
                  <w:rFonts w:ascii="Cambria Math" w:hAnsi="Cambria Math" w:eastAsia="宋体"/>
                  <w:sz w:val="24"/>
                </w:rPr>
              </m:ctrlPr>
            </m:den>
          </m:f>
        </m:oMath>
      </m:oMathPara>
    </w:p>
    <w:p w14:paraId="131E27CB">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其中，</w:t>
      </w:r>
      <m:oMath>
        <m:r>
          <m:rPr/>
          <w:rPr>
            <w:rFonts w:hint="default" w:ascii="Cambria Math" w:hAnsi="Cambria Math" w:eastAsia="宋体"/>
            <w:sz w:val="21"/>
          </w:rPr>
          <m:t>Gain(D,A)</m:t>
        </m:r>
      </m:oMath>
      <w:r>
        <w:rPr>
          <w:rFonts w:hint="default" w:ascii="Times New Roman" w:hAnsi="Times New Roman" w:eastAsia="宋体" w:cs="Times New Roman"/>
          <w:lang w:val="en-US" w:eastAsia="zh-CN"/>
        </w:rPr>
        <w:t>为特征</w:t>
      </w:r>
      <m:oMath>
        <m:r>
          <m:rPr/>
          <w:rPr>
            <w:rFonts w:hint="default" w:ascii="Cambria Math" w:hAnsi="Cambria Math" w:eastAsia="宋体"/>
            <w:sz w:val="21"/>
          </w:rPr>
          <m:t>A</m:t>
        </m:r>
      </m:oMath>
      <w:r>
        <w:rPr>
          <w:rFonts w:hint="default" w:ascii="Times New Roman" w:hAnsi="Times New Roman" w:eastAsia="宋体" w:cs="Times New Roman"/>
          <w:lang w:val="en-US" w:eastAsia="zh-CN"/>
        </w:rPr>
        <w:t>的信息增益（同ID3算法中的定义），(</w:t>
      </w:r>
      <m:oMath>
        <m:r>
          <m:rPr/>
          <w:rPr>
            <w:rFonts w:hint="default" w:ascii="Cambria Math" w:hAnsi="Cambria Math" w:eastAsia="宋体"/>
            <w:sz w:val="21"/>
          </w:rPr>
          <m:t>IV(A)</m:t>
        </m:r>
      </m:oMath>
      <w:r>
        <w:rPr>
          <w:rFonts w:hint="default" w:ascii="Times New Roman" w:hAnsi="Times New Roman" w:eastAsia="宋体" w:cs="Times New Roman"/>
          <w:lang w:val="en-US" w:eastAsia="zh-CN"/>
        </w:rPr>
        <w:t>为特征</w:t>
      </w:r>
      <m:oMath>
        <m:r>
          <m:rPr/>
          <w:rPr>
            <w:rFonts w:hint="default" w:ascii="Cambria Math" w:hAnsi="Cambria Math" w:eastAsia="宋体"/>
            <w:sz w:val="21"/>
          </w:rPr>
          <m:t>A</m:t>
        </m:r>
      </m:oMath>
      <w:r>
        <w:rPr>
          <w:rFonts w:hint="default" w:ascii="Times New Roman" w:hAnsi="Times New Roman" w:eastAsia="宋体" w:cs="Times New Roman"/>
          <w:lang w:val="en-US" w:eastAsia="zh-CN"/>
        </w:rPr>
        <w:t>的固有值（Intrinsic Value），用于惩罚取值较多的特征，其计算公式为：</w:t>
      </w:r>
    </w:p>
    <w:p w14:paraId="4F11F3F0">
      <w:pPr>
        <w:pStyle w:val="3"/>
        <w:numPr>
          <w:ilvl w:val="0"/>
          <w:numId w:val="0"/>
        </w:numPr>
        <w:ind w:left="420" w:leftChars="0"/>
        <w:rPr>
          <w:rFonts w:hint="default" w:hAnsi="Cambria Math" w:eastAsia="宋体"/>
          <w:i w:val="0"/>
          <w:sz w:val="21"/>
        </w:rPr>
      </w:pPr>
      <m:oMathPara>
        <m:oMath>
          <m:r>
            <m:rPr/>
            <w:rPr>
              <w:rFonts w:hint="default" w:ascii="Cambria Math" w:hAnsi="Cambria Math" w:eastAsia="宋体"/>
              <w:sz w:val="21"/>
            </w:rPr>
            <m:t>IV(A)=−</m:t>
          </m:r>
          <m:nary>
            <m:naryPr>
              <m:chr m:val="∑"/>
              <m:limLoc m:val="undOvr"/>
              <m:ctrlPr>
                <w:rPr>
                  <w:rFonts w:hint="default" w:ascii="Cambria Math" w:hAnsi="Cambria Math" w:eastAsia="宋体"/>
                  <w:i/>
                  <w:sz w:val="21"/>
                </w:rPr>
              </m:ctrlPr>
            </m:naryPr>
            <m:sub>
              <m:r>
                <m:rPr/>
                <w:rPr>
                  <w:rFonts w:hint="default" w:ascii="Cambria Math" w:hAnsi="Cambria Math" w:eastAsia="宋体"/>
                  <w:sz w:val="21"/>
                </w:rPr>
                <m:t>v=1</m:t>
              </m:r>
              <m:ctrlPr>
                <w:rPr>
                  <w:rFonts w:ascii="Cambria Math" w:hAnsi="Cambria Math" w:eastAsia="宋体"/>
                  <w:sz w:val="21"/>
                </w:rPr>
              </m:ctrlPr>
            </m:sub>
            <m:sup>
              <m:r>
                <m:rPr/>
                <w:rPr>
                  <w:rFonts w:hint="default" w:ascii="Cambria Math" w:hAnsi="Cambria Math" w:eastAsia="宋体"/>
                  <w:sz w:val="21"/>
                </w:rPr>
                <m:t>V</m:t>
              </m:r>
              <m:ctrlPr>
                <w:rPr>
                  <w:rFonts w:ascii="Cambria Math" w:hAnsi="Cambria Math" w:eastAsia="宋体"/>
                  <w:sz w:val="21"/>
                </w:rPr>
              </m:ctrlPr>
            </m:sup>
            <m:e>
              <m:f>
                <m:fPr>
                  <m:ctrlPr>
                    <w:rPr>
                      <w:rFonts w:hint="default" w:ascii="Cambria Math" w:hAnsi="Cambria Math" w:eastAsia="宋体"/>
                      <w:i/>
                      <w:sz w:val="21"/>
                    </w:rPr>
                  </m:ctrlPr>
                </m:fPr>
                <m:num>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r>
                    <m:rPr/>
                    <w:rPr>
                      <w:rFonts w:hint="default" w:ascii="Cambria Math" w:hAnsi="Cambria Math" w:eastAsia="宋体"/>
                      <w:sz w:val="21"/>
                    </w:rPr>
                    <m:t>|</m:t>
                  </m:r>
                  <m:ctrlPr>
                    <w:rPr>
                      <w:rFonts w:hint="default" w:ascii="Cambria Math" w:hAnsi="Cambria Math" w:eastAsia="宋体"/>
                      <w:sz w:val="21"/>
                    </w:rPr>
                  </m:ctrlPr>
                </m:num>
                <m:den>
                  <m:r>
                    <m:rPr/>
                    <w:rPr>
                      <w:rFonts w:hint="default" w:ascii="Cambria Math" w:hAnsi="Cambria Math" w:eastAsia="宋体"/>
                      <w:sz w:val="21"/>
                    </w:rPr>
                    <m:t>|D|</m:t>
                  </m:r>
                  <m:ctrlPr>
                    <w:rPr>
                      <w:rFonts w:hint="default" w:ascii="Cambria Math" w:hAnsi="Cambria Math" w:eastAsia="宋体"/>
                      <w:sz w:val="21"/>
                    </w:rPr>
                  </m:ctrlPr>
                </m:den>
              </m:f>
              <m:ctrlPr>
                <w:rPr>
                  <w:rFonts w:hint="default" w:ascii="Cambria Math" w:hAnsi="Cambria Math" w:eastAsia="宋体"/>
                  <w:i/>
                  <w:sz w:val="21"/>
                </w:rPr>
              </m:ctrlPr>
            </m:e>
          </m:nary>
          <m:func>
            <m:funcPr>
              <m:ctrlPr>
                <w:rPr>
                  <w:rFonts w:hint="default" w:ascii="Cambria Math" w:hAnsi="Cambria Math" w:eastAsia="宋体"/>
                  <w:sz w:val="21"/>
                </w:rPr>
              </m:ctrlPr>
            </m:funcPr>
            <m:fName>
              <m:sSub>
                <m:sSubPr>
                  <m:ctrlPr>
                    <w:rPr>
                      <w:rFonts w:hint="default" w:ascii="Cambria Math" w:hAnsi="Cambria Math" w:eastAsia="宋体"/>
                      <w:sz w:val="21"/>
                    </w:rPr>
                  </m:ctrlPr>
                </m:sSubPr>
                <m:e>
                  <m:r>
                    <m:rPr>
                      <m:sty m:val="p"/>
                    </m:rPr>
                    <w:rPr>
                      <w:rFonts w:hint="default" w:ascii="Cambria Math" w:hAnsi="Cambria Math" w:eastAsia="宋体"/>
                      <w:sz w:val="21"/>
                    </w:rPr>
                    <m:t>log</m:t>
                  </m:r>
                  <m:ctrlPr>
                    <w:rPr>
                      <w:rFonts w:hint="default" w:ascii="Cambria Math" w:hAnsi="Cambria Math" w:eastAsia="宋体"/>
                      <w:sz w:val="21"/>
                    </w:rPr>
                  </m:ctrlPr>
                </m:e>
                <m:sub>
                  <m:r>
                    <m:rPr/>
                    <w:rPr>
                      <w:rFonts w:hint="default" w:ascii="Cambria Math" w:hAnsi="Cambria Math" w:eastAsia="宋体"/>
                      <w:sz w:val="21"/>
                    </w:rPr>
                    <m:t>2</m:t>
                  </m:r>
                  <m:ctrlPr>
                    <w:rPr>
                      <w:rFonts w:hint="default" w:ascii="Cambria Math" w:hAnsi="Cambria Math" w:eastAsia="宋体"/>
                      <w:sz w:val="21"/>
                    </w:rPr>
                  </m:ctrlPr>
                </m:sub>
              </m:sSub>
              <m:ctrlPr>
                <w:rPr>
                  <w:rFonts w:hint="default" w:ascii="Cambria Math" w:hAnsi="Cambria Math" w:eastAsia="宋体"/>
                  <w:sz w:val="21"/>
                </w:rPr>
              </m:ctrlPr>
            </m:fName>
            <m:e>
              <m:f>
                <m:fPr>
                  <m:ctrlPr>
                    <w:rPr>
                      <w:rFonts w:hint="default" w:ascii="Cambria Math" w:hAnsi="Cambria Math" w:eastAsia="宋体"/>
                      <w:i/>
                      <w:sz w:val="21"/>
                    </w:rPr>
                  </m:ctrlPr>
                </m:fPr>
                <m:num>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r>
                    <m:rPr/>
                    <w:rPr>
                      <w:rFonts w:hint="default" w:ascii="Cambria Math" w:hAnsi="Cambria Math" w:eastAsia="宋体"/>
                      <w:sz w:val="21"/>
                    </w:rPr>
                    <m:t>|</m:t>
                  </m:r>
                  <m:ctrlPr>
                    <w:rPr>
                      <w:rFonts w:hint="default" w:ascii="Cambria Math" w:hAnsi="Cambria Math" w:eastAsia="宋体"/>
                      <w:sz w:val="21"/>
                    </w:rPr>
                  </m:ctrlPr>
                </m:num>
                <m:den>
                  <m:r>
                    <m:rPr/>
                    <w:rPr>
                      <w:rFonts w:hint="default" w:ascii="Cambria Math" w:hAnsi="Cambria Math" w:eastAsia="宋体"/>
                      <w:sz w:val="21"/>
                    </w:rPr>
                    <m:t>|D|</m:t>
                  </m:r>
                  <m:ctrlPr>
                    <w:rPr>
                      <w:rFonts w:hint="default" w:ascii="Cambria Math" w:hAnsi="Cambria Math" w:eastAsia="宋体"/>
                      <w:sz w:val="21"/>
                    </w:rPr>
                  </m:ctrlPr>
                </m:den>
              </m:f>
              <m:ctrlPr>
                <w:rPr>
                  <w:rFonts w:hint="default" w:ascii="Cambria Math" w:hAnsi="Cambria Math" w:eastAsia="宋体"/>
                  <w:i/>
                  <w:sz w:val="21"/>
                </w:rPr>
              </m:ctrlPr>
            </m:e>
          </m:func>
        </m:oMath>
      </m:oMathPara>
    </w:p>
    <w:p w14:paraId="11940924">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当特征</w:t>
      </w:r>
      <m:oMath>
        <m:r>
          <m:rPr/>
          <w:rPr>
            <w:rFonts w:hint="default" w:ascii="Cambria Math" w:hAnsi="Cambria Math" w:eastAsia="宋体"/>
            <w:sz w:val="21"/>
          </w:rPr>
          <m:t>A</m:t>
        </m:r>
      </m:oMath>
      <w:r>
        <w:rPr>
          <w:rFonts w:hint="default" w:ascii="Times New Roman" w:hAnsi="Times New Roman" w:eastAsia="宋体" w:cs="Times New Roman"/>
          <w:lang w:val="en-US" w:eastAsia="zh-CN"/>
        </w:rPr>
        <w:t>的取值越多</w:t>
      </w:r>
      <w:r>
        <w:rPr>
          <w:rFonts w:hint="eastAsia" w:ascii="Times New Roman" w:hAnsi="Times New Roman" w:eastAsia="宋体" w:cs="Times New Roman"/>
          <w:lang w:val="en-US" w:eastAsia="zh-CN"/>
        </w:rPr>
        <w:t>（</w:t>
      </w:r>
      <m:oMath>
        <m:r>
          <m:rPr/>
          <w:rPr>
            <w:rFonts w:hint="default" w:ascii="Cambria Math" w:hAnsi="Cambria Math" w:eastAsia="宋体"/>
            <w:sz w:val="21"/>
          </w:rPr>
          <m:t>V</m:t>
        </m:r>
      </m:oMath>
      <w:r>
        <w:rPr>
          <w:rFonts w:hint="default" w:ascii="Times New Roman" w:hAnsi="Times New Roman" w:eastAsia="宋体" w:cs="Times New Roman"/>
          <w:lang w:val="en-US" w:eastAsia="zh-CN"/>
        </w:rPr>
        <w:t>越大），</w:t>
      </w:r>
      <m:oMath>
        <m:r>
          <m:rPr/>
          <w:rPr>
            <w:rFonts w:hint="default" w:ascii="Cambria Math" w:hAnsi="Cambria Math" w:eastAsia="宋体"/>
            <w:sz w:val="21"/>
          </w:rPr>
          <m:t>IV(A)</m:t>
        </m:r>
      </m:oMath>
      <w:r>
        <w:rPr>
          <w:rFonts w:hint="default" w:ascii="Times New Roman" w:hAnsi="Times New Roman" w:eastAsia="宋体" w:cs="Times New Roman"/>
          <w:lang w:val="en-US" w:eastAsia="zh-CN"/>
        </w:rPr>
        <w:t>的值越大，从而降低信息增益比，实现对取值较多特征的惩罚。</w:t>
      </w:r>
    </w:p>
    <w:p w14:paraId="0EEBFAD1">
      <w:pPr>
        <w:pStyle w:val="3"/>
        <w:numPr>
          <w:ilvl w:val="0"/>
          <w:numId w:val="4"/>
        </w:numPr>
        <w:ind w:left="0" w:leftChars="0" w:firstLine="42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连续型特征的离散化</w:t>
      </w:r>
    </w:p>
    <w:p w14:paraId="765745FF">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对于连续型特征</w:t>
      </w:r>
      <m:oMath>
        <m:r>
          <m:rPr/>
          <w:rPr>
            <w:rFonts w:hint="default" w:ascii="Cambria Math" w:hAnsi="Cambria Math" w:eastAsia="宋体"/>
            <w:sz w:val="21"/>
          </w:rPr>
          <m:t>A</m:t>
        </m:r>
      </m:oMath>
      <w:r>
        <w:rPr>
          <w:rFonts w:hint="default" w:ascii="Times New Roman" w:hAnsi="Times New Roman" w:eastAsia="宋体" w:cs="Times New Roman"/>
          <w:lang w:val="en-US" w:eastAsia="zh-CN"/>
        </w:rPr>
        <w:t>，其取值为连续的实数，C4.5通过寻找最优阈值</w:t>
      </w:r>
      <m:oMath>
        <m:r>
          <m:rPr/>
          <w:rPr>
            <w:rFonts w:hint="default" w:ascii="Cambria Math" w:hAnsi="Cambria Math" w:eastAsia="宋体"/>
            <w:sz w:val="21"/>
          </w:rPr>
          <m:t>t</m:t>
        </m:r>
      </m:oMath>
      <w:r>
        <w:rPr>
          <w:rFonts w:hint="default" w:ascii="Times New Roman" w:hAnsi="Times New Roman" w:eastAsia="宋体" w:cs="Times New Roman"/>
          <w:lang w:val="en-US" w:eastAsia="zh-CN"/>
        </w:rPr>
        <w:t>将其离散化为二值特征（</w:t>
      </w:r>
      <m:oMath>
        <m:r>
          <m:rPr/>
          <w:rPr>
            <w:rFonts w:hint="default" w:ascii="Cambria Math" w:hAnsi="Cambria Math" w:eastAsia="宋体"/>
            <w:sz w:val="21"/>
          </w:rPr>
          <m:t>A≤t</m:t>
        </m:r>
      </m:oMath>
      <w:r>
        <w:rPr>
          <w:rFonts w:hint="default" w:ascii="Times New Roman" w:hAnsi="Times New Roman" w:eastAsia="宋体" w:cs="Times New Roman"/>
          <w:lang w:val="en-US" w:eastAsia="zh-CN"/>
        </w:rPr>
        <w:t>和</w:t>
      </w:r>
      <m:oMath>
        <m:r>
          <m:rPr/>
          <w:rPr>
            <w:rFonts w:hint="default" w:ascii="Cambria Math" w:hAnsi="Cambria Math" w:eastAsia="宋体"/>
            <w:sz w:val="21"/>
          </w:rPr>
          <m:t>A&gt;t</m:t>
        </m:r>
      </m:oMath>
      <w:r>
        <w:rPr>
          <w:rFonts w:hint="default" w:ascii="Times New Roman" w:hAnsi="Times New Roman" w:eastAsia="宋体" w:cs="Times New Roman"/>
          <w:lang w:val="en-US" w:eastAsia="zh-CN"/>
        </w:rPr>
        <w:t>）。最优阈值的选择依据是最大化信息增益，即遍历所有可能的阈值</w:t>
      </w:r>
      <m:oMath>
        <m:r>
          <m:rPr/>
          <w:rPr>
            <w:rFonts w:hint="default" w:ascii="Cambria Math" w:hAnsi="Cambria Math" w:eastAsia="宋体"/>
            <w:sz w:val="21"/>
          </w:rPr>
          <m:t>t</m:t>
        </m:r>
      </m:oMath>
      <w:r>
        <w:rPr>
          <w:rFonts w:hint="default" w:ascii="Times New Roman" w:hAnsi="Times New Roman" w:eastAsia="宋体" w:cs="Times New Roman"/>
          <w:lang w:val="en-US" w:eastAsia="zh-CN"/>
        </w:rPr>
        <w:t>（通常取相邻样本特征值的中点），计算对应划分的信息增益，选择信息增益最大的</w:t>
      </w:r>
      <m:oMath>
        <m:r>
          <m:rPr/>
          <w:rPr>
            <w:rFonts w:hint="default" w:ascii="Cambria Math" w:hAnsi="Cambria Math" w:eastAsia="宋体"/>
            <w:sz w:val="21"/>
          </w:rPr>
          <m:t>t</m:t>
        </m:r>
      </m:oMath>
      <w:r>
        <w:rPr>
          <w:rFonts w:hint="default" w:ascii="Times New Roman" w:hAnsi="Times New Roman" w:eastAsia="宋体" w:cs="Times New Roman"/>
          <w:lang w:val="en-US" w:eastAsia="zh-CN"/>
        </w:rPr>
        <w:t>作为最优阈值。</w:t>
      </w:r>
    </w:p>
    <w:p w14:paraId="1319393C">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针对ID3算法偏向取值较多特征的问题，C4.5引入信息增益比，能够对取值较多的特征进行惩罚，从而选择出更具代表性的特征。对于连续型特征，C4.5算法通过将连续型特征离散化，即找出特征的最佳划分阈值，将其转化为离散的二值特征后再进行划分。此外，C4.5算法还增加了后剪枝步骤，通过删除对模型性能提升无帮助的分支，有效降低了过拟合风险，提升了模型的泛化能力</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_Ref312337338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[3]</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42D0AA44">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4.5算法的优点是适用范围更广，能够处理离散型和连续型特征，泛化能力优于ID3算法，生成的决策树更具实用性。但其缺点是计算复杂度较高，尤其是在处理连续型特征时，需要遍历多个可能的阈值，导致算法效率较低，不适合处理大规模数据集</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_Ref264342754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558C1C5F">
      <w:pPr>
        <w:pStyle w:val="4"/>
        <w:rPr>
          <w:rFonts w:hint="default"/>
          <w:lang w:val="en-US"/>
        </w:rPr>
      </w:pPr>
      <w:r>
        <w:rPr>
          <w:rFonts w:hint="eastAsia"/>
          <w:lang w:val="en-US" w:eastAsia="zh-CN"/>
        </w:rPr>
        <w:t>CART</w:t>
      </w:r>
    </w:p>
    <w:p w14:paraId="034A85CB">
      <w:pPr>
        <w:pStyle w:val="3"/>
        <w:rPr>
          <w:rFonts w:hint="eastAsia"/>
        </w:rPr>
      </w:pPr>
      <w:r>
        <w:rPr>
          <w:rFonts w:hint="eastAsia"/>
        </w:rPr>
        <w:t>CART（Classification and Regression Tree）算法是由Breiman等人提出的一种既能用于分类又能用于回归的决策树算法，其核心特点是生成二叉树，每个内部节点仅存在两个分支，分别对应特征的“是”与“否”判断</w:t>
      </w:r>
      <w:r>
        <w:rPr>
          <w:rFonts w:hint="eastAsia"/>
          <w:lang w:eastAsia="zh-CN"/>
        </w:rPr>
        <w:fldChar w:fldCharType="begin"/>
      </w:r>
      <w:r>
        <w:rPr>
          <w:rFonts w:hint="eastAsia"/>
          <w:lang w:eastAsia="zh-CN"/>
        </w:rPr>
        <w:instrText xml:space="preserve"> REF _Ref264342754 \r \h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rPr>
        <w:t>。</w:t>
      </w:r>
    </w:p>
    <w:p w14:paraId="46BFBE80">
      <w:pPr>
        <w:pStyle w:val="3"/>
        <w:rPr>
          <w:rFonts w:hint="eastAsia"/>
        </w:rPr>
      </w:pPr>
      <w:r>
        <w:rPr>
          <w:rFonts w:hint="eastAsia"/>
        </w:rPr>
        <w:t>CART算法的核心公式分为分类和回归两种场景：</w:t>
      </w:r>
    </w:p>
    <w:p w14:paraId="45FB2724">
      <w:pPr>
        <w:pStyle w:val="3"/>
        <w:numPr>
          <w:ilvl w:val="0"/>
          <w:numId w:val="5"/>
        </w:numPr>
        <w:rPr>
          <w:rFonts w:hint="default" w:eastAsia="宋体"/>
          <w:lang w:val="en-US" w:eastAsia="zh-CN"/>
        </w:rPr>
      </w:pPr>
      <w:r>
        <w:rPr>
          <w:rFonts w:hint="default" w:eastAsia="宋体"/>
          <w:lang w:val="en-US" w:eastAsia="zh-CN"/>
        </w:rPr>
        <w:t>分类场景（基尼系数准则）</w:t>
      </w:r>
    </w:p>
    <w:p w14:paraId="1DC12854">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数据集</w:t>
      </w:r>
      <m:oMath>
        <m:r>
          <m:rPr>
            <m:sty m:val="p"/>
          </m:rPr>
          <w:rPr>
            <w:rFonts w:hint="default" w:ascii="Cambria Math" w:hAnsi="Cambria Math" w:eastAsia="宋体" w:cs="Times New Roman"/>
            <w:lang w:val="en-US" w:eastAsia="zh-CN"/>
          </w:rPr>
          <m:t>D</m:t>
        </m:r>
      </m:oMath>
      <w:r>
        <w:rPr>
          <w:rFonts w:hint="default" w:ascii="Times New Roman" w:hAnsi="Times New Roman" w:eastAsia="宋体" w:cs="Times New Roman"/>
          <w:lang w:val="en-US" w:eastAsia="zh-CN"/>
        </w:rPr>
        <w:t>的基尼系数：</w:t>
      </w:r>
    </w:p>
    <w:p w14:paraId="45C0BD15">
      <w:pPr>
        <w:pStyle w:val="3"/>
        <w:numPr>
          <w:ilvl w:val="0"/>
          <w:numId w:val="0"/>
        </w:numPr>
        <w:ind w:left="420" w:leftChars="0"/>
        <w:rPr>
          <w:rFonts w:hint="default" w:ascii="Times New Roman" w:hAnsi="Times New Roman" w:eastAsia="宋体" w:cs="Times New Roman"/>
          <w:lang w:val="en-US" w:eastAsia="zh-CN"/>
        </w:rPr>
      </w:pPr>
      <m:oMathPara>
        <m:oMath>
          <m:r>
            <m:rPr>
              <m:sty m:val="p"/>
            </m:rPr>
            <w:rPr>
              <w:rFonts w:hint="default" w:ascii="Cambria Math" w:hAnsi="Cambria Math" w:eastAsia="宋体" w:cs="Times New Roman"/>
              <w:lang w:val="en-US" w:eastAsia="zh-CN"/>
            </w:rPr>
            <m:t>Gini(D)=1−</m:t>
          </m:r>
          <m:nary>
            <m:naryPr>
              <m:chr m:val="∑"/>
              <m:limLoc m:val="undOvr"/>
              <m:ctrlPr>
                <w:rPr>
                  <w:rFonts w:hint="default" w:ascii="Cambria Math" w:hAnsi="Cambria Math" w:eastAsia="宋体" w:cs="Times New Roman"/>
                  <w:lang w:val="en-US" w:eastAsia="zh-CN"/>
                </w:rPr>
              </m:ctrlPr>
            </m:naryPr>
            <m:sub>
              <m:r>
                <m:rPr>
                  <m:sty m:val="p"/>
                </m:rPr>
                <w:rPr>
                  <w:rFonts w:hint="default" w:ascii="Cambria Math" w:hAnsi="Cambria Math" w:eastAsia="宋体" w:cs="Times New Roman"/>
                  <w:lang w:val="en-US" w:eastAsia="zh-CN"/>
                </w:rPr>
                <m:t>k=1</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K</m:t>
              </m:r>
              <m:ctrlPr>
                <w:rPr>
                  <w:rFonts w:hint="default" w:ascii="Cambria Math" w:hAnsi="Cambria Math" w:eastAsia="宋体" w:cs="Times New Roman"/>
                  <w:lang w:val="en-US" w:eastAsia="zh-CN"/>
                </w:rPr>
              </m:ctrlPr>
            </m:sup>
            <m:e>
              <m:sSubSup>
                <m:sSubSupPr>
                  <m:ctrlPr>
                    <w:rPr>
                      <w:rFonts w:hint="default" w:ascii="Cambria Math" w:hAnsi="Cambria Math" w:eastAsia="宋体" w:cs="Times New Roman"/>
                      <w:lang w:val="en-US" w:eastAsia="zh-CN"/>
                    </w:rPr>
                  </m:ctrlPr>
                </m:sSubSupPr>
                <m:e>
                  <m:r>
                    <m:rPr>
                      <m:sty m:val="p"/>
                    </m:rPr>
                    <w:rPr>
                      <w:rFonts w:hint="default" w:ascii="Cambria Math" w:hAnsi="Cambria Math" w:eastAsia="宋体" w:cs="Times New Roman"/>
                      <w:lang w:val="en-US" w:eastAsia="zh-CN"/>
                    </w:rPr>
                    <m:t>p</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2</m:t>
                  </m:r>
                  <m:ctrlPr>
                    <w:rPr>
                      <w:rFonts w:hint="default" w:ascii="Cambria Math" w:hAnsi="Cambria Math" w:eastAsia="宋体" w:cs="Times New Roman"/>
                      <w:lang w:val="en-US" w:eastAsia="zh-CN"/>
                    </w:rPr>
                  </m:ctrlPr>
                </m:sup>
              </m:sSubSup>
              <m:ctrlPr>
                <w:rPr>
                  <w:rFonts w:hint="default" w:ascii="Cambria Math" w:hAnsi="Cambria Math" w:eastAsia="宋体" w:cs="Times New Roman"/>
                  <w:lang w:val="en-US" w:eastAsia="zh-CN"/>
                </w:rPr>
              </m:ctrlPr>
            </m:e>
          </m:nary>
        </m:oMath>
      </m:oMathPara>
    </w:p>
    <w:p w14:paraId="58E17681">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其中，</w:t>
      </w:r>
      <m:oMath>
        <m:r>
          <m:rPr/>
          <w:rPr>
            <w:rFonts w:hint="default" w:ascii="Cambria Math" w:hAnsi="Cambria Math" w:eastAsia="宋体"/>
            <w:sz w:val="21"/>
          </w:rPr>
          <m:t>K</m:t>
        </m:r>
      </m:oMath>
      <w:r>
        <w:rPr>
          <w:rFonts w:hint="default" w:ascii="Times New Roman" w:hAnsi="Times New Roman" w:eastAsia="宋体" w:cs="Times New Roman"/>
          <w:lang w:val="en-US" w:eastAsia="zh-CN"/>
        </w:rPr>
        <w:t>为类别总数，</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k</m:t>
            </m:r>
            <m:ctrlPr>
              <w:rPr>
                <w:rFonts w:ascii="Cambria Math" w:hAnsi="Cambria Math" w:eastAsia="宋体"/>
                <w:sz w:val="21"/>
              </w:rPr>
            </m:ctrlPr>
          </m:sub>
        </m:sSub>
      </m:oMath>
      <w:r>
        <w:rPr>
          <w:rFonts w:hint="default" w:ascii="Times New Roman" w:hAnsi="Times New Roman" w:eastAsia="宋体" w:cs="Times New Roman"/>
          <w:lang w:val="en-US" w:eastAsia="zh-CN"/>
        </w:rPr>
        <w:t>为第</w:t>
      </w:r>
      <m:oMath>
        <m:r>
          <m:rPr/>
          <w:rPr>
            <w:rFonts w:hint="default" w:ascii="Cambria Math" w:hAnsi="Cambria Math" w:eastAsia="宋体"/>
            <w:sz w:val="21"/>
          </w:rPr>
          <m:t>k</m:t>
        </m:r>
      </m:oMath>
      <w:r>
        <w:rPr>
          <w:rFonts w:hint="default" w:ascii="Times New Roman" w:hAnsi="Times New Roman" w:eastAsia="宋体" w:cs="Times New Roman"/>
          <w:lang w:val="en-US" w:eastAsia="zh-CN"/>
        </w:rPr>
        <w:t xml:space="preserve">类样本在数据集 </w:t>
      </w:r>
      <m:oMath>
        <m:r>
          <m:rPr/>
          <w:rPr>
            <w:rFonts w:hint="default" w:ascii="Cambria Math" w:hAnsi="Cambria Math" w:eastAsia="宋体"/>
            <w:sz w:val="21"/>
          </w:rPr>
          <m:t>D</m:t>
        </m:r>
      </m:oMath>
      <w:r>
        <w:rPr>
          <w:rFonts w:hint="default" w:ascii="Times New Roman" w:hAnsi="Times New Roman" w:eastAsia="宋体" w:cs="Times New Roman"/>
          <w:lang w:val="en-US" w:eastAsia="zh-CN"/>
        </w:rPr>
        <w:t>中的比例。基尼系数反映了从数据集中随机抽取两个样本，其类别不同的概率，值越小说明数据集纯度越高。</w:t>
      </w:r>
    </w:p>
    <w:p w14:paraId="2A4C3489">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特征</w:t>
      </w:r>
      <m:oMath>
        <m:r>
          <m:rPr/>
          <w:rPr>
            <w:rFonts w:hint="default" w:ascii="Cambria Math" w:hAnsi="Cambria Math" w:eastAsia="宋体"/>
            <w:sz w:val="21"/>
          </w:rPr>
          <m:t>A</m:t>
        </m:r>
      </m:oMath>
      <w:r>
        <w:rPr>
          <w:rFonts w:hint="default" w:ascii="Times New Roman" w:hAnsi="Times New Roman" w:eastAsia="宋体" w:cs="Times New Roman"/>
          <w:lang w:val="en-US" w:eastAsia="zh-CN"/>
        </w:rPr>
        <w:t>取值为</w:t>
      </w:r>
      <m:oMath>
        <m:r>
          <m:rPr/>
          <w:rPr>
            <w:rFonts w:hint="default" w:ascii="Cambria Math" w:hAnsi="Cambria Math" w:eastAsia="宋体"/>
            <w:sz w:val="21"/>
          </w:rPr>
          <m:t>a</m:t>
        </m:r>
      </m:oMath>
      <w:r>
        <w:rPr>
          <w:rFonts w:hint="default" w:ascii="Times New Roman" w:hAnsi="Times New Roman" w:eastAsia="宋体" w:cs="Times New Roman"/>
          <w:lang w:val="en-US" w:eastAsia="zh-CN"/>
        </w:rPr>
        <w:t>时的基尼指数（划分效果度量）：</w:t>
      </w:r>
    </w:p>
    <w:p w14:paraId="7CAB8CA9">
      <w:pPr>
        <w:keepNext w:val="0"/>
        <w:keepLines w:val="0"/>
        <w:widowControl/>
        <w:numPr>
          <w:ilvl w:val="0"/>
          <w:numId w:val="0"/>
        </w:numPr>
        <w:suppressLineNumbers w:val="0"/>
        <w:ind w:left="420" w:leftChars="0"/>
        <w:jc w:val="left"/>
        <w:rPr>
          <w:rFonts w:hint="default" w:hAnsi="Cambria Math" w:eastAsia="宋体"/>
          <w:i/>
          <w:sz w:val="24"/>
        </w:rPr>
      </w:pPr>
      <m:oMathPara>
        <m:oMath>
          <m:r>
            <m:rPr/>
            <w:rPr>
              <w:rFonts w:hint="default" w:ascii="Cambria Math" w:hAnsi="Cambria Math" w:eastAsia="宋体"/>
              <w:sz w:val="24"/>
            </w:rPr>
            <m:t>Gin</m:t>
          </m:r>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i</m:t>
              </m:r>
              <m:r>
                <m:rPr/>
                <w:rPr>
                  <w:rFonts w:hint="default" w:ascii="Cambria Math" w:hAnsi="Cambria Math" w:eastAsia="宋体"/>
                  <w:sz w:val="24"/>
                  <w:lang w:val="en-US" w:eastAsia="zh-CN"/>
                </w:rPr>
                <m:t>ndex</m:t>
              </m:r>
              <m:ctrlPr>
                <w:rPr>
                  <w:rFonts w:ascii="Cambria Math" w:hAnsi="Cambria Math" w:eastAsia="宋体"/>
                  <w:sz w:val="24"/>
                </w:rPr>
              </m:ctrlPr>
            </m:sub>
          </m:sSub>
          <m:r>
            <m:rPr/>
            <w:rPr>
              <w:rFonts w:hint="default" w:ascii="Cambria Math" w:hAnsi="Cambria Math" w:eastAsia="宋体"/>
              <w:sz w:val="24"/>
            </w:rPr>
            <m:t>(D,A)</m:t>
          </m:r>
        </m:oMath>
      </m:oMathPara>
    </w:p>
    <w:p w14:paraId="7BABAFA3">
      <w:pPr>
        <w:keepNext w:val="0"/>
        <w:keepLines w:val="0"/>
        <w:widowControl/>
        <w:numPr>
          <w:ilvl w:val="0"/>
          <w:numId w:val="0"/>
        </w:numPr>
        <w:suppressLineNumbers w:val="0"/>
        <w:ind w:left="420" w:leftChars="0"/>
        <w:jc w:val="left"/>
        <w:rPr>
          <w:rFonts w:hint="default" w:hAnsi="Cambria Math" w:eastAsia="宋体"/>
          <w:i w:val="0"/>
          <w:sz w:val="24"/>
        </w:rPr>
      </w:pPr>
      <m:oMathPara>
        <m:oMath>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|D|</m:t>
              </m:r>
              <m:ctrlPr>
                <w:rPr>
                  <w:rFonts w:hint="default" w:ascii="Cambria Math" w:hAnsi="Cambria Math" w:eastAsia="宋体"/>
                  <w:sz w:val="24"/>
                </w:rPr>
              </m:ctrlPr>
            </m:den>
          </m:f>
          <m:r>
            <m:rPr/>
            <w:rPr>
              <w:rFonts w:hint="default" w:ascii="Cambria Math" w:hAnsi="Cambria Math" w:eastAsia="宋体"/>
              <w:sz w:val="24"/>
            </w:rPr>
            <m:t>Gini(</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1</m:t>
              </m:r>
              <m:ctrlPr>
                <w:rPr>
                  <w:rFonts w:hint="default"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|D|</m:t>
              </m:r>
              <m:ctrlPr>
                <w:rPr>
                  <w:rFonts w:hint="default" w:ascii="Cambria Math" w:hAnsi="Cambria Math" w:eastAsia="宋体"/>
                  <w:sz w:val="24"/>
                </w:rPr>
              </m:ctrlPr>
            </m:den>
          </m:f>
          <m:r>
            <m:rPr/>
            <w:rPr>
              <w:rFonts w:hint="default" w:ascii="Cambria Math" w:hAnsi="Cambria Math" w:eastAsia="宋体"/>
              <w:sz w:val="24"/>
            </w:rPr>
            <m:t>Gini(</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2</m:t>
              </m:r>
              <m:ctrlPr>
                <w:rPr>
                  <w:rFonts w:hint="default" w:ascii="Cambria Math" w:hAnsi="Cambria Math" w:eastAsia="宋体"/>
                  <w:sz w:val="24"/>
                </w:rPr>
              </m:ctrlPr>
            </m:sub>
          </m:sSub>
          <m:r>
            <m:rPr/>
            <w:rPr>
              <w:rFonts w:hint="default" w:ascii="Cambria Math" w:hAnsi="Cambria Math" w:eastAsia="宋体"/>
              <w:sz w:val="24"/>
            </w:rPr>
            <m:t>)</m:t>
          </m:r>
        </m:oMath>
      </m:oMathPara>
    </w:p>
    <w:p w14:paraId="2E0B77AC">
      <w:pPr>
        <w:keepNext w:val="0"/>
        <w:keepLines w:val="0"/>
        <w:widowControl/>
        <w:numPr>
          <w:ilvl w:val="0"/>
          <w:numId w:val="0"/>
        </w:numPr>
        <w:suppressLineNumbers w:val="0"/>
        <w:ind w:left="420" w:leftChars="0"/>
        <w:jc w:val="left"/>
        <w:rPr>
          <w:rFonts w:hint="default" w:hAnsi="Cambria Math" w:eastAsia="宋体"/>
          <w:i w:val="0"/>
          <w:sz w:val="24"/>
          <w:lang w:val="en-US" w:eastAsia="zh-CN"/>
        </w:rPr>
      </w:pPr>
      <w:r>
        <w:rPr>
          <w:rFonts w:hint="default" w:hAnsi="Cambria Math" w:eastAsia="宋体"/>
          <w:i w:val="0"/>
          <w:sz w:val="24"/>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oMath>
      <w:r>
        <w:rPr>
          <w:rFonts w:hint="default" w:hAnsi="Cambria Math" w:eastAsia="宋体"/>
          <w:i w:val="0"/>
          <w:sz w:val="24"/>
          <w:lang w:val="en-US" w:eastAsia="zh-CN"/>
        </w:rPr>
        <w:t>为数据集</w:t>
      </w:r>
      <m:oMath>
        <m:r>
          <m:rPr/>
          <w:rPr>
            <w:rFonts w:hint="default" w:ascii="Cambria Math" w:hAnsi="Cambria Math" w:eastAsia="宋体"/>
            <w:sz w:val="24"/>
          </w:rPr>
          <m:t>D</m:t>
        </m:r>
      </m:oMath>
      <w:r>
        <w:rPr>
          <w:rFonts w:hint="default" w:hAnsi="Cambria Math" w:eastAsia="宋体"/>
          <w:i w:val="0"/>
          <w:sz w:val="24"/>
          <w:lang w:val="en-US" w:eastAsia="zh-CN"/>
        </w:rPr>
        <w:t>中特征</w:t>
      </w:r>
      <m:oMath>
        <m:r>
          <m:rPr/>
          <w:rPr>
            <w:rFonts w:hint="default" w:ascii="Cambria Math" w:hAnsi="Cambria Math" w:eastAsia="宋体"/>
            <w:sz w:val="24"/>
          </w:rPr>
          <m:t>A</m:t>
        </m:r>
      </m:oMath>
      <w:r>
        <w:rPr>
          <w:rFonts w:hint="default" w:hAnsi="Cambria Math" w:eastAsia="宋体"/>
          <w:i w:val="0"/>
          <w:sz w:val="24"/>
          <w:lang w:val="en-US" w:eastAsia="zh-CN"/>
        </w:rPr>
        <w:t>取值为</w:t>
      </w:r>
      <m:oMath>
        <m:r>
          <m:rPr/>
          <w:rPr>
            <w:rFonts w:hint="default" w:ascii="Cambria Math" w:hAnsi="Cambria Math" w:eastAsia="宋体"/>
            <w:sz w:val="24"/>
          </w:rPr>
          <m:t>a</m:t>
        </m:r>
      </m:oMath>
      <w:r>
        <w:rPr>
          <w:rFonts w:hint="default" w:hAnsi="Cambria Math" w:eastAsia="宋体"/>
          <w:i w:val="0"/>
          <w:sz w:val="24"/>
          <w:lang w:val="en-US" w:eastAsia="zh-CN"/>
        </w:rPr>
        <w:t>的子数据集，</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oMath>
      <w:r>
        <w:rPr>
          <w:rFonts w:hint="default" w:hAnsi="Cambria Math" w:eastAsia="宋体"/>
          <w:i w:val="0"/>
          <w:sz w:val="24"/>
          <w:lang w:val="en-US" w:eastAsia="zh-CN"/>
        </w:rPr>
        <w:t>为剩余子数据集。CART分类树选择基尼指数最小的特征-取值组合作为当前节点的划分依据。</w:t>
      </w:r>
    </w:p>
    <w:p w14:paraId="6D8D6B0D">
      <w:pPr>
        <w:keepNext w:val="0"/>
        <w:keepLines w:val="0"/>
        <w:widowControl/>
        <w:numPr>
          <w:ilvl w:val="0"/>
          <w:numId w:val="5"/>
        </w:numPr>
        <w:suppressLineNumbers w:val="0"/>
        <w:ind w:left="0" w:leftChars="0" w:firstLine="426" w:firstLineChars="200"/>
        <w:jc w:val="left"/>
        <w:rPr>
          <w:rFonts w:hint="default" w:ascii="Times New Roman" w:hAnsi="Times New Roman" w:eastAsia="宋体" w:cs="Times New Roman"/>
          <w:sz w:val="21"/>
          <w:szCs w:val="21"/>
          <w:lang w:val="en-US" w:eastAsia="zh-CN" w:bidi="ar-SA"/>
        </w:rPr>
      </w:pPr>
      <w:r>
        <w:rPr>
          <w:rFonts w:hint="default" w:ascii="Times New Roman" w:hAnsi="Times New Roman" w:eastAsia="宋体" w:cs="Times New Roman"/>
          <w:sz w:val="21"/>
          <w:szCs w:val="21"/>
          <w:lang w:val="en-US" w:eastAsia="zh-CN" w:bidi="ar-SA"/>
        </w:rPr>
        <w:t>回归场景（平方误差最小化准则）</w:t>
      </w:r>
    </w:p>
    <w:p w14:paraId="5304B1BF">
      <w:pPr>
        <w:keepNext w:val="0"/>
        <w:keepLines w:val="0"/>
        <w:widowControl/>
        <w:numPr>
          <w:ilvl w:val="0"/>
          <w:numId w:val="0"/>
        </w:numPr>
        <w:suppressLineNumbers w:val="0"/>
        <w:ind w:leftChars="200"/>
        <w:jc w:val="left"/>
        <w:rPr>
          <w:rFonts w:hint="default" w:ascii="Times New Roman" w:hAnsi="Times New Roman" w:eastAsia="宋体" w:cs="Times New Roman"/>
          <w:sz w:val="21"/>
          <w:szCs w:val="21"/>
          <w:lang w:val="en-US" w:eastAsia="zh-CN" w:bidi="ar-SA"/>
        </w:rPr>
      </w:pPr>
      <w:r>
        <w:rPr>
          <w:rFonts w:hint="default" w:ascii="Times New Roman" w:hAnsi="Times New Roman" w:eastAsia="宋体" w:cs="Times New Roman"/>
          <w:sz w:val="21"/>
          <w:szCs w:val="21"/>
          <w:lang w:val="en-US" w:eastAsia="zh-CN" w:bidi="ar-SA"/>
        </w:rPr>
        <w:t>对于回归问题，CART以平方误差最小化为目标选择最优特征和划分阈值。设子数据集</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rPr>
          <w:rFonts w:hint="default" w:ascii="Times New Roman" w:hAnsi="Times New Roman" w:eastAsia="宋体" w:cs="Times New Roman"/>
          <w:sz w:val="21"/>
          <w:szCs w:val="21"/>
          <w:lang w:val="en-US" w:eastAsia="zh-CN" w:bidi="ar-SA"/>
        </w:rPr>
        <w:t xml:space="preserve">的回归值为该子集中所有样本标签的均值 </w:t>
      </w:r>
      <m:oMath>
        <m:sSub>
          <m:sSubPr>
            <m:ctrlPr>
              <w:rPr>
                <w:rFonts w:hint="default" w:ascii="Cambria Math" w:hAnsi="Cambria Math" w:eastAsia="宋体"/>
                <w:sz w:val="21"/>
              </w:rPr>
            </m:ctrlPr>
          </m:sSubPr>
          <m:e>
            <m:acc>
              <m:accPr>
                <m:chr m:val="̄"/>
                <m:ctrlPr>
                  <w:rPr>
                    <w:rFonts w:hint="default" w:ascii="Cambria Math" w:hAnsi="Cambria Math" w:eastAsia="宋体"/>
                    <w:sz w:val="21"/>
                  </w:rPr>
                </m:ctrlPr>
              </m:accPr>
              <m:e>
                <m:r>
                  <m:rPr/>
                  <w:rPr>
                    <w:rFonts w:hint="default" w:ascii="Cambria Math" w:hAnsi="Cambria Math" w:eastAsia="宋体"/>
                    <w:sz w:val="21"/>
                  </w:rPr>
                  <m:t>y</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v</m:t>
            </m:r>
            <m:ctrlPr>
              <w:rPr>
                <w:rFonts w:hint="default"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i/>
                <w:sz w:val="21"/>
              </w:rPr>
            </m:ctrlPr>
          </m:fPr>
          <m:num>
            <m:r>
              <m:rPr/>
              <w:rPr>
                <w:rFonts w:hint="default" w:ascii="Cambria Math" w:hAnsi="Cambria Math" w:eastAsia="宋体"/>
                <w:sz w:val="21"/>
              </w:rPr>
              <m:t>1</m:t>
            </m:r>
            <m:ctrlPr>
              <w:rPr>
                <w:rFonts w:hint="default" w:ascii="Cambria Math" w:hAnsi="Cambria Math" w:eastAsia="宋体"/>
                <w:sz w:val="21"/>
              </w:rPr>
            </m:ctrlPr>
          </m:num>
          <m:den>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r>
              <m:rPr/>
              <w:rPr>
                <w:rFonts w:hint="default" w:ascii="Cambria Math" w:hAnsi="Cambria Math" w:eastAsia="宋体"/>
                <w:sz w:val="21"/>
              </w:rPr>
              <m:t>|</m:t>
            </m:r>
            <m:ctrlPr>
              <w:rPr>
                <w:rFonts w:hint="default" w:ascii="Cambria Math" w:hAnsi="Cambria Math" w:eastAsia="宋体"/>
                <w:sz w:val="21"/>
              </w:rPr>
            </m:ctrlPr>
          </m:den>
        </m:f>
        <m:nary>
          <m:naryPr>
            <m:chr m:val="∑"/>
            <m:limLoc m:val="undOvr"/>
            <m:supHide m:val="1"/>
            <m:ctrlPr>
              <w:rPr>
                <w:rFonts w:hint="default" w:ascii="Cambria Math" w:hAnsi="Cambria Math" w:eastAsia="宋体"/>
                <w:i/>
                <w:sz w:val="21"/>
              </w:rPr>
            </m:ctrlPr>
          </m:naryPr>
          <m:sub>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ctrlPr>
              <w:rPr>
                <w:rFonts w:hint="default" w:ascii="Cambria Math" w:hAnsi="Cambria Math" w:eastAsia="宋体"/>
                <w:sz w:val="21"/>
              </w:rPr>
            </m:ctrlPr>
          </m:sub>
          <m:sup>
            <m:ctrlPr>
              <w:rPr>
                <w:rFonts w:hint="default"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x</m:t>
                </m:r>
                <m:ctrlPr>
                  <w:rPr>
                    <w:rFonts w:ascii="Cambria Math" w:hAnsi="Cambria Math" w:eastAsia="宋体"/>
                    <w:sz w:val="21"/>
                  </w:rPr>
                </m:ctrlPr>
              </m:sub>
            </m:sSub>
            <m:ctrlPr>
              <w:rPr>
                <w:rFonts w:hint="default" w:ascii="Cambria Math" w:hAnsi="Cambria Math" w:eastAsia="宋体"/>
                <w:sz w:val="21"/>
              </w:rPr>
            </m:ctrlPr>
          </m:e>
        </m:nary>
      </m:oMath>
      <w:r>
        <w:rPr>
          <w:rFonts w:hint="default" w:ascii="Times New Roman" w:hAnsi="Times New Roman" w:eastAsia="宋体" w:cs="Times New Roman"/>
          <w:sz w:val="21"/>
          <w:szCs w:val="21"/>
          <w:lang w:val="en-US" w:eastAsia="zh-CN" w:bidi="ar-SA"/>
        </w:rPr>
        <w:t>（</w:t>
      </w:r>
      <m:oMath>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x</m:t>
            </m:r>
            <m:ctrlPr>
              <w:rPr>
                <w:rFonts w:ascii="Cambria Math" w:hAnsi="Cambria Math" w:eastAsia="宋体"/>
                <w:sz w:val="21"/>
              </w:rPr>
            </m:ctrlPr>
          </m:sub>
        </m:sSub>
      </m:oMath>
      <w:r>
        <w:rPr>
          <w:rFonts w:hint="default" w:ascii="Times New Roman" w:hAnsi="Times New Roman" w:eastAsia="宋体" w:cs="Times New Roman"/>
          <w:sz w:val="21"/>
          <w:szCs w:val="21"/>
          <w:lang w:val="en-US" w:eastAsia="zh-CN" w:bidi="ar-SA"/>
        </w:rPr>
        <w:t>为样本</w:t>
      </w:r>
      <m:oMath>
        <m:r>
          <m:rPr/>
          <w:rPr>
            <w:rFonts w:hint="default" w:ascii="Cambria Math" w:hAnsi="Cambria Math" w:eastAsia="宋体"/>
            <w:sz w:val="21"/>
          </w:rPr>
          <m:t>x</m:t>
        </m:r>
      </m:oMath>
      <w:r>
        <w:rPr>
          <w:rFonts w:hint="default" w:ascii="Times New Roman" w:hAnsi="Times New Roman" w:eastAsia="宋体" w:cs="Times New Roman"/>
          <w:sz w:val="21"/>
          <w:szCs w:val="21"/>
          <w:lang w:val="en-US" w:eastAsia="zh-CN" w:bidi="ar-SA"/>
        </w:rPr>
        <w:t>的标签值），则平方误差为：</w:t>
      </w:r>
    </w:p>
    <w:p w14:paraId="156D5D98">
      <w:pPr>
        <w:keepNext w:val="0"/>
        <w:keepLines w:val="0"/>
        <w:widowControl/>
        <w:numPr>
          <w:ilvl w:val="0"/>
          <w:numId w:val="0"/>
        </w:numPr>
        <w:suppressLineNumbers w:val="0"/>
        <w:ind w:leftChars="200"/>
        <w:jc w:val="left"/>
        <w:rPr>
          <w:rFonts w:hint="default" w:hAnsi="Cambria Math" w:eastAsia="宋体"/>
          <w:i w:val="0"/>
          <w:sz w:val="24"/>
        </w:rPr>
      </w:pPr>
      <m:oMathPara>
        <m:oMath>
          <m:r>
            <m:rPr/>
            <w:rPr>
              <w:rFonts w:hint="default" w:ascii="Cambria Math" w:hAnsi="Cambria Math" w:eastAsia="宋体"/>
              <w:sz w:val="24"/>
            </w:rPr>
            <m:t>SSE(</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y</m:t>
              </m:r>
              <m:ctrlPr>
                <w:rPr>
                  <w:rFonts w:hint="default" w:ascii="Cambria Math" w:hAnsi="Cambria Math" w:eastAsia="宋体"/>
                  <w:sz w:val="24"/>
                </w:rPr>
              </m:ctrlPr>
            </m:e>
            <m:sub>
              <m:r>
                <m:rPr/>
                <w:rPr>
                  <w:rFonts w:hint="default" w:ascii="Cambria Math" w:hAnsi="Cambria Math" w:eastAsia="宋体"/>
                  <w:sz w:val="24"/>
                </w:rPr>
                <m:t>x</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oMath>
      </m:oMathPara>
    </w:p>
    <w:p w14:paraId="0DEE8E7A">
      <w:pPr>
        <w:keepNext w:val="0"/>
        <w:keepLines w:val="0"/>
        <w:widowControl/>
        <w:numPr>
          <w:ilvl w:val="0"/>
          <w:numId w:val="0"/>
        </w:numPr>
        <w:suppressLineNumbers w:val="0"/>
        <w:ind w:leftChars="200"/>
        <w:jc w:val="left"/>
        <w:rPr>
          <w:rFonts w:hint="default" w:ascii="Times New Roman" w:hAnsi="Times New Roman" w:eastAsia="宋体" w:cs="Times New Roman"/>
          <w:sz w:val="21"/>
          <w:szCs w:val="21"/>
          <w:lang w:val="en-US" w:eastAsia="zh-CN" w:bidi="ar-SA"/>
        </w:rPr>
      </w:pPr>
      <w:r>
        <w:rPr>
          <w:rFonts w:hint="default" w:ascii="Times New Roman" w:hAnsi="Times New Roman" w:eastAsia="宋体" w:cs="Times New Roman"/>
          <w:sz w:val="21"/>
          <w:szCs w:val="21"/>
          <w:lang w:val="en-US" w:eastAsia="zh-CN" w:bidi="ar-SA"/>
        </w:rPr>
        <w:t>特征</w:t>
      </w:r>
      <m:oMath>
        <m:r>
          <m:rPr/>
          <w:rPr>
            <w:rFonts w:hint="default" w:ascii="Cambria Math" w:hAnsi="Cambria Math" w:eastAsia="宋体"/>
            <w:sz w:val="21"/>
          </w:rPr>
          <m:t>A</m:t>
        </m:r>
      </m:oMath>
      <w:r>
        <w:rPr>
          <w:rFonts w:hint="default" w:ascii="Times New Roman" w:hAnsi="Times New Roman" w:eastAsia="宋体" w:cs="Times New Roman"/>
          <w:sz w:val="21"/>
          <w:szCs w:val="21"/>
          <w:lang w:val="en-US" w:eastAsia="zh-CN" w:bidi="ar-SA"/>
        </w:rPr>
        <w:t>取值为</w:t>
      </w:r>
      <m:oMath>
        <m:r>
          <m:rPr/>
          <w:rPr>
            <w:rFonts w:hint="default" w:ascii="Cambria Math" w:hAnsi="Cambria Math" w:eastAsia="宋体"/>
            <w:sz w:val="21"/>
          </w:rPr>
          <m:t>a</m:t>
        </m:r>
      </m:oMath>
      <w:r>
        <w:rPr>
          <w:rFonts w:hint="default" w:ascii="Times New Roman" w:hAnsi="Times New Roman" w:eastAsia="宋体" w:cs="Times New Roman"/>
          <w:sz w:val="21"/>
          <w:szCs w:val="21"/>
          <w:lang w:val="en-US" w:eastAsia="zh-CN" w:bidi="ar-SA"/>
        </w:rPr>
        <w:t>时的总平方误差：</w:t>
      </w:r>
    </w:p>
    <w:p w14:paraId="783C26F8">
      <w:pPr>
        <w:keepNext w:val="0"/>
        <w:keepLines w:val="0"/>
        <w:widowControl/>
        <w:numPr>
          <w:ilvl w:val="0"/>
          <w:numId w:val="0"/>
        </w:numPr>
        <w:suppressLineNumbers w:val="0"/>
        <w:ind w:leftChars="200"/>
        <w:jc w:val="left"/>
        <w:rPr>
          <w:rFonts w:hint="default" w:ascii="Times New Roman" w:hAnsi="Times New Roman" w:eastAsia="宋体" w:cs="Times New Roman"/>
          <w:sz w:val="21"/>
          <w:szCs w:val="21"/>
          <w:lang w:val="en-US" w:eastAsia="zh-CN" w:bidi="ar-SA"/>
        </w:rPr>
      </w:pPr>
      <m:oMathPara>
        <m:oMath>
          <m:r>
            <m:rPr/>
            <w:rPr>
              <w:rFonts w:hint="default" w:ascii="Cambria Math" w:hAnsi="Cambria Math" w:eastAsia="宋体"/>
              <w:sz w:val="24"/>
            </w:rPr>
            <m:t>SSE(D,A,a)=SSE(</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)+SSE(</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m:oMathPara>
    </w:p>
    <w:p w14:paraId="1A78CE70">
      <w:pPr>
        <w:keepNext w:val="0"/>
        <w:keepLines w:val="0"/>
        <w:widowControl/>
        <w:numPr>
          <w:ilvl w:val="0"/>
          <w:numId w:val="0"/>
        </w:numPr>
        <w:suppressLineNumbers w:val="0"/>
        <w:ind w:leftChars="200"/>
        <w:jc w:val="left"/>
        <w:rPr>
          <w:rFonts w:hint="default" w:hAnsi="Cambria Math" w:eastAsia="宋体"/>
          <w:i w:val="0"/>
          <w:sz w:val="24"/>
          <w:lang w:val="en-US" w:eastAsia="zh-CN"/>
        </w:rPr>
      </w:pPr>
      <w:r>
        <w:rPr>
          <w:rFonts w:hint="default" w:ascii="Times New Roman" w:hAnsi="Times New Roman" w:eastAsia="宋体" w:cs="Times New Roman"/>
          <w:sz w:val="21"/>
          <w:szCs w:val="21"/>
          <w:lang w:val="en-US" w:eastAsia="zh-CN" w:bidi="ar-SA"/>
        </w:rPr>
        <w:t>CART回归树选择总平方误差最小的特征-取值组合进行划分。</w:t>
      </w:r>
    </w:p>
    <w:p w14:paraId="72FBF0AD">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分类问题中，CART算法采用基尼系数作为特征选择准则；在回归问题中，采用平方误差最小化作为划分准则。CART算法的构建过程同样采用递归划分的方式，直至满足停止条件，同时其剪枝过程采用代价复杂度剪枝方法，通过权衡决策树的复杂度和预测误差来确定最优的树结构</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_Ref264342754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[2]</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007AF5D4">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ART算法的优点是功能强大，可同时处理分类和回归问题，生成的二叉树结构简洁、易于理解，计算效率高于C4.5算法，适用于大规模数据集。其缺点是在处理具有较多取值的特征时，可能会出现划分不够合理的情况，且在某些复杂场景下，泛化能力仍有提升空间</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_Ref537811785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[4]</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36AF0706">
      <w:pPr>
        <w:pStyle w:val="4"/>
        <w:rPr>
          <w:rFonts w:hint="default"/>
          <w:lang w:val="en-US"/>
        </w:rPr>
      </w:pPr>
      <w:r>
        <w:rPr>
          <w:rFonts w:hint="eastAsia"/>
          <w:lang w:val="en-US" w:eastAsia="zh-CN"/>
        </w:rPr>
        <w:t>XGBoost</w:t>
      </w:r>
    </w:p>
    <w:p w14:paraId="1735F9A7">
      <w:pPr>
        <w:pStyle w:val="3"/>
        <w:rPr>
          <w:rFonts w:hint="eastAsia"/>
        </w:rPr>
      </w:pPr>
      <w:r>
        <w:rPr>
          <w:rFonts w:hint="eastAsia"/>
        </w:rPr>
        <w:t>XGBoost（Extreme Gradient Boosting）是由陈天奇提出的一种基于决策树的集成学习算法，其核心思想是通过构建一系列弱分类器（CART树），并采用梯度提升策略将其集成为一个强分类器。XGBoost在传统梯度提升算法的基础上进行了诸多优化，显著提升了算法的性能和效率</w:t>
      </w:r>
      <w:r>
        <w:rPr>
          <w:rFonts w:hint="eastAsia"/>
          <w:lang w:eastAsia="zh-CN"/>
        </w:rPr>
        <w:fldChar w:fldCharType="begin"/>
      </w:r>
      <w:r>
        <w:rPr>
          <w:rFonts w:hint="eastAsia"/>
          <w:lang w:eastAsia="zh-CN"/>
        </w:rPr>
        <w:instrText xml:space="preserve"> REF _Ref444596200 \r \h </w:instrText>
      </w:r>
      <w:r>
        <w:rPr>
          <w:rFonts w:hint="eastAsia"/>
          <w:lang w:eastAsia="zh-CN"/>
        </w:rPr>
        <w:fldChar w:fldCharType="separate"/>
      </w:r>
      <w:r>
        <w:rPr>
          <w:rFonts w:hint="eastAsia"/>
          <w:lang w:eastAsia="zh-CN"/>
        </w:rPr>
        <w:t>[9]</w:t>
      </w:r>
      <w:r>
        <w:rPr>
          <w:rFonts w:hint="eastAsia"/>
          <w:lang w:eastAsia="zh-CN"/>
        </w:rPr>
        <w:fldChar w:fldCharType="end"/>
      </w:r>
      <w:r>
        <w:rPr>
          <w:rFonts w:hint="eastAsia"/>
        </w:rPr>
        <w:t>。</w:t>
      </w:r>
    </w:p>
    <w:p w14:paraId="42E5692B">
      <w:pPr>
        <w:pStyle w:val="3"/>
        <w:rPr>
          <w:rFonts w:hint="eastAsia"/>
        </w:rPr>
      </w:pPr>
      <w:r>
        <w:rPr>
          <w:rFonts w:hint="eastAsia"/>
        </w:rPr>
        <w:t>XGBoost算法的核心公式如下：</w:t>
      </w:r>
    </w:p>
    <w:p w14:paraId="7E50EF1C">
      <w:pPr>
        <w:pStyle w:val="3"/>
        <w:numPr>
          <w:ilvl w:val="0"/>
          <w:numId w:val="6"/>
        </w:numPr>
        <w:rPr>
          <w:rFonts w:hint="default" w:eastAsia="宋体"/>
          <w:lang w:val="en-US" w:eastAsia="zh-CN"/>
        </w:rPr>
      </w:pPr>
      <w:r>
        <w:rPr>
          <w:rFonts w:hint="default" w:eastAsia="宋体"/>
          <w:lang w:val="en-US" w:eastAsia="zh-CN"/>
        </w:rPr>
        <w:t>目标函数</w:t>
      </w:r>
    </w:p>
    <w:p w14:paraId="0DEFBFB5">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XGBoost的目标函数由损失函数和正则化项两部分组成，即：</w:t>
      </w:r>
    </w:p>
    <w:p w14:paraId="5674EE94">
      <w:pPr>
        <w:pStyle w:val="3"/>
        <w:numPr>
          <w:ilvl w:val="0"/>
          <w:numId w:val="0"/>
        </w:numPr>
        <w:ind w:left="420" w:leftChars="0"/>
        <w:rPr>
          <w:rFonts w:hint="default" w:hAnsi="Cambria Math" w:eastAsia="宋体"/>
          <w:i w:val="0"/>
          <w:sz w:val="24"/>
        </w:rPr>
      </w:pPr>
      <m:oMathPara>
        <m:oMath>
          <m:r>
            <m:rPr/>
            <w:rPr>
              <w:rFonts w:hint="default" w:ascii="Cambria Math" w:hAnsi="Cambria Math" w:eastAsia="宋体"/>
              <w:sz w:val="24"/>
            </w:rPr>
            <m:t>Obj=</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l</m:t>
              </m:r>
              <m:ctrlPr>
                <w:rPr>
                  <w:rFonts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sSubSup>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e>
              <m:r>
                <m:rPr>
                  <m:sty m:val="p"/>
                </m:rPr>
                <w:rPr>
                  <w:rFonts w:hint="default" w:ascii="Cambria Math" w:hAnsi="Cambria Math" w:eastAsia="宋体"/>
                  <w:sz w:val="24"/>
                </w:rPr>
                <m:t>Ω</m:t>
              </m:r>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m:oMathPara>
    </w:p>
    <w:p w14:paraId="154C9648">
      <w:pPr>
        <w:pStyle w:val="3"/>
        <w:numPr>
          <w:ilvl w:val="0"/>
          <w:numId w:val="0"/>
        </w:numPr>
        <w:ind w:left="420" w:left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w:t>
      </w:r>
      <m:oMath>
        <m:r>
          <m:rPr>
            <m:sty m:val="p"/>
          </m:rPr>
          <w:rPr>
            <w:rFonts w:hint="default" w:ascii="Cambria Math" w:hAnsi="Cambria Math" w:eastAsia="宋体" w:cs="Times New Roman"/>
            <w:lang w:val="en-US" w:eastAsia="zh-CN"/>
          </w:rPr>
          <m:t>t</m:t>
        </m:r>
      </m:oMath>
      <w:r>
        <w:rPr>
          <w:rFonts w:hint="eastAsia" w:ascii="Times New Roman" w:hAnsi="Times New Roman" w:eastAsia="宋体" w:cs="Times New Roman"/>
          <w:lang w:val="en-US" w:eastAsia="zh-CN"/>
        </w:rPr>
        <w:t>为当前迭代次数，</w:t>
      </w:r>
      <m:oMath>
        <m:sSubSup>
          <m:sSubSupPr>
            <m:ctrlPr>
              <w:rPr>
                <w:rFonts w:hint="default" w:ascii="Cambria Math" w:hAnsi="Cambria Math" w:eastAsia="宋体" w:cs="Times New Roman"/>
                <w:lang w:val="en-US" w:eastAsia="zh-CN"/>
              </w:rPr>
            </m:ctrlPr>
          </m:sSubSupPr>
          <m:e>
            <m:acc>
              <m:accPr>
                <m:ctrlPr>
                  <w:rPr>
                    <w:rFonts w:hint="default"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acc>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(t)</m:t>
            </m:r>
            <m:ctrlPr>
              <w:rPr>
                <w:rFonts w:hint="default" w:ascii="Cambria Math" w:hAnsi="Cambria Math" w:eastAsia="宋体" w:cs="Times New Roman"/>
                <w:lang w:val="en-US" w:eastAsia="zh-CN"/>
              </w:rPr>
            </m:ctrlPr>
          </m:sup>
        </m:sSubSup>
      </m:oMath>
      <w:r>
        <w:rPr>
          <w:rFonts w:hint="eastAsia" w:ascii="Times New Roman" w:hAnsi="Times New Roman" w:eastAsia="宋体" w:cs="Times New Roman"/>
          <w:lang w:val="en-US" w:eastAsia="zh-CN"/>
        </w:rPr>
        <w:t>为第</w:t>
      </w:r>
      <m:oMath>
        <m:r>
          <m:rPr>
            <m:sty m:val="p"/>
          </m:rPr>
          <w:rPr>
            <w:rFonts w:hint="default" w:ascii="Cambria Math" w:hAnsi="Cambria Math" w:eastAsia="宋体" w:cs="Times New Roman"/>
            <w:lang w:val="en-US" w:eastAsia="zh-CN"/>
          </w:rPr>
          <m:t>i</m:t>
        </m:r>
      </m:oMath>
      <w:r>
        <w:rPr>
          <w:rFonts w:hint="eastAsia" w:ascii="Times New Roman" w:hAnsi="Times New Roman" w:eastAsia="宋体" w:cs="Times New Roman"/>
          <w:lang w:val="en-US" w:eastAsia="zh-CN"/>
        </w:rPr>
        <w:t xml:space="preserve">个样本在第 </w:t>
      </w:r>
      <m:oMath>
        <m:r>
          <m:rPr>
            <m:sty m:val="p"/>
          </m:rPr>
          <w:rPr>
            <w:rFonts w:hint="default" w:ascii="Cambria Math" w:hAnsi="Cambria Math" w:eastAsia="宋体" w:cs="Times New Roman"/>
            <w:lang w:val="en-US" w:eastAsia="zh-CN"/>
          </w:rPr>
          <m:t>t</m:t>
        </m:r>
      </m:oMath>
      <w:r>
        <w:rPr>
          <w:rFonts w:hint="eastAsia" w:ascii="Times New Roman" w:hAnsi="Times New Roman" w:eastAsia="宋体" w:cs="Times New Roman"/>
          <w:lang w:val="en-US" w:eastAsia="zh-CN"/>
        </w:rPr>
        <w:t>次迭代后的预测值，</w:t>
      </w:r>
      <m:oMath>
        <m:r>
          <m:rPr>
            <m:sty m:val="p"/>
          </m:rPr>
          <w:rPr>
            <w:rFonts w:hint="default" w:ascii="Cambria Math" w:hAnsi="Cambria Math" w:eastAsia="宋体" w:cs="Times New Roman"/>
            <w:lang w:val="en-US" w:eastAsia="zh-CN"/>
          </w:rPr>
          <m:t>l(</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sSubSup>
          <m:sSubSupPr>
            <m:ctrlPr>
              <w:rPr>
                <w:rFonts w:hint="default" w:ascii="Cambria Math" w:hAnsi="Cambria Math" w:eastAsia="宋体" w:cs="Times New Roman"/>
                <w:lang w:val="en-US" w:eastAsia="zh-CN"/>
              </w:rPr>
            </m:ctrlPr>
          </m:sSubSupPr>
          <m:e>
            <m:acc>
              <m:accPr>
                <m:ctrlPr>
                  <w:rPr>
                    <w:rFonts w:hint="default"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acc>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(t)</m:t>
            </m:r>
            <m:ctrlPr>
              <w:rPr>
                <w:rFonts w:hint="default" w:ascii="Cambria Math" w:hAnsi="Cambria Math" w:eastAsia="宋体" w:cs="Times New Roman"/>
                <w:lang w:val="en-US" w:eastAsia="zh-CN"/>
              </w:rPr>
            </m:ctrlPr>
          </m:sup>
        </m:sSubSup>
        <m:r>
          <m:rPr>
            <m:sty m:val="p"/>
          </m:rPr>
          <w:rPr>
            <w:rFonts w:hint="default" w:ascii="Cambria Math" w:hAnsi="Cambria Math" w:eastAsia="宋体" w:cs="Times New Roman"/>
            <w:lang w:val="en-US" w:eastAsia="zh-CN"/>
          </w:rPr>
          <m:t>)</m:t>
        </m:r>
      </m:oMath>
      <w:r>
        <w:rPr>
          <w:rFonts w:hint="eastAsia" w:ascii="Times New Roman" w:hAnsi="Times New Roman" w:eastAsia="宋体" w:cs="Times New Roman"/>
          <w:lang w:val="en-US" w:eastAsia="zh-CN"/>
        </w:rPr>
        <w:t>为损失函数（衡量预测值与真实值</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Sub>
      </m:oMath>
      <w:r>
        <w:rPr>
          <w:rFonts w:hint="eastAsia" w:ascii="Times New Roman" w:hAnsi="Times New Roman" w:eastAsia="宋体" w:cs="Times New Roman"/>
          <w:lang w:val="en-US" w:eastAsia="zh-CN"/>
        </w:rPr>
        <w:t>的偏差，如平方损失、逻辑损失等），</w:t>
      </w:r>
      <m:oMath>
        <m:r>
          <m:rPr>
            <m:sty m:val="p"/>
          </m:rPr>
          <w:rPr>
            <w:rFonts w:hint="default" w:ascii="Cambria Math" w:hAnsi="Cambria Math" w:eastAsia="宋体" w:cs="Times New Roman"/>
            <w:lang w:val="en-US" w:eastAsia="zh-CN"/>
          </w:rPr>
          <m:t>Ω(</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f</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oMath>
      <w:r>
        <w:rPr>
          <w:rFonts w:hint="eastAsia" w:ascii="Times New Roman" w:hAnsi="Times New Roman" w:eastAsia="宋体" w:cs="Times New Roman"/>
          <w:lang w:val="en-US" w:eastAsia="zh-CN"/>
        </w:rPr>
        <w:t>为第</w:t>
      </w:r>
      <m:oMath>
        <m:r>
          <m:rPr>
            <m:sty m:val="p"/>
          </m:rPr>
          <w:rPr>
            <w:rFonts w:hint="default" w:ascii="Cambria Math" w:hAnsi="Cambria Math" w:eastAsia="宋体" w:cs="Times New Roman"/>
            <w:lang w:val="en-US" w:eastAsia="zh-CN"/>
          </w:rPr>
          <m:t>k</m:t>
        </m:r>
      </m:oMath>
      <w:r>
        <w:rPr>
          <w:rFonts w:hint="eastAsia" w:ascii="Times New Roman" w:hAnsi="Times New Roman" w:eastAsia="宋体" w:cs="Times New Roman"/>
          <w:lang w:val="en-US" w:eastAsia="zh-CN"/>
        </w:rPr>
        <w:t>棵CART树的正则化项，用于控制模型复杂度，其计算公式为：</w:t>
      </w:r>
    </w:p>
    <w:p w14:paraId="46C5EBED">
      <w:pPr>
        <w:pStyle w:val="3"/>
        <w:numPr>
          <w:ilvl w:val="0"/>
          <w:numId w:val="0"/>
        </w:numPr>
        <w:ind w:left="420" w:leftChars="0"/>
        <w:rPr>
          <w:rFonts w:hint="default" w:ascii="Times New Roman" w:hAnsi="Times New Roman" w:eastAsia="宋体" w:cs="Times New Roman"/>
          <w:lang w:val="en-US" w:eastAsia="zh-CN"/>
        </w:rPr>
      </w:pPr>
      <m:oMathPara>
        <m:oMath>
          <m:r>
            <m:rPr>
              <m:sty m:val="p"/>
            </m:rPr>
            <w:rPr>
              <w:rFonts w:hint="default" w:ascii="Cambria Math" w:hAnsi="Cambria Math" w:eastAsia="宋体" w:cs="Times New Roman"/>
              <w:lang w:val="en-US" w:eastAsia="zh-CN"/>
            </w:rPr>
            <m:t>Ω(</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f</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k</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)=γT+</m:t>
          </m:r>
          <m:f>
            <m:fPr>
              <m:ctrlPr>
                <w:rPr>
                  <w:rFonts w:hint="default" w:ascii="Cambria Math" w:hAnsi="Cambria Math" w:eastAsia="宋体" w:cs="Times New Roman"/>
                  <w:lang w:val="en-US" w:eastAsia="zh-CN"/>
                </w:rPr>
              </m:ctrlPr>
            </m:fPr>
            <m:num>
              <m:r>
                <m:rPr>
                  <m:sty m:val="p"/>
                </m:rPr>
                <w:rPr>
                  <w:rFonts w:hint="default" w:ascii="Cambria Math" w:hAnsi="Cambria Math" w:eastAsia="宋体" w:cs="Times New Roman"/>
                  <w:lang w:val="en-US" w:eastAsia="zh-CN"/>
                </w:rPr>
                <m:t>1</m:t>
              </m:r>
              <m:ctrlPr>
                <w:rPr>
                  <w:rFonts w:hint="default" w:ascii="Cambria Math" w:hAnsi="Cambria Math" w:eastAsia="宋体" w:cs="Times New Roman"/>
                  <w:lang w:val="en-US" w:eastAsia="zh-CN"/>
                </w:rPr>
              </m:ctrlPr>
            </m:num>
            <m:den>
              <m:r>
                <m:rPr>
                  <m:sty m:val="p"/>
                </m:rPr>
                <w:rPr>
                  <w:rFonts w:hint="default" w:ascii="Cambria Math" w:hAnsi="Cambria Math" w:eastAsia="宋体" w:cs="Times New Roman"/>
                  <w:lang w:val="en-US" w:eastAsia="zh-CN"/>
                </w:rPr>
                <m:t>2</m:t>
              </m:r>
              <m:ctrlPr>
                <w:rPr>
                  <w:rFonts w:hint="default" w:ascii="Cambria Math" w:hAnsi="Cambria Math" w:eastAsia="宋体" w:cs="Times New Roman"/>
                  <w:lang w:val="en-US" w:eastAsia="zh-CN"/>
                </w:rPr>
              </m:ctrlPr>
            </m:den>
          </m:f>
          <m:r>
            <m:rPr>
              <m:sty m:val="p"/>
            </m:rPr>
            <w:rPr>
              <w:rFonts w:hint="default" w:ascii="Cambria Math" w:hAnsi="Cambria Math" w:eastAsia="宋体" w:cs="Times New Roman"/>
              <w:lang w:val="en-US" w:eastAsia="zh-CN"/>
            </w:rPr>
            <m:t>λ</m:t>
          </m:r>
          <m:nary>
            <m:naryPr>
              <m:chr m:val="∑"/>
              <m:limLoc m:val="undOvr"/>
              <m:ctrlPr>
                <w:rPr>
                  <w:rFonts w:hint="default" w:ascii="Cambria Math" w:hAnsi="Cambria Math" w:eastAsia="宋体" w:cs="Times New Roman"/>
                  <w:lang w:val="en-US" w:eastAsia="zh-CN"/>
                </w:rPr>
              </m:ctrlPr>
            </m:naryPr>
            <m:sub>
              <m:r>
                <m:rPr>
                  <m:sty m:val="p"/>
                </m:rPr>
                <w:rPr>
                  <w:rFonts w:hint="default" w:ascii="Cambria Math" w:hAnsi="Cambria Math" w:eastAsia="宋体" w:cs="Times New Roman"/>
                  <w:lang w:val="en-US" w:eastAsia="zh-CN"/>
                </w:rPr>
                <m:t>j=1</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T</m:t>
              </m:r>
              <m:ctrlPr>
                <w:rPr>
                  <w:rFonts w:hint="default" w:ascii="Cambria Math" w:hAnsi="Cambria Math" w:eastAsia="宋体" w:cs="Times New Roman"/>
                  <w:lang w:val="en-US" w:eastAsia="zh-CN"/>
                </w:rPr>
              </m:ctrlPr>
            </m:sup>
            <m:e>
              <m:sSubSup>
                <m:sSubSupPr>
                  <m:ctrlPr>
                    <w:rPr>
                      <w:rFonts w:hint="default" w:ascii="Cambria Math" w:hAnsi="Cambria Math" w:eastAsia="宋体" w:cs="Times New Roman"/>
                      <w:lang w:val="en-US" w:eastAsia="zh-CN"/>
                    </w:rPr>
                  </m:ctrlPr>
                </m:sSubSupPr>
                <m:e>
                  <m:r>
                    <m:rPr>
                      <m:sty m:val="p"/>
                    </m:rPr>
                    <w:rPr>
                      <w:rFonts w:hint="default" w:ascii="Cambria Math" w:hAnsi="Cambria Math" w:eastAsia="宋体" w:cs="Times New Roman"/>
                      <w:lang w:val="en-US" w:eastAsia="zh-CN"/>
                    </w:rPr>
                    <m:t>w</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j</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2</m:t>
                  </m:r>
                  <m:ctrlPr>
                    <w:rPr>
                      <w:rFonts w:hint="default" w:ascii="Cambria Math" w:hAnsi="Cambria Math" w:eastAsia="宋体" w:cs="Times New Roman"/>
                      <w:lang w:val="en-US" w:eastAsia="zh-CN"/>
                    </w:rPr>
                  </m:ctrlPr>
                </m:sup>
              </m:sSubSup>
              <m:ctrlPr>
                <w:rPr>
                  <w:rFonts w:hint="default" w:ascii="Cambria Math" w:hAnsi="Cambria Math" w:eastAsia="宋体" w:cs="Times New Roman"/>
                  <w:lang w:val="en-US" w:eastAsia="zh-CN"/>
                </w:rPr>
              </m:ctrlPr>
            </m:e>
          </m:nary>
        </m:oMath>
      </m:oMathPara>
    </w:p>
    <w:p w14:paraId="1814B736">
      <w:pPr>
        <w:pStyle w:val="3"/>
        <w:numPr>
          <w:ilvl w:val="0"/>
          <w:numId w:val="0"/>
        </w:numPr>
        <w:ind w:left="420" w:left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其中，</w:t>
      </w:r>
      <m:oMath>
        <m:r>
          <m:rPr>
            <m:sty m:val="p"/>
          </m:rPr>
          <w:rPr>
            <w:rFonts w:hint="default" w:ascii="Cambria Math" w:hAnsi="Cambria Math" w:eastAsia="宋体" w:cs="Times New Roman"/>
            <w:lang w:val="en-US" w:eastAsia="zh-CN"/>
          </w:rPr>
          <m:t>T</m:t>
        </m:r>
      </m:oMath>
      <w:r>
        <w:rPr>
          <w:rFonts w:hint="eastAsia" w:ascii="Times New Roman" w:hAnsi="Times New Roman" w:eastAsia="宋体" w:cs="Times New Roman"/>
          <w:lang w:val="en-US" w:eastAsia="zh-CN"/>
        </w:rPr>
        <w:t>为第</w:t>
      </w:r>
      <m:oMath>
        <m:r>
          <m:rPr>
            <m:sty m:val="p"/>
          </m:rPr>
          <w:rPr>
            <w:rFonts w:hint="default" w:ascii="Cambria Math" w:hAnsi="Cambria Math" w:eastAsia="宋体" w:cs="Times New Roman"/>
            <w:lang w:val="en-US" w:eastAsia="zh-CN"/>
          </w:rPr>
          <m:t>k</m:t>
        </m:r>
      </m:oMath>
      <w:r>
        <w:rPr>
          <w:rFonts w:hint="eastAsia" w:ascii="Times New Roman" w:hAnsi="Times New Roman" w:eastAsia="宋体" w:cs="Times New Roman"/>
          <w:lang w:val="en-US" w:eastAsia="zh-CN"/>
        </w:rPr>
        <w:t>棵树的叶节点数量，</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w</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j</m:t>
            </m:r>
            <m:ctrlPr>
              <w:rPr>
                <w:rFonts w:hint="default" w:ascii="Cambria Math" w:hAnsi="Cambria Math" w:eastAsia="宋体" w:cs="Times New Roman"/>
                <w:lang w:val="en-US" w:eastAsia="zh-CN"/>
              </w:rPr>
            </m:ctrlPr>
          </m:sub>
        </m:sSub>
      </m:oMath>
      <w:r>
        <w:rPr>
          <w:rFonts w:hint="eastAsia" w:ascii="Times New Roman" w:hAnsi="Times New Roman" w:eastAsia="宋体" w:cs="Times New Roman"/>
          <w:lang w:val="en-US" w:eastAsia="zh-CN"/>
        </w:rPr>
        <w:t>为第</w:t>
      </w:r>
      <m:oMath>
        <m:r>
          <m:rPr>
            <m:sty m:val="p"/>
          </m:rPr>
          <w:rPr>
            <w:rFonts w:hint="default" w:ascii="Cambria Math" w:hAnsi="Cambria Math" w:eastAsia="宋体" w:cs="Times New Roman"/>
            <w:lang w:val="en-US" w:eastAsia="zh-CN"/>
          </w:rPr>
          <m:t>j</m:t>
        </m:r>
      </m:oMath>
      <w:r>
        <w:rPr>
          <w:rFonts w:hint="eastAsia" w:ascii="Times New Roman" w:hAnsi="Times New Roman" w:eastAsia="宋体" w:cs="Times New Roman"/>
          <w:lang w:val="en-US" w:eastAsia="zh-CN"/>
        </w:rPr>
        <w:t>个叶节点的权重，</w:t>
      </w:r>
      <m:oMath>
        <m:r>
          <m:rPr>
            <m:sty m:val="p"/>
          </m:rPr>
          <w:rPr>
            <w:rFonts w:hint="default" w:ascii="Cambria Math" w:hAnsi="Cambria Math" w:eastAsia="宋体" w:cs="Times New Roman"/>
            <w:lang w:val="en-US" w:eastAsia="zh-CN"/>
          </w:rPr>
          <m:t>γ</m:t>
        </m:r>
      </m:oMath>
      <w:r>
        <w:rPr>
          <w:rFonts w:hint="eastAsia" w:ascii="Times New Roman" w:hAnsi="Times New Roman" w:eastAsia="宋体" w:cs="Times New Roman"/>
          <w:lang w:val="en-US" w:eastAsia="zh-CN"/>
        </w:rPr>
        <w:t>和</w:t>
      </w:r>
      <m:oMath>
        <m:r>
          <m:rPr>
            <m:sty m:val="p"/>
          </m:rPr>
          <w:rPr>
            <w:rFonts w:hint="default" w:ascii="Cambria Math" w:hAnsi="Cambria Math" w:eastAsia="宋体" w:cs="Times New Roman"/>
            <w:lang w:val="en-US" w:eastAsia="zh-CN"/>
          </w:rPr>
          <m:t>λ</m:t>
        </m:r>
      </m:oMath>
      <w:r>
        <w:rPr>
          <w:rFonts w:hint="eastAsia" w:ascii="Times New Roman" w:hAnsi="Times New Roman" w:eastAsia="宋体" w:cs="Times New Roman"/>
          <w:lang w:val="en-US" w:eastAsia="zh-CN"/>
        </w:rPr>
        <w:t>为正则化参数（由用户设定）。</w:t>
      </w:r>
    </w:p>
    <w:p w14:paraId="28454B18">
      <w:pPr>
        <w:pStyle w:val="3"/>
        <w:numPr>
          <w:ilvl w:val="0"/>
          <w:numId w:val="6"/>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梯度提升迭代</w:t>
      </w:r>
    </w:p>
    <w:p w14:paraId="4D80248F">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由于XGBoost采用加法模型（</w:t>
      </w:r>
      <m:oMath>
        <m:sSubSup>
          <m:sSubSupPr>
            <m:ctrlPr>
              <w:rPr>
                <w:rFonts w:hint="default" w:ascii="Cambria Math" w:hAnsi="Cambria Math" w:eastAsia="宋体" w:cs="Times New Roman"/>
                <w:lang w:val="en-US" w:eastAsia="zh-CN"/>
              </w:rPr>
            </m:ctrlPr>
          </m:sSubSupPr>
          <m:e>
            <m:acc>
              <m:accPr>
                <m:ctrlPr>
                  <w:rPr>
                    <w:rFonts w:hint="default"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acc>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(t)</m:t>
            </m:r>
            <m:ctrlPr>
              <w:rPr>
                <w:rFonts w:hint="default" w:ascii="Cambria Math" w:hAnsi="Cambria Math" w:eastAsia="宋体" w:cs="Times New Roman"/>
                <w:lang w:val="en-US" w:eastAsia="zh-CN"/>
              </w:rPr>
            </m:ctrlPr>
          </m:sup>
        </m:sSubSup>
        <m:r>
          <m:rPr>
            <m:sty m:val="p"/>
          </m:rPr>
          <w:rPr>
            <w:rFonts w:hint="default" w:ascii="Cambria Math" w:hAnsi="Cambria Math" w:eastAsia="宋体" w:cs="Times New Roman"/>
            <w:lang w:val="en-US" w:eastAsia="zh-CN"/>
          </w:rPr>
          <m:t>=</m:t>
        </m:r>
        <m:sSubSup>
          <m:sSubSupPr>
            <m:ctrlPr>
              <w:rPr>
                <w:rFonts w:hint="default" w:ascii="Cambria Math" w:hAnsi="Cambria Math" w:eastAsia="宋体" w:cs="Times New Roman"/>
                <w:lang w:val="en-US" w:eastAsia="zh-CN"/>
              </w:rPr>
            </m:ctrlPr>
          </m:sSubSupPr>
          <m:e>
            <m:acc>
              <m:accPr>
                <m:ctrlPr>
                  <w:rPr>
                    <w:rFonts w:hint="default"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acc>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(t−1)</m:t>
            </m:r>
            <m:ctrlPr>
              <w:rPr>
                <w:rFonts w:hint="default" w:ascii="Cambria Math" w:hAnsi="Cambria Math" w:eastAsia="宋体" w:cs="Times New Roman"/>
                <w:lang w:val="en-US" w:eastAsia="zh-CN"/>
              </w:rPr>
            </m:ctrlPr>
          </m:sup>
        </m:sSubSup>
        <m:r>
          <m:rPr>
            <m:sty m:val="p"/>
          </m:rPr>
          <w:rPr>
            <w:rFonts w:hint="default" w:ascii="Cambria Math" w:hAnsi="Cambria Math" w:eastAsia="宋体" w:cs="Times New Roman"/>
            <w:lang w:val="en-US" w:eastAsia="zh-CN"/>
          </w:rPr>
          <m:t>+</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f</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t</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x</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oMath>
      <w:r>
        <w:rPr>
          <w:rFonts w:hint="default" w:ascii="Times New Roman" w:hAnsi="Times New Roman" w:eastAsia="宋体" w:cs="Times New Roman"/>
          <w:lang w:val="en-US" w:eastAsia="zh-CN"/>
        </w:rPr>
        <w:t>，</w:t>
      </w:r>
      <m:oMath>
        <m:sSubSup>
          <m:sSubSupPr>
            <m:ctrlPr>
              <w:rPr>
                <w:rFonts w:hint="default" w:ascii="Cambria Math" w:hAnsi="Cambria Math" w:eastAsia="宋体" w:cs="Times New Roman"/>
                <w:lang w:val="en-US" w:eastAsia="zh-CN"/>
              </w:rPr>
            </m:ctrlPr>
          </m:sSubSupPr>
          <m:e>
            <m:acc>
              <m:accPr>
                <m:ctrlPr>
                  <w:rPr>
                    <w:rFonts w:hint="default"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acc>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(0)</m:t>
            </m:r>
            <m:ctrlPr>
              <w:rPr>
                <w:rFonts w:hint="default" w:ascii="Cambria Math" w:hAnsi="Cambria Math" w:eastAsia="宋体" w:cs="Times New Roman"/>
                <w:lang w:val="en-US" w:eastAsia="zh-CN"/>
              </w:rPr>
            </m:ctrlPr>
          </m:sup>
        </m:sSubSup>
      </m:oMath>
      <w:r>
        <w:rPr>
          <w:rFonts w:hint="default" w:ascii="Times New Roman" w:hAnsi="Times New Roman" w:eastAsia="宋体" w:cs="Times New Roman"/>
          <w:lang w:val="en-US" w:eastAsia="zh-CN"/>
        </w:rPr>
        <w:t>为初始预测值），通过泰勒展开对目标函数近似，最终转化为求解每个叶节点的最优权重</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w</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j</m:t>
            </m:r>
            <m:ctrlPr>
              <w:rPr>
                <w:rFonts w:hint="default" w:ascii="Cambria Math" w:hAnsi="Cambria Math" w:eastAsia="宋体" w:cs="Times New Roman"/>
                <w:lang w:val="en-US" w:eastAsia="zh-CN"/>
              </w:rPr>
            </m:ctrlPr>
          </m:sub>
        </m:sSub>
      </m:oMath>
      <w:r>
        <w:rPr>
          <w:rFonts w:hint="default" w:ascii="Times New Roman" w:hAnsi="Times New Roman" w:eastAsia="宋体" w:cs="Times New Roman"/>
          <w:lang w:val="en-US" w:eastAsia="zh-CN"/>
        </w:rPr>
        <w:t>和最优树结构。在第</w:t>
      </w:r>
      <m:oMath>
        <m:r>
          <m:rPr>
            <m:sty m:val="p"/>
          </m:rPr>
          <w:rPr>
            <w:rFonts w:hint="default" w:ascii="Cambria Math" w:hAnsi="Cambria Math" w:eastAsia="宋体" w:cs="Times New Roman"/>
            <w:lang w:val="en-US" w:eastAsia="zh-CN"/>
          </w:rPr>
          <m:t>t</m:t>
        </m:r>
      </m:oMath>
      <w:r>
        <w:rPr>
          <w:rFonts w:hint="default" w:ascii="Times New Roman" w:hAnsi="Times New Roman" w:eastAsia="宋体" w:cs="Times New Roman"/>
          <w:lang w:val="en-US" w:eastAsia="zh-CN"/>
        </w:rPr>
        <w:t>次迭代中，第</w:t>
      </w:r>
      <m:oMath>
        <m:r>
          <m:rPr>
            <m:sty m:val="p"/>
          </m:rPr>
          <w:rPr>
            <w:rFonts w:hint="default" w:ascii="Cambria Math" w:hAnsi="Cambria Math" w:eastAsia="宋体" w:cs="Times New Roman"/>
            <w:lang w:val="en-US" w:eastAsia="zh-CN"/>
          </w:rPr>
          <m:t>i</m:t>
        </m:r>
      </m:oMath>
      <w:r>
        <w:rPr>
          <w:rFonts w:hint="default" w:ascii="Times New Roman" w:hAnsi="Times New Roman" w:eastAsia="宋体" w:cs="Times New Roman"/>
          <w:lang w:val="en-US" w:eastAsia="zh-CN"/>
        </w:rPr>
        <w:t>个样本的负梯度（残差的近似）为</w:t>
      </w:r>
      <m:oMath>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g</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f>
          <m:fPr>
            <m:ctrlPr>
              <w:rPr>
                <w:rFonts w:hint="default" w:ascii="Cambria Math" w:hAnsi="Cambria Math" w:eastAsia="宋体" w:cs="Times New Roman"/>
                <w:lang w:val="en-US" w:eastAsia="zh-CN"/>
              </w:rPr>
            </m:ctrlPr>
          </m:fPr>
          <m:num>
            <m:r>
              <m:rPr>
                <m:sty m:val="p"/>
              </m:rPr>
              <w:rPr>
                <w:rFonts w:hint="default" w:ascii="Cambria Math" w:hAnsi="Cambria Math" w:eastAsia="宋体" w:cs="Times New Roman"/>
                <w:lang w:val="en-US" w:eastAsia="zh-CN"/>
              </w:rPr>
              <m:t>∂l(</m:t>
            </m:r>
            <m:sSub>
              <m:sSubPr>
                <m:ctrlPr>
                  <w:rPr>
                    <w:rFonts w:hint="default"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sSubSup>
              <m:sSubSupPr>
                <m:ctrlPr>
                  <w:rPr>
                    <w:rFonts w:hint="default" w:ascii="Cambria Math" w:hAnsi="Cambria Math" w:eastAsia="宋体" w:cs="Times New Roman"/>
                    <w:lang w:val="en-US" w:eastAsia="zh-CN"/>
                  </w:rPr>
                </m:ctrlPr>
              </m:sSubSupPr>
              <m:e>
                <m:acc>
                  <m:accPr>
                    <m:ctrlPr>
                      <w:rPr>
                        <w:rFonts w:hint="default"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acc>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(t−1)</m:t>
                </m:r>
                <m:ctrlPr>
                  <w:rPr>
                    <w:rFonts w:hint="default" w:ascii="Cambria Math" w:hAnsi="Cambria Math" w:eastAsia="宋体" w:cs="Times New Roman"/>
                    <w:lang w:val="en-US" w:eastAsia="zh-CN"/>
                  </w:rPr>
                </m:ctrlPr>
              </m:sup>
            </m:sSubSup>
            <m:r>
              <m:rPr>
                <m:sty m:val="p"/>
              </m:rPr>
              <w:rPr>
                <w:rFonts w:hint="default" w:ascii="Cambria Math" w:hAnsi="Cambria Math" w:eastAsia="宋体" w:cs="Times New Roman"/>
                <w:lang w:val="en-US" w:eastAsia="zh-CN"/>
              </w:rPr>
              <m:t>)</m:t>
            </m:r>
            <m:ctrlPr>
              <w:rPr>
                <w:rFonts w:hint="default" w:ascii="Cambria Math" w:hAnsi="Cambria Math" w:eastAsia="宋体" w:cs="Times New Roman"/>
                <w:lang w:val="en-US" w:eastAsia="zh-CN"/>
              </w:rPr>
            </m:ctrlPr>
          </m:num>
          <m:den>
            <m:r>
              <m:rPr>
                <m:sty m:val="p"/>
              </m:rPr>
              <w:rPr>
                <w:rFonts w:hint="default" w:ascii="Cambria Math" w:hAnsi="Cambria Math" w:eastAsia="宋体" w:cs="Times New Roman"/>
                <w:lang w:val="en-US" w:eastAsia="zh-CN"/>
              </w:rPr>
              <m:t>∂</m:t>
            </m:r>
            <m:sSubSup>
              <m:sSubSupPr>
                <m:ctrlPr>
                  <w:rPr>
                    <w:rFonts w:hint="default" w:ascii="Cambria Math" w:hAnsi="Cambria Math" w:eastAsia="宋体" w:cs="Times New Roman"/>
                    <w:lang w:val="en-US" w:eastAsia="zh-CN"/>
                  </w:rPr>
                </m:ctrlPr>
              </m:sSubSupPr>
              <m:e>
                <m:acc>
                  <m:accPr>
                    <m:ctrlPr>
                      <w:rPr>
                        <w:rFonts w:hint="default"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y</m:t>
                    </m:r>
                    <m:ctrlPr>
                      <w:rPr>
                        <w:rFonts w:hint="default" w:ascii="Cambria Math" w:hAnsi="Cambria Math" w:eastAsia="宋体" w:cs="Times New Roman"/>
                        <w:lang w:val="en-US" w:eastAsia="zh-CN"/>
                      </w:rPr>
                    </m:ctrlPr>
                  </m:e>
                </m:acc>
                <m:ctrlPr>
                  <w:rPr>
                    <w:rFonts w:hint="default" w:ascii="Cambria Math" w:hAnsi="Cambria Math" w:eastAsia="宋体" w:cs="Times New Roman"/>
                    <w:lang w:val="en-US" w:eastAsia="zh-CN"/>
                  </w:rPr>
                </m:ctrlPr>
              </m:e>
              <m:sub>
                <m:r>
                  <m:rPr>
                    <m:sty m:val="p"/>
                  </m:rPr>
                  <w:rPr>
                    <w:rFonts w:hint="default" w:ascii="Cambria Math" w:hAnsi="Cambria Math" w:eastAsia="宋体" w:cs="Times New Roman"/>
                    <w:lang w:val="en-US" w:eastAsia="zh-CN"/>
                  </w:rPr>
                  <m:t>i</m:t>
                </m:r>
                <m:ctrlPr>
                  <w:rPr>
                    <w:rFonts w:hint="default" w:ascii="Cambria Math" w:hAnsi="Cambria Math" w:eastAsia="宋体" w:cs="Times New Roman"/>
                    <w:lang w:val="en-US" w:eastAsia="zh-CN"/>
                  </w:rPr>
                </m:ctrlPr>
              </m:sub>
              <m:sup>
                <m:r>
                  <m:rPr>
                    <m:sty m:val="p"/>
                  </m:rPr>
                  <w:rPr>
                    <w:rFonts w:hint="default" w:ascii="Cambria Math" w:hAnsi="Cambria Math" w:eastAsia="宋体" w:cs="Times New Roman"/>
                    <w:lang w:val="en-US" w:eastAsia="zh-CN"/>
                  </w:rPr>
                  <m:t>(t−1)</m:t>
                </m:r>
                <m:ctrlPr>
                  <w:rPr>
                    <w:rFonts w:hint="default" w:ascii="Cambria Math" w:hAnsi="Cambria Math" w:eastAsia="宋体" w:cs="Times New Roman"/>
                    <w:lang w:val="en-US" w:eastAsia="zh-CN"/>
                  </w:rPr>
                </m:ctrlPr>
              </m:sup>
            </m:sSubSup>
            <m:ctrlPr>
              <w:rPr>
                <w:rFonts w:hint="default" w:ascii="Cambria Math" w:hAnsi="Cambria Math" w:eastAsia="宋体" w:cs="Times New Roman"/>
                <w:lang w:val="en-US" w:eastAsia="zh-CN"/>
              </w:rPr>
            </m:ctrlPr>
          </m:den>
        </m:f>
      </m:oMath>
      <w:r>
        <w:rPr>
          <w:rFonts w:hint="default" w:ascii="Times New Roman" w:hAnsi="Times New Roman" w:eastAsia="宋体" w:cs="Times New Roman"/>
          <w:lang w:val="en-US" w:eastAsia="zh-CN"/>
        </w:rPr>
        <w:t>，将其作为新的训练标签训练第</w:t>
      </w:r>
      <m:oMath>
        <m:r>
          <m:rPr>
            <m:sty m:val="p"/>
          </m:rPr>
          <w:rPr>
            <w:rFonts w:hint="default" w:ascii="Cambria Math" w:hAnsi="Cambria Math" w:eastAsia="宋体" w:cs="Times New Roman"/>
            <w:lang w:val="en-US" w:eastAsia="zh-CN"/>
          </w:rPr>
          <m:t>t</m:t>
        </m:r>
      </m:oMath>
      <w:r>
        <w:rPr>
          <w:rFonts w:hint="default" w:ascii="Times New Roman" w:hAnsi="Times New Roman" w:eastAsia="宋体" w:cs="Times New Roman"/>
          <w:lang w:val="en-US" w:eastAsia="zh-CN"/>
        </w:rPr>
        <w:t>棵CART树。</w:t>
      </w:r>
    </w:p>
    <w:p w14:paraId="0B4A50CA">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XGBoost的主要特点包括：一是采用梯度提升框架，通过不断拟合前一轮模型的残差，逐步提升模型的预测精度；二是引入了正则化项，包括树的复杂度正则化和权重正则化，有效防止过拟合；三是支持并行计算，通过对特征排序后缓存的方式，提升了特征选择和划分的效率，适用于大规模数据集；四是能够处理缺失值，通过自动学习缺失值的划分方向，提升了模型的鲁棒性</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_Ref444596200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[9]</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5A5EEFB1">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XGBoost算法的优点是预测精度高、泛化能力强、效率高，在各类数据挖掘竞赛中表现优异，同时具有较好的可扩展性，能够处理不同类型的数据集。其缺点是参数较多，需要花费较多时间进行参数调优，且在处理高维稀疏数据时，性能可能受到一定影响</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_Ref1229327708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[10]</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1F3BD4E8">
      <w:pPr>
        <w:pStyle w:val="4"/>
        <w:rPr>
          <w:rFonts w:hint="default"/>
          <w:lang w:val="en-US"/>
        </w:rPr>
      </w:pPr>
      <w:r>
        <w:rPr>
          <w:rFonts w:hint="eastAsia"/>
          <w:lang w:val="en-US" w:eastAsia="zh-CN"/>
        </w:rPr>
        <w:t>LightGBM</w:t>
      </w:r>
    </w:p>
    <w:p w14:paraId="3AF29A98">
      <w:pPr>
        <w:pStyle w:val="3"/>
        <w:rPr>
          <w:rFonts w:hint="eastAsia"/>
        </w:rPr>
      </w:pPr>
      <w:r>
        <w:rPr>
          <w:rFonts w:hint="eastAsia"/>
        </w:rPr>
        <w:t>LightGBM是微软提出的一种基于决策树的集成学习算法，其设计目标是解决XGBoost在处理大规模数据集时效率不高的问题，通过引入新的特征划分策略和并行计算机制，显著提升了算法的训练速度和效率</w:t>
      </w:r>
      <w:r>
        <w:rPr>
          <w:rFonts w:hint="eastAsia"/>
          <w:lang w:eastAsia="zh-CN"/>
        </w:rPr>
        <w:fldChar w:fldCharType="begin"/>
      </w:r>
      <w:r>
        <w:rPr>
          <w:rFonts w:hint="eastAsia"/>
          <w:lang w:eastAsia="zh-CN"/>
        </w:rPr>
        <w:instrText xml:space="preserve"> REF _Ref574163509 \r \h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rPr>
        <w:t>。</w:t>
      </w:r>
    </w:p>
    <w:p w14:paraId="6BE95315">
      <w:pPr>
        <w:pStyle w:val="3"/>
        <w:rPr>
          <w:rFonts w:hint="eastAsia"/>
        </w:rPr>
      </w:pPr>
      <w:r>
        <w:rPr>
          <w:rFonts w:hint="eastAsia"/>
        </w:rPr>
        <w:t>LightGBM算法的核心公式与优化策略对应的数学表达如下：</w:t>
      </w:r>
    </w:p>
    <w:p w14:paraId="42EE8815">
      <w:pPr>
        <w:pStyle w:val="3"/>
        <w:numPr>
          <w:ilvl w:val="0"/>
          <w:numId w:val="7"/>
        </w:numPr>
        <w:ind w:firstLine="420" w:firstLineChars="0"/>
        <w:rPr>
          <w:rFonts w:hint="default" w:eastAsia="宋体"/>
          <w:lang w:val="en-US" w:eastAsia="zh-CN"/>
        </w:rPr>
      </w:pPr>
      <w:r>
        <w:rPr>
          <w:rFonts w:hint="default" w:eastAsia="宋体"/>
          <w:lang w:val="en-US" w:eastAsia="zh-CN"/>
        </w:rPr>
        <w:t>直</w:t>
      </w:r>
      <w:r>
        <w:rPr>
          <w:rFonts w:hint="default" w:ascii="Times New Roman" w:hAnsi="Times New Roman" w:eastAsia="宋体" w:cs="Times New Roman"/>
          <w:lang w:val="en-US" w:eastAsia="zh-CN"/>
        </w:rPr>
        <w:t>方图优化的增益计算</w:t>
      </w:r>
    </w:p>
    <w:p w14:paraId="210E4348">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LightGBM将连续型特征的取值离散化为</w:t>
      </w:r>
      <m:oMath>
        <m:r>
          <m:rPr/>
          <w:rPr>
            <w:rFonts w:hint="default" w:ascii="Cambria Math" w:hAnsi="Cambria Math" w:eastAsia="宋体"/>
            <w:sz w:val="21"/>
          </w:rPr>
          <m:t>m</m:t>
        </m:r>
      </m:oMath>
      <w:r>
        <w:rPr>
          <w:rFonts w:hint="default" w:ascii="Times New Roman" w:hAnsi="Times New Roman" w:eastAsia="宋体" w:cs="Times New Roman"/>
          <w:lang w:val="en-US" w:eastAsia="zh-CN"/>
        </w:rPr>
        <w:t>个直方图bin，通过统计每个bin的梯度和（</w:t>
      </w:r>
      <m:oMath>
        <m:r>
          <m:rPr/>
          <w:rPr>
            <w:rFonts w:hint="default" w:ascii="Cambria Math" w:hAnsi="Cambria Math" w:eastAsia="宋体"/>
            <w:sz w:val="21"/>
          </w:rPr>
          <m:t>sum_g</m:t>
        </m:r>
      </m:oMath>
      <w:r>
        <w:rPr>
          <w:rFonts w:hint="default" w:ascii="Times New Roman" w:hAnsi="Times New Roman" w:eastAsia="宋体" w:cs="Times New Roman"/>
          <w:lang w:val="en-US" w:eastAsia="zh-CN"/>
        </w:rPr>
        <w:t>）与二阶导数和（</w:t>
      </w:r>
      <m:oMath>
        <m:r>
          <m:rPr/>
          <w:rPr>
            <w:rFonts w:hint="default" w:ascii="Cambria Math" w:hAnsi="Cambria Math" w:eastAsia="宋体"/>
            <w:sz w:val="21"/>
          </w:rPr>
          <m:t>sum_h</m:t>
        </m:r>
      </m:oMath>
      <w:r>
        <w:rPr>
          <w:rFonts w:hint="default" w:ascii="Times New Roman" w:hAnsi="Times New Roman" w:eastAsia="宋体" w:cs="Times New Roman"/>
          <w:lang w:val="en-US" w:eastAsia="zh-CN"/>
        </w:rPr>
        <w:t>）来计算特征划分增益，避免了对每个样本的逐一计算。对于某一特征的直方图，划分增益的计算公式为：</w:t>
      </w:r>
    </w:p>
    <w:p w14:paraId="44AABECE">
      <w:pPr>
        <w:keepNext w:val="0"/>
        <w:keepLines w:val="0"/>
        <w:widowControl/>
        <w:numPr>
          <w:ilvl w:val="0"/>
          <w:numId w:val="0"/>
        </w:numPr>
        <w:suppressLineNumbers w:val="0"/>
        <w:ind w:left="420" w:leftChars="0"/>
        <w:jc w:val="left"/>
        <w:rPr>
          <w:rFonts w:hint="default" w:hAnsi="Cambria Math" w:eastAsia="宋体"/>
          <w:i/>
          <w:sz w:val="24"/>
        </w:rPr>
      </w:pPr>
      <m:oMathPara>
        <m:oMath>
          <m:r>
            <m:rPr/>
            <w:rPr>
              <w:rFonts w:hint="default" w:ascii="Cambria Math" w:hAnsi="Cambria Math" w:eastAsia="宋体"/>
              <w:sz w:val="24"/>
            </w:rPr>
            <m:t>Gain=</m:t>
          </m:r>
        </m:oMath>
      </m:oMathPara>
    </w:p>
    <w:p w14:paraId="29473762">
      <w:pPr>
        <w:keepNext w:val="0"/>
        <w:keepLines w:val="0"/>
        <w:widowControl/>
        <w:numPr>
          <w:ilvl w:val="0"/>
          <w:numId w:val="0"/>
        </w:numPr>
        <w:suppressLineNumbers w:val="0"/>
        <w:ind w:left="420" w:leftChars="0"/>
        <w:jc w:val="left"/>
        <w:rPr>
          <w:rFonts w:hint="default" w:hAnsi="Cambria Math" w:eastAsia="宋体"/>
          <w:sz w:val="24"/>
        </w:rPr>
      </w:pPr>
      <m:oMathPara>
        <m:oMath>
          <m:f>
            <m:fPr>
              <m:ctrlPr>
                <w:rPr>
                  <w:rFonts w:hint="default" w:ascii="Cambria Math" w:hAnsi="Cambria Math" w:eastAsia="宋体"/>
                  <w:i/>
                  <w:sz w:val="24"/>
                </w:rPr>
              </m:ctrlPr>
            </m:fPr>
            <m:num>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num>
            <m:den>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+λ</m:t>
              </m:r>
              <m:ctrlPr>
                <w:rPr>
                  <w:rFonts w:hint="default" w:ascii="Cambria Math" w:hAnsi="Cambria Math" w:eastAsia="宋体"/>
                  <w:sz w:val="24"/>
                </w:rPr>
              </m:ctrlPr>
            </m:den>
          </m:f>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R</m:t>
                  </m:r>
                  <m:ctrlPr>
                    <w:rPr>
                      <w:rFonts w:ascii="Cambria Math" w:hAnsi="Cambria Math" w:eastAsia="宋体"/>
                      <w:sz w:val="24"/>
                    </w:rPr>
                  </m:ctrlPr>
                </m:sup>
              </m:sSup>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num>
            <m:den>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R</m:t>
                  </m:r>
                  <m:ctrlPr>
                    <w:rPr>
                      <w:rFonts w:ascii="Cambria Math" w:hAnsi="Cambria Math" w:eastAsia="宋体"/>
                      <w:sz w:val="24"/>
                    </w:rPr>
                  </m:ctrlPr>
                </m:sup>
              </m:sSup>
              <m:r>
                <m:rPr/>
                <w:rPr>
                  <w:rFonts w:hint="default" w:ascii="Cambria Math" w:hAnsi="Cambria Math" w:eastAsia="宋体"/>
                  <w:sz w:val="24"/>
                </w:rPr>
                <m:t>+λ</m:t>
              </m:r>
              <m:ctrlPr>
                <w:rPr>
                  <w:rFonts w:hint="default" w:ascii="Cambria Math" w:hAnsi="Cambria Math" w:eastAsia="宋体"/>
                  <w:sz w:val="24"/>
                </w:rPr>
              </m:ctrlPr>
            </m:den>
          </m:f>
        </m:oMath>
      </m:oMathPara>
    </w:p>
    <w:p w14:paraId="3DB9AEB0">
      <w:pPr>
        <w:keepNext w:val="0"/>
        <w:keepLines w:val="0"/>
        <w:widowControl/>
        <w:numPr>
          <w:ilvl w:val="0"/>
          <w:numId w:val="0"/>
        </w:numPr>
        <w:suppressLineNumbers w:val="0"/>
        <w:ind w:left="420" w:leftChars="0"/>
        <w:jc w:val="left"/>
        <w:rPr>
          <w:rFonts w:hint="default" w:hAnsi="Cambria Math" w:eastAsia="宋体"/>
          <w:i w:val="0"/>
          <w:sz w:val="24"/>
        </w:rPr>
      </w:pPr>
      <m:oMathPara>
        <m:oMath>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R</m:t>
                  </m:r>
                  <m:ctrlPr>
                    <w:rPr>
                      <w:rFonts w:ascii="Cambria Math" w:hAnsi="Cambria Math" w:eastAsia="宋体"/>
                      <w:sz w:val="24"/>
                    </w:rPr>
                  </m:ctrlPr>
                </m:sup>
              </m:sSup>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num>
            <m:den>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R</m:t>
                  </m:r>
                  <m:ctrlPr>
                    <w:rPr>
                      <w:rFonts w:ascii="Cambria Math" w:hAnsi="Cambria Math" w:eastAsia="宋体"/>
                      <w:sz w:val="24"/>
                    </w:rPr>
                  </m:ctrlPr>
                </m:sup>
              </m:sSup>
              <m:r>
                <m:rPr/>
                <w:rPr>
                  <w:rFonts w:hint="default" w:ascii="Cambria Math" w:hAnsi="Cambria Math" w:eastAsia="宋体"/>
                  <w:sz w:val="24"/>
                </w:rPr>
                <m:t>+λ</m:t>
              </m:r>
              <m:ctrlPr>
                <w:rPr>
                  <w:rFonts w:hint="default" w:ascii="Cambria Math" w:hAnsi="Cambria Math" w:eastAsia="宋体"/>
                  <w:sz w:val="24"/>
                </w:rPr>
              </m:ctrlPr>
            </m:den>
          </m:f>
          <m:r>
            <m:rPr/>
            <w:rPr>
              <w:rFonts w:hint="default" w:ascii="Cambria Math" w:hAnsi="Cambria Math" w:eastAsia="宋体"/>
              <w:sz w:val="24"/>
            </w:rPr>
            <m:t>−γ</m:t>
          </m:r>
        </m:oMath>
      </m:oMathPara>
    </w:p>
    <w:p w14:paraId="4169E8FD">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其中，</w:t>
      </w:r>
      <m:oMath>
        <m:r>
          <m:rPr/>
          <w:rPr>
            <w:rFonts w:hint="default" w:ascii="Cambria Math" w:hAnsi="Cambria Math" w:eastAsia="宋体"/>
            <w:sz w:val="21"/>
          </w:rPr>
          <m:t>sum_</m:t>
        </m:r>
        <m:sSup>
          <m:sSupPr>
            <m:ctrlPr>
              <w:rPr>
                <w:rFonts w:hint="default" w:ascii="Cambria Math" w:hAnsi="Cambria Math" w:eastAsia="宋体"/>
                <w:sz w:val="21"/>
              </w:rPr>
            </m:ctrlPr>
          </m:sSupPr>
          <m:e>
            <m:r>
              <m:rPr/>
              <w:rPr>
                <w:rFonts w:hint="default" w:ascii="Cambria Math" w:hAnsi="Cambria Math" w:eastAsia="宋体"/>
                <w:sz w:val="21"/>
              </w:rPr>
              <m:t>g</m:t>
            </m:r>
            <m:ctrlPr>
              <w:rPr>
                <w:rFonts w:ascii="Cambria Math" w:hAnsi="Cambria Math" w:eastAsia="宋体"/>
                <w:sz w:val="21"/>
              </w:rPr>
            </m:ctrlPr>
          </m:e>
          <m:sup>
            <m:r>
              <m:rPr/>
              <w:rPr>
                <w:rFonts w:hint="default" w:ascii="Cambria Math" w:hAnsi="Cambria Math" w:eastAsia="宋体"/>
                <w:sz w:val="21"/>
              </w:rPr>
              <m:t>L</m:t>
            </m:r>
            <m:ctrlPr>
              <w:rPr>
                <w:rFonts w:ascii="Cambria Math" w:hAnsi="Cambria Math" w:eastAsia="宋体"/>
                <w:sz w:val="21"/>
              </w:rPr>
            </m:ctrlPr>
          </m:sup>
        </m:sSup>
      </m:oMath>
      <w:r>
        <w:rPr>
          <w:rFonts w:hint="default" w:ascii="Times New Roman" w:hAnsi="Times New Roman" w:eastAsia="宋体" w:cs="Times New Roman"/>
          <w:lang w:val="en-US" w:eastAsia="zh-CN"/>
        </w:rPr>
        <w:t>和</w:t>
      </w:r>
      <m:oMath>
        <m:r>
          <m:rPr/>
          <w:rPr>
            <w:rFonts w:hint="default" w:ascii="Cambria Math" w:hAnsi="Cambria Math" w:eastAsia="宋体"/>
            <w:sz w:val="21"/>
          </w:rPr>
          <m:t>sum_</m:t>
        </m:r>
        <m:sSup>
          <m:sSupPr>
            <m:ctrlPr>
              <w:rPr>
                <w:rFonts w:hint="default" w:ascii="Cambria Math" w:hAnsi="Cambria Math" w:eastAsia="宋体"/>
                <w:sz w:val="21"/>
              </w:rPr>
            </m:ctrlPr>
          </m:sSupPr>
          <m:e>
            <m:r>
              <m:rPr/>
              <w:rPr>
                <w:rFonts w:hint="default" w:ascii="Cambria Math" w:hAnsi="Cambria Math" w:eastAsia="宋体"/>
                <w:sz w:val="21"/>
              </w:rPr>
              <m:t>h</m:t>
            </m:r>
            <m:ctrlPr>
              <w:rPr>
                <w:rFonts w:ascii="Cambria Math" w:hAnsi="Cambria Math" w:eastAsia="宋体"/>
                <w:sz w:val="21"/>
              </w:rPr>
            </m:ctrlPr>
          </m:e>
          <m:sup>
            <m:r>
              <m:rPr/>
              <w:rPr>
                <w:rFonts w:hint="default" w:ascii="Cambria Math" w:hAnsi="Cambria Math" w:eastAsia="宋体"/>
                <w:sz w:val="21"/>
              </w:rPr>
              <m:t>L</m:t>
            </m:r>
            <m:ctrlPr>
              <w:rPr>
                <w:rFonts w:ascii="Cambria Math" w:hAnsi="Cambria Math" w:eastAsia="宋体"/>
                <w:sz w:val="21"/>
              </w:rPr>
            </m:ctrlPr>
          </m:sup>
        </m:sSup>
      </m:oMath>
      <w:r>
        <w:rPr>
          <w:rFonts w:hint="default" w:ascii="Times New Roman" w:hAnsi="Times New Roman" w:eastAsia="宋体" w:cs="Times New Roman"/>
          <w:lang w:val="en-US" w:eastAsia="zh-CN"/>
        </w:rPr>
        <w:t>分别为左子树对应的梯度和与二阶导数和，</w:t>
      </w:r>
      <m:oMath>
        <m:r>
          <m:rPr/>
          <w:rPr>
            <w:rFonts w:hint="default" w:ascii="Cambria Math" w:hAnsi="Cambria Math" w:eastAsia="宋体"/>
            <w:sz w:val="21"/>
          </w:rPr>
          <m:t>sum_</m:t>
        </m:r>
        <m:sSup>
          <m:sSupPr>
            <m:ctrlPr>
              <w:rPr>
                <w:rFonts w:hint="default" w:ascii="Cambria Math" w:hAnsi="Cambria Math" w:eastAsia="宋体"/>
                <w:sz w:val="21"/>
              </w:rPr>
            </m:ctrlPr>
          </m:sSupPr>
          <m:e>
            <m:r>
              <m:rPr/>
              <w:rPr>
                <w:rFonts w:hint="default" w:ascii="Cambria Math" w:hAnsi="Cambria Math" w:eastAsia="宋体"/>
                <w:sz w:val="21"/>
              </w:rPr>
              <m:t>g</m:t>
            </m:r>
            <m:ctrlPr>
              <w:rPr>
                <w:rFonts w:ascii="Cambria Math" w:hAnsi="Cambria Math" w:eastAsia="宋体"/>
                <w:sz w:val="21"/>
              </w:rPr>
            </m:ctrlPr>
          </m:e>
          <m:sup>
            <m:r>
              <m:rPr/>
              <w:rPr>
                <w:rFonts w:hint="default" w:ascii="Cambria Math" w:hAnsi="Cambria Math" w:eastAsia="宋体"/>
                <w:sz w:val="21"/>
              </w:rPr>
              <m:t>R</m:t>
            </m:r>
            <m:ctrlPr>
              <w:rPr>
                <w:rFonts w:ascii="Cambria Math" w:hAnsi="Cambria Math" w:eastAsia="宋体"/>
                <w:sz w:val="21"/>
              </w:rPr>
            </m:ctrlPr>
          </m:sup>
        </m:sSup>
      </m:oMath>
      <w:r>
        <w:rPr>
          <w:rFonts w:hint="default" w:ascii="Times New Roman" w:hAnsi="Times New Roman" w:eastAsia="宋体" w:cs="Times New Roman"/>
          <w:lang w:val="en-US" w:eastAsia="zh-CN"/>
        </w:rPr>
        <w:t>和</w:t>
      </w:r>
      <m:oMath>
        <m:r>
          <m:rPr/>
          <w:rPr>
            <w:rFonts w:hint="default" w:ascii="Cambria Math" w:hAnsi="Cambria Math" w:eastAsia="宋体"/>
            <w:sz w:val="21"/>
          </w:rPr>
          <m:t>sum_</m:t>
        </m:r>
        <m:sSup>
          <m:sSupPr>
            <m:ctrlPr>
              <w:rPr>
                <w:rFonts w:hint="default" w:ascii="Cambria Math" w:hAnsi="Cambria Math" w:eastAsia="宋体"/>
                <w:sz w:val="21"/>
              </w:rPr>
            </m:ctrlPr>
          </m:sSupPr>
          <m:e>
            <m:r>
              <m:rPr/>
              <w:rPr>
                <w:rFonts w:hint="default" w:ascii="Cambria Math" w:hAnsi="Cambria Math" w:eastAsia="宋体"/>
                <w:sz w:val="21"/>
              </w:rPr>
              <m:t>h</m:t>
            </m:r>
            <m:ctrlPr>
              <w:rPr>
                <w:rFonts w:ascii="Cambria Math" w:hAnsi="Cambria Math" w:eastAsia="宋体"/>
                <w:sz w:val="21"/>
              </w:rPr>
            </m:ctrlPr>
          </m:e>
          <m:sup>
            <m:r>
              <m:rPr/>
              <w:rPr>
                <w:rFonts w:hint="default" w:ascii="Cambria Math" w:hAnsi="Cambria Math" w:eastAsia="宋体"/>
                <w:sz w:val="21"/>
              </w:rPr>
              <m:t>R</m:t>
            </m:r>
            <m:ctrlPr>
              <w:rPr>
                <w:rFonts w:ascii="Cambria Math" w:hAnsi="Cambria Math" w:eastAsia="宋体"/>
                <w:sz w:val="21"/>
              </w:rPr>
            </m:ctrlPr>
          </m:sup>
        </m:sSup>
      </m:oMath>
      <w:r>
        <w:rPr>
          <w:rFonts w:hint="default" w:ascii="Times New Roman" w:hAnsi="Times New Roman" w:eastAsia="宋体" w:cs="Times New Roman"/>
          <w:lang w:val="en-US" w:eastAsia="zh-CN"/>
        </w:rPr>
        <w:t>分别为右子树对应的梯度和与二阶导数和，</w:t>
      </w:r>
      <m:oMath>
        <m:r>
          <m:rPr/>
          <w:rPr>
            <w:rFonts w:hint="default" w:ascii="Cambria Math" w:hAnsi="Cambria Math" w:eastAsia="宋体"/>
            <w:sz w:val="21"/>
          </w:rPr>
          <m:t>λ</m:t>
        </m:r>
      </m:oMath>
      <w:r>
        <w:rPr>
          <w:rFonts w:hint="default" w:ascii="Times New Roman" w:hAnsi="Times New Roman" w:eastAsia="宋体" w:cs="Times New Roman"/>
          <w:lang w:val="en-US" w:eastAsia="zh-CN"/>
        </w:rPr>
        <w:t>和</w:t>
      </w:r>
      <m:oMath>
        <m:r>
          <m:rPr/>
          <w:rPr>
            <w:rFonts w:hint="default" w:ascii="Cambria Math" w:hAnsi="Cambria Math" w:eastAsia="宋体"/>
            <w:sz w:val="21"/>
          </w:rPr>
          <m:t>γ</m:t>
        </m:r>
      </m:oMath>
      <w:r>
        <w:rPr>
          <w:rFonts w:hint="default" w:ascii="Times New Roman" w:hAnsi="Times New Roman" w:eastAsia="宋体" w:cs="Times New Roman"/>
          <w:lang w:val="en-US" w:eastAsia="zh-CN"/>
        </w:rPr>
        <w:t>为正则化参数（与XGBoost一致）。该公式与XGBoost的增益计算核心逻辑一致，但通过直方图统计大幅降低了计算量。</w:t>
      </w:r>
    </w:p>
    <w:p w14:paraId="7761A829">
      <w:pPr>
        <w:pStyle w:val="3"/>
        <w:numPr>
          <w:ilvl w:val="0"/>
          <w:numId w:val="7"/>
        </w:numPr>
        <w:ind w:left="0" w:leftChars="0" w:firstLine="42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梯度单边采样（GOSS）</w:t>
      </w:r>
    </w:p>
    <w:p w14:paraId="04252270">
      <w:pPr>
        <w:pStyle w:val="3"/>
        <w:numPr>
          <w:ilvl w:val="0"/>
          <w:numId w:val="0"/>
        </w:numPr>
        <w:ind w:left="420"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为减少样本数量，GOSS保留梯度绝对值较大的样本（占比</w:t>
      </w:r>
      <m:oMath>
        <m:r>
          <m:rPr/>
          <w:rPr>
            <w:rFonts w:hint="default" w:ascii="Cambria Math" w:hAnsi="Cambria Math" w:eastAsia="宋体"/>
            <w:sz w:val="21"/>
          </w:rPr>
          <m:t>a</m:t>
        </m:r>
      </m:oMath>
      <w:r>
        <w:rPr>
          <w:rFonts w:hint="default" w:ascii="Times New Roman" w:hAnsi="Times New Roman" w:eastAsia="宋体" w:cs="Times New Roman"/>
          <w:lang w:val="en-US" w:eastAsia="zh-CN"/>
        </w:rPr>
        <w:t>），并从梯度绝对值较小的样本中随机采样（占比</w:t>
      </w:r>
      <m:oMath>
        <m:r>
          <m:rPr/>
          <w:rPr>
            <w:rFonts w:hint="default" w:ascii="Cambria Math" w:hAnsi="Cambria Math" w:eastAsia="宋体"/>
            <w:sz w:val="21"/>
          </w:rPr>
          <m:t>b</m:t>
        </m:r>
      </m:oMath>
      <w:r>
        <w:rPr>
          <w:rFonts w:hint="default" w:ascii="Times New Roman" w:hAnsi="Times New Roman" w:eastAsia="宋体" w:cs="Times New Roman"/>
          <w:lang w:val="en-US" w:eastAsia="zh-CN"/>
        </w:rPr>
        <w:t>），采样后的样本梯度和需要进行缩放，缩放系数为</w:t>
      </w:r>
      <m:oMath>
        <m:f>
          <m:fPr>
            <m:ctrlPr>
              <w:rPr>
                <w:rFonts w:hint="default" w:ascii="Cambria Math" w:hAnsi="Cambria Math" w:eastAsia="宋体"/>
                <w:i/>
                <w:sz w:val="21"/>
              </w:rPr>
            </m:ctrlPr>
          </m:fPr>
          <m:num>
            <m:r>
              <m:rPr/>
              <w:rPr>
                <w:rFonts w:hint="default" w:ascii="Cambria Math" w:hAnsi="Cambria Math" w:eastAsia="宋体"/>
                <w:sz w:val="21"/>
              </w:rPr>
              <m:t>1−a</m:t>
            </m:r>
            <m:ctrlPr>
              <w:rPr>
                <w:rFonts w:ascii="Cambria Math" w:hAnsi="Cambria Math" w:eastAsia="宋体"/>
                <w:sz w:val="21"/>
              </w:rPr>
            </m:ctrlPr>
          </m:num>
          <m:den>
            <m:r>
              <m:rPr/>
              <w:rPr>
                <w:rFonts w:hint="default" w:ascii="Cambria Math" w:hAnsi="Cambria Math" w:eastAsia="宋体"/>
                <w:sz w:val="21"/>
              </w:rPr>
              <m:t>b</m:t>
            </m:r>
            <m:ctrlPr>
              <w:rPr>
                <w:rFonts w:ascii="Cambria Math" w:hAnsi="Cambria Math" w:eastAsia="宋体"/>
                <w:sz w:val="21"/>
              </w:rPr>
            </m:ctrlPr>
          </m:den>
        </m:f>
      </m:oMath>
      <w:r>
        <w:rPr>
          <w:rFonts w:hint="default" w:ascii="Times New Roman" w:hAnsi="Times New Roman" w:eastAsia="宋体" w:cs="Times New Roman"/>
          <w:lang w:val="en-US" w:eastAsia="zh-CN"/>
        </w:rPr>
        <w:t>，以保证样本分布的合理性。缩放后的梯度和为：</w:t>
      </w:r>
    </w:p>
    <w:p w14:paraId="0EB6B1FA">
      <w:pPr>
        <w:keepNext w:val="0"/>
        <w:keepLines w:val="0"/>
        <w:widowControl/>
        <w:numPr>
          <w:ilvl w:val="0"/>
          <w:numId w:val="0"/>
        </w:numPr>
        <w:suppressLineNumbers w:val="0"/>
        <w:ind w:left="420" w:leftChars="0"/>
        <w:jc w:val="left"/>
        <w:rPr>
          <w:rFonts w:hAnsi="Cambria Math" w:eastAsia="宋体"/>
          <w:i w:val="0"/>
          <w:sz w:val="24"/>
        </w:rPr>
      </w:pPr>
      <m:oMathPara>
        <m:oMath>
          <m:r>
            <m:rPr/>
            <w:rPr>
              <w:rFonts w:hint="default" w:ascii="Cambria Math" w:hAnsi="Cambria Math" w:eastAsia="宋体"/>
              <w:sz w:val="24"/>
            </w:rPr>
            <m:t>sum_g'=sum_</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large</m:t>
              </m:r>
              <m:ctrlPr>
                <w:rPr>
                  <w:rFonts w:ascii="Cambria Math" w:hAnsi="Cambria Math" w:eastAsia="宋体"/>
                  <w:sz w:val="24"/>
                </w:rPr>
              </m:ctrlPr>
            </m:sup>
          </m:sSup>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1−a</m:t>
              </m:r>
              <m:ctrlPr>
                <w:rPr>
                  <w:rFonts w:ascii="Cambria Math" w:hAnsi="Cambria Math" w:eastAsia="宋体"/>
                  <w:sz w:val="24"/>
                </w:rPr>
              </m:ctrlPr>
            </m:num>
            <m:den>
              <m:r>
                <m:rPr/>
                <w:rPr>
                  <w:rFonts w:hint="default" w:ascii="Cambria Math" w:hAnsi="Cambria Math" w:eastAsia="宋体"/>
                  <w:sz w:val="24"/>
                </w:rPr>
                <m:t>b</m:t>
              </m:r>
              <m:ctrlPr>
                <w:rPr>
                  <w:rFonts w:ascii="Cambria Math" w:hAnsi="Cambria Math" w:eastAsia="宋体"/>
                  <w:sz w:val="24"/>
                </w:rPr>
              </m:ctrlPr>
            </m:den>
          </m:f>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small</m:t>
              </m:r>
              <m:ctrlPr>
                <w:rPr>
                  <w:rFonts w:ascii="Cambria Math" w:hAnsi="Cambria Math" w:eastAsia="宋体"/>
                  <w:sz w:val="24"/>
                </w:rPr>
              </m:ctrlPr>
            </m:sup>
          </m:sSup>
        </m:oMath>
      </m:oMathPara>
    </w:p>
    <w:p w14:paraId="1DE36E9F">
      <w:pPr>
        <w:keepNext w:val="0"/>
        <w:keepLines w:val="0"/>
        <w:widowControl/>
        <w:numPr>
          <w:ilvl w:val="0"/>
          <w:numId w:val="0"/>
        </w:numPr>
        <w:suppressLineNumbers w:val="0"/>
        <w:ind w:left="420" w:leftChars="0"/>
        <w:jc w:val="left"/>
        <w:rPr>
          <w:rFonts w:hint="default" w:hAnsi="Cambria Math" w:eastAsia="宋体"/>
          <w:i w:val="0"/>
          <w:sz w:val="24"/>
          <w:lang w:val="en-US" w:eastAsia="zh-CN"/>
        </w:rPr>
      </w:pPr>
      <w:r>
        <w:rPr>
          <w:rFonts w:hint="default" w:hAnsi="Cambria Math" w:eastAsia="宋体"/>
          <w:i w:val="0"/>
          <w:sz w:val="24"/>
          <w:lang w:val="en-US" w:eastAsia="zh-CN"/>
        </w:rPr>
        <w:t>其中，</w:t>
      </w:r>
      <m:oMath>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large</m:t>
            </m:r>
            <m:ctrlPr>
              <w:rPr>
                <w:rFonts w:ascii="Cambria Math" w:hAnsi="Cambria Math" w:eastAsia="宋体"/>
                <w:sz w:val="24"/>
              </w:rPr>
            </m:ctrlPr>
          </m:sup>
        </m:sSup>
      </m:oMath>
      <w:r>
        <w:rPr>
          <w:rFonts w:hint="default" w:hAnsi="Cambria Math" w:eastAsia="宋体"/>
          <w:i w:val="0"/>
          <w:sz w:val="24"/>
          <w:lang w:val="en-US" w:eastAsia="zh-CN"/>
        </w:rPr>
        <w:t>为保留的大梯度样本的梯度和，</w:t>
      </w:r>
      <m:oMath>
        <m:r>
          <m:rPr/>
          <w:rPr>
            <w:rFonts w:hint="default" w:ascii="Cambria Math" w:hAnsi="Cambria Math" w:eastAsia="宋体"/>
            <w:sz w:val="24"/>
          </w:rPr>
          <m:t>sum_</m:t>
        </m:r>
        <m:sSup>
          <m:sSupPr>
            <m:ctrlPr>
              <w:rPr>
                <w:rFonts w:hint="default" w:ascii="Cambria Math" w:hAnsi="Cambria Math" w:eastAsia="宋体"/>
                <w:sz w:val="24"/>
              </w:rPr>
            </m:ctrlPr>
          </m:sSupPr>
          <m:e>
            <m:r>
              <m:rPr/>
              <w:rPr>
                <w:rFonts w:hint="default" w:ascii="Cambria Math" w:hAnsi="Cambria Math" w:eastAsia="宋体"/>
                <w:sz w:val="24"/>
              </w:rPr>
              <m:t>g</m:t>
            </m:r>
            <m:ctrlPr>
              <w:rPr>
                <w:rFonts w:ascii="Cambria Math" w:hAnsi="Cambria Math" w:eastAsia="宋体"/>
                <w:sz w:val="24"/>
              </w:rPr>
            </m:ctrlPr>
          </m:e>
          <m:sup>
            <m:r>
              <m:rPr/>
              <w:rPr>
                <w:rFonts w:hint="default" w:ascii="Cambria Math" w:hAnsi="Cambria Math" w:eastAsia="宋体"/>
                <w:sz w:val="24"/>
              </w:rPr>
              <m:t>small</m:t>
            </m:r>
            <m:ctrlPr>
              <w:rPr>
                <w:rFonts w:ascii="Cambria Math" w:hAnsi="Cambria Math" w:eastAsia="宋体"/>
                <w:sz w:val="24"/>
              </w:rPr>
            </m:ctrlPr>
          </m:sup>
        </m:sSup>
      </m:oMath>
      <w:r>
        <w:rPr>
          <w:rFonts w:hint="default" w:hAnsi="Cambria Math" w:eastAsia="宋体"/>
          <w:i w:val="0"/>
          <w:sz w:val="24"/>
          <w:lang w:val="en-US" w:eastAsia="zh-CN"/>
        </w:rPr>
        <w:t>为采样的小梯度样本的梯度和。</w:t>
      </w:r>
    </w:p>
    <w:p w14:paraId="0E485017">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LightGBM的核心改进包括：一是采用直方图优化策略，将连续型特征的取值离散化为多个直方图 bin，通过统计直方图的信息来计算特征的增益，大幅减少了计算量；二是采用梯度单边采样（GOSS）和互斥特征捆绑（EFB）技术，GOSS通过保留梯度较大的样本和随机采样梯度较小的样本，减少了样本数量，EFB则将互斥的特征进行捆绑，减少了特征数量，进一步提升了算法效率；三是支持并行计算和GPU加速，能够充分利用硬件资源，适用于超大规模数据集</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_Ref574163509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[11]</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24EC019F">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LightGBM算法的优点是训练速度快、内存占用低、泛化能力强，能够处理超大规模数据集，同时参数调优相对简单。其缺点是在处理小样本数据集时，可能会出现过拟合现象，且对参数的敏感性在某些场景下较高</w: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REF _Ref590612107 \r \h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[12]</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p>
    <w:p w14:paraId="052798E3">
      <w:pPr>
        <w:pStyle w:val="2"/>
        <w:rPr>
          <w:rFonts w:hint="eastAsia"/>
        </w:rPr>
      </w:pPr>
      <w:r>
        <w:rPr>
          <w:rFonts w:hint="eastAsia"/>
          <w:lang w:eastAsia="zh-CN"/>
        </w:rPr>
        <w:t>决策树的近期应用</w:t>
      </w:r>
    </w:p>
    <w:p w14:paraId="2B8FA640">
      <w:pPr>
        <w:pStyle w:val="4"/>
        <w:rPr>
          <w:rFonts w:hint="default"/>
          <w:lang w:val="en-US"/>
        </w:rPr>
      </w:pPr>
      <w:r>
        <w:rPr>
          <w:rFonts w:hint="eastAsia"/>
          <w:lang w:val="en-US" w:eastAsia="zh-CN"/>
        </w:rPr>
        <w:t>医疗</w:t>
      </w:r>
    </w:p>
    <w:p w14:paraId="27955CF6">
      <w:pPr>
        <w:pStyle w:val="3"/>
        <w:rPr>
          <w:rFonts w:hint="eastAsia"/>
        </w:rPr>
      </w:pPr>
      <w:r>
        <w:rPr>
          <w:rFonts w:hint="eastAsia"/>
        </w:rPr>
        <w:t>近年来，决策树算法在医疗领域的应用日益广泛，凭借其强可解释性和优异的分类性能，为疾病诊断、预后评估、医疗资源分配等多个方面提供了有力支持。在疾病诊断方面，决策树算法能够基于患者的症状、体征、实验室检查结果等特征，构建疾病诊断模型，辅助医生进行疾病的快速诊断。例如，在肺癌诊断中，研究人员利用决策树算法对患者的吸烟史、肿瘤标志物水平、影像学检查结果等特征进行分析，构建的诊断模型能够有效区分肺癌患者与良性肺部疾病患者，诊断准确率较高</w:t>
      </w:r>
      <w:r>
        <w:rPr>
          <w:rFonts w:hint="eastAsia"/>
          <w:lang w:eastAsia="zh-CN"/>
        </w:rPr>
        <w:fldChar w:fldCharType="begin"/>
      </w:r>
      <w:r>
        <w:rPr>
          <w:rFonts w:hint="eastAsia"/>
          <w:lang w:eastAsia="zh-CN"/>
        </w:rPr>
        <w:instrText xml:space="preserve"> REF _Ref171860010 \r \h </w:instrText>
      </w:r>
      <w:r>
        <w:rPr>
          <w:rFonts w:hint="eastAsia"/>
          <w:lang w:eastAsia="zh-CN"/>
        </w:rPr>
        <w:fldChar w:fldCharType="separate"/>
      </w:r>
      <w:r>
        <w:rPr>
          <w:rFonts w:hint="eastAsia"/>
          <w:lang w:eastAsia="zh-CN"/>
        </w:rPr>
        <w:t>[13]</w:t>
      </w:r>
      <w:r>
        <w:rPr>
          <w:rFonts w:hint="eastAsia"/>
          <w:lang w:eastAsia="zh-CN"/>
        </w:rPr>
        <w:fldChar w:fldCharType="end"/>
      </w:r>
      <w:r>
        <w:rPr>
          <w:rFonts w:hint="eastAsia"/>
        </w:rPr>
        <w:t>。</w:t>
      </w:r>
    </w:p>
    <w:p w14:paraId="595ADAD2">
      <w:pPr>
        <w:pStyle w:val="3"/>
        <w:rPr>
          <w:rFonts w:hint="eastAsia"/>
        </w:rPr>
      </w:pPr>
      <w:r>
        <w:rPr>
          <w:rFonts w:hint="eastAsia"/>
        </w:rPr>
        <w:t>在预后评估方面，决策树算法能够根据患者的临床特征和治疗方案，预测患者的疾病进展情况和生存概率，为医生制定个性化的治疗方案提供参考。例如，在乳腺癌患者预后评估中，通过决策树算法分析患者的年龄、肿瘤大小、淋巴结转移情况、激素受体状态等特征，能够准确预测患者的复发风险，帮助医生选择合适的治疗策略</w:t>
      </w:r>
      <w:r>
        <w:rPr>
          <w:rFonts w:hint="eastAsia"/>
          <w:lang w:eastAsia="zh-CN"/>
        </w:rPr>
        <w:fldChar w:fldCharType="begin"/>
      </w:r>
      <w:r>
        <w:rPr>
          <w:rFonts w:hint="eastAsia"/>
          <w:lang w:eastAsia="zh-CN"/>
        </w:rPr>
        <w:instrText xml:space="preserve"> REF _Ref1217693011 \r \h </w:instrText>
      </w:r>
      <w:r>
        <w:rPr>
          <w:rFonts w:hint="eastAsia"/>
          <w:lang w:eastAsia="zh-CN"/>
        </w:rPr>
        <w:fldChar w:fldCharType="separate"/>
      </w:r>
      <w:r>
        <w:rPr>
          <w:rFonts w:hint="eastAsia"/>
          <w:lang w:eastAsia="zh-CN"/>
        </w:rPr>
        <w:t>[14]</w:t>
      </w:r>
      <w:r>
        <w:rPr>
          <w:rFonts w:hint="eastAsia"/>
          <w:lang w:eastAsia="zh-CN"/>
        </w:rPr>
        <w:fldChar w:fldCharType="end"/>
      </w:r>
      <w:r>
        <w:rPr>
          <w:rFonts w:hint="eastAsia"/>
        </w:rPr>
        <w:t>。此外，决策树算法还被应用于医疗资源分配优化、医院感染风险预测等场景，有效提升了医疗服务的质量和效率</w:t>
      </w:r>
      <w:r>
        <w:rPr>
          <w:rFonts w:hint="eastAsia"/>
          <w:lang w:eastAsia="zh-CN"/>
        </w:rPr>
        <w:fldChar w:fldCharType="begin"/>
      </w:r>
      <w:r>
        <w:rPr>
          <w:rFonts w:hint="eastAsia"/>
          <w:lang w:eastAsia="zh-CN"/>
        </w:rPr>
        <w:instrText xml:space="preserve"> REF _Ref994750280 \r \h </w:instrText>
      </w:r>
      <w:r>
        <w:rPr>
          <w:rFonts w:hint="eastAsia"/>
          <w:lang w:eastAsia="zh-CN"/>
        </w:rPr>
        <w:fldChar w:fldCharType="separate"/>
      </w:r>
      <w:r>
        <w:rPr>
          <w:rFonts w:hint="eastAsia"/>
          <w:lang w:eastAsia="zh-CN"/>
        </w:rPr>
        <w:t>[7]</w:t>
      </w:r>
      <w:r>
        <w:rPr>
          <w:rFonts w:hint="eastAsia"/>
          <w:lang w:eastAsia="zh-CN"/>
        </w:rPr>
        <w:fldChar w:fldCharType="end"/>
      </w:r>
      <w:r>
        <w:rPr>
          <w:rFonts w:hint="eastAsia"/>
        </w:rPr>
        <w:t>。</w:t>
      </w:r>
    </w:p>
    <w:p w14:paraId="43A30E58">
      <w:pPr>
        <w:pStyle w:val="4"/>
        <w:rPr>
          <w:rFonts w:hint="default"/>
          <w:lang w:val="en-US"/>
        </w:rPr>
      </w:pPr>
      <w:r>
        <w:rPr>
          <w:rFonts w:hint="eastAsia"/>
          <w:lang w:val="en-US" w:eastAsia="zh-CN"/>
        </w:rPr>
        <w:t>金融</w:t>
      </w:r>
    </w:p>
    <w:p w14:paraId="3F42E924">
      <w:pPr>
        <w:pStyle w:val="3"/>
        <w:rPr>
          <w:rFonts w:hint="eastAsia"/>
        </w:rPr>
      </w:pPr>
      <w:r>
        <w:rPr>
          <w:rFonts w:hint="eastAsia"/>
        </w:rPr>
        <w:t>金融领域对风险控制和决策透明度的要求较高，决策树算法凭借其独特的优势，在金融风险评估、信用评级、欺诈检测等方面得到了广泛应用。在信用评级方面，金融机构利用决策树算法对借款人的收入水平、信用历史、负债情况、资产状况等特征进行分析，构建信用评级模型，评估借款人的信用风险，为贷款审批提供决策依据。与传统的信用评级方法相比，决策树算法能够更快速、准确地处理大量的客户数据，同时其可解释性能够让金融机构清晰地了解评级结果的依据，满足监管要求</w:t>
      </w:r>
      <w:r>
        <w:rPr>
          <w:rFonts w:hint="eastAsia"/>
          <w:lang w:eastAsia="zh-CN"/>
        </w:rPr>
        <w:fldChar w:fldCharType="begin"/>
      </w:r>
      <w:r>
        <w:rPr>
          <w:rFonts w:hint="eastAsia"/>
          <w:lang w:eastAsia="zh-CN"/>
        </w:rPr>
        <w:instrText xml:space="preserve"> REF _Ref2054730136 \r \h </w:instrText>
      </w:r>
      <w:r>
        <w:rPr>
          <w:rFonts w:hint="eastAsia"/>
          <w:lang w:eastAsia="zh-CN"/>
        </w:rPr>
        <w:fldChar w:fldCharType="separate"/>
      </w:r>
      <w:r>
        <w:rPr>
          <w:rFonts w:hint="eastAsia"/>
          <w:lang w:eastAsia="zh-CN"/>
        </w:rPr>
        <w:t>[15]</w:t>
      </w:r>
      <w:r>
        <w:rPr>
          <w:rFonts w:hint="eastAsia"/>
          <w:lang w:eastAsia="zh-CN"/>
        </w:rPr>
        <w:fldChar w:fldCharType="end"/>
      </w:r>
      <w:r>
        <w:rPr>
          <w:rFonts w:hint="eastAsia"/>
        </w:rPr>
        <w:t>。</w:t>
      </w:r>
    </w:p>
    <w:p w14:paraId="00574225">
      <w:pPr>
        <w:pStyle w:val="3"/>
        <w:rPr>
          <w:rFonts w:hint="eastAsia"/>
        </w:rPr>
      </w:pPr>
      <w:r>
        <w:rPr>
          <w:rFonts w:hint="eastAsia"/>
        </w:rPr>
        <w:t>在欺诈检测方面，决策树算法能够基于交易数据的特征，如交易金额、交易时间、交易地点、交易频率等，构建欺诈检测模型，及时识别异常交易，防范金融欺诈风险。例如，在信用卡欺诈检测中，决策树算法能够快速分析每笔交易的特征，判断交易是否存在欺诈嫌疑，对于高风险交易及时发出预警，保障用户的资金安全</w:t>
      </w:r>
      <w:r>
        <w:rPr>
          <w:rFonts w:hint="eastAsia"/>
          <w:lang w:eastAsia="zh-CN"/>
        </w:rPr>
        <w:fldChar w:fldCharType="begin"/>
      </w:r>
      <w:r>
        <w:rPr>
          <w:rFonts w:hint="eastAsia"/>
          <w:lang w:eastAsia="zh-CN"/>
        </w:rPr>
        <w:instrText xml:space="preserve"> REF _Ref284398225 \r \h </w:instrText>
      </w:r>
      <w:r>
        <w:rPr>
          <w:rFonts w:hint="eastAsia"/>
          <w:lang w:eastAsia="zh-CN"/>
        </w:rPr>
        <w:fldChar w:fldCharType="separate"/>
      </w:r>
      <w:r>
        <w:rPr>
          <w:rFonts w:hint="eastAsia"/>
          <w:lang w:eastAsia="zh-CN"/>
        </w:rPr>
        <w:t>[16]</w:t>
      </w:r>
      <w:r>
        <w:rPr>
          <w:rFonts w:hint="eastAsia"/>
          <w:lang w:eastAsia="zh-CN"/>
        </w:rPr>
        <w:fldChar w:fldCharType="end"/>
      </w:r>
      <w:r>
        <w:rPr>
          <w:rFonts w:hint="eastAsia"/>
        </w:rPr>
        <w:t>。此外，决策树算法还被应用于股票价格预测、投资组合优化等场景，为金融机构和投资者提供决策支持</w:t>
      </w:r>
      <w:r>
        <w:rPr>
          <w:rFonts w:hint="eastAsia"/>
          <w:lang w:eastAsia="zh-CN"/>
        </w:rPr>
        <w:fldChar w:fldCharType="begin"/>
      </w:r>
      <w:r>
        <w:rPr>
          <w:rFonts w:hint="eastAsia"/>
          <w:lang w:eastAsia="zh-CN"/>
        </w:rPr>
        <w:instrText xml:space="preserve"> REF _Ref1069632003 \r \h </w:instrText>
      </w:r>
      <w:r>
        <w:rPr>
          <w:rFonts w:hint="eastAsia"/>
          <w:lang w:eastAsia="zh-CN"/>
        </w:rPr>
        <w:fldChar w:fldCharType="separate"/>
      </w:r>
      <w:r>
        <w:rPr>
          <w:rFonts w:hint="eastAsia"/>
          <w:lang w:eastAsia="zh-CN"/>
        </w:rPr>
        <w:t>[17]</w:t>
      </w:r>
      <w:r>
        <w:rPr>
          <w:rFonts w:hint="eastAsia"/>
          <w:lang w:eastAsia="zh-CN"/>
        </w:rPr>
        <w:fldChar w:fldCharType="end"/>
      </w:r>
      <w:r>
        <w:rPr>
          <w:rFonts w:hint="eastAsia"/>
        </w:rPr>
        <w:t>。</w:t>
      </w:r>
    </w:p>
    <w:p w14:paraId="4ACFAF01">
      <w:pPr>
        <w:pStyle w:val="4"/>
        <w:rPr>
          <w:rFonts w:hint="default"/>
          <w:lang w:val="en-US"/>
        </w:rPr>
      </w:pPr>
      <w:r>
        <w:rPr>
          <w:rFonts w:hint="eastAsia"/>
          <w:lang w:val="en-US" w:eastAsia="zh-CN"/>
        </w:rPr>
        <w:t>其他</w:t>
      </w:r>
    </w:p>
    <w:p w14:paraId="18AB012E">
      <w:pPr>
        <w:pStyle w:val="3"/>
        <w:rPr>
          <w:rFonts w:hint="eastAsia"/>
        </w:rPr>
      </w:pPr>
      <w:r>
        <w:rPr>
          <w:rFonts w:hint="eastAsia"/>
        </w:rPr>
        <w:t>（如温度、压力、振动频率等）、运行时长、维护记录等特征，构建故障诊断模型，能够及时识别设备的潜在故障并预警，帮助企业提前安排维护计划，减少停机时间，降低生产损失。例如，在机械加工设备维护中，决策树模型可根据设备的振动数据和加工精度偏差，准确判断设备是否存在零件磨损、轴承损坏等问题，提升设备运维效率</w:t>
      </w:r>
      <w:r>
        <w:rPr>
          <w:rFonts w:hint="eastAsia"/>
          <w:lang w:eastAsia="zh-CN"/>
        </w:rPr>
        <w:fldChar w:fldCharType="begin"/>
      </w:r>
      <w:r>
        <w:rPr>
          <w:rFonts w:hint="eastAsia"/>
          <w:lang w:eastAsia="zh-CN"/>
        </w:rPr>
        <w:instrText xml:space="preserve"> REF _Ref1072013371 \r \h </w:instrText>
      </w:r>
      <w:r>
        <w:rPr>
          <w:rFonts w:hint="eastAsia"/>
          <w:lang w:eastAsia="zh-CN"/>
        </w:rPr>
        <w:fldChar w:fldCharType="separate"/>
      </w:r>
      <w:r>
        <w:rPr>
          <w:rFonts w:hint="eastAsia"/>
          <w:lang w:eastAsia="zh-CN"/>
        </w:rPr>
        <w:t>[18]</w:t>
      </w:r>
      <w:r>
        <w:rPr>
          <w:rFonts w:hint="eastAsia"/>
          <w:lang w:eastAsia="zh-CN"/>
        </w:rPr>
        <w:fldChar w:fldCharType="end"/>
      </w:r>
      <w:r>
        <w:rPr>
          <w:rFonts w:hint="eastAsia"/>
        </w:rPr>
        <w:t>。</w:t>
      </w:r>
    </w:p>
    <w:p w14:paraId="54E6835A">
      <w:pPr>
        <w:pStyle w:val="3"/>
        <w:rPr>
          <w:rFonts w:hint="eastAsia"/>
        </w:rPr>
      </w:pPr>
      <w:r>
        <w:rPr>
          <w:rFonts w:hint="eastAsia"/>
        </w:rPr>
        <w:t>在农业领域，决策树算法被应用于作物病虫害诊断、产量预测、种植方案优化等场景。基于作物的生长环境（如土壤湿度、温度、光照条件）、植株形态特征（如叶片颜色、株高、叶片病害斑点）等数据，构建的病虫害诊断模型能够帮助农户快速识别病虫害类型，精准施策；同时，通过分析历史产量数据与种植条件的关联，决策树模型可预测不同种植方案下的作物产量，为农户选择最优种植方案提供参考，助力农业增产增收</w:t>
      </w:r>
      <w:r>
        <w:rPr>
          <w:rFonts w:hint="eastAsia"/>
          <w:lang w:eastAsia="zh-CN"/>
        </w:rPr>
        <w:fldChar w:fldCharType="begin"/>
      </w:r>
      <w:r>
        <w:rPr>
          <w:rFonts w:hint="eastAsia"/>
          <w:lang w:eastAsia="zh-CN"/>
        </w:rPr>
        <w:instrText xml:space="preserve"> REF _Ref539770549 \r \h </w:instrText>
      </w:r>
      <w:r>
        <w:rPr>
          <w:rFonts w:hint="eastAsia"/>
          <w:lang w:eastAsia="zh-CN"/>
        </w:rPr>
        <w:fldChar w:fldCharType="separate"/>
      </w:r>
      <w:r>
        <w:rPr>
          <w:rFonts w:hint="eastAsia"/>
          <w:lang w:eastAsia="zh-CN"/>
        </w:rPr>
        <w:t>[19]</w:t>
      </w:r>
      <w:r>
        <w:rPr>
          <w:rFonts w:hint="eastAsia"/>
          <w:lang w:eastAsia="zh-CN"/>
        </w:rPr>
        <w:fldChar w:fldCharType="end"/>
      </w:r>
      <w:r>
        <w:rPr>
          <w:rFonts w:hint="eastAsia"/>
        </w:rPr>
        <w:t>。在环境监测领域，决策树算法可用于空气质量等级预测、水质污染溯源等，通过分析环境监测数据中的多项指标，实现对环境质量的精准评估与预警，为环境治理决策提供数据支持</w:t>
      </w:r>
      <w:r>
        <w:rPr>
          <w:rFonts w:hint="eastAsia"/>
          <w:lang w:eastAsia="zh-CN"/>
        </w:rPr>
        <w:fldChar w:fldCharType="begin"/>
      </w:r>
      <w:r>
        <w:rPr>
          <w:rFonts w:hint="eastAsia"/>
          <w:lang w:eastAsia="zh-CN"/>
        </w:rPr>
        <w:instrText xml:space="preserve"> REF _Ref1139153558 \r \h </w:instrText>
      </w:r>
      <w:r>
        <w:rPr>
          <w:rFonts w:hint="eastAsia"/>
          <w:lang w:eastAsia="zh-CN"/>
        </w:rPr>
        <w:fldChar w:fldCharType="separate"/>
      </w:r>
      <w:r>
        <w:rPr>
          <w:rFonts w:hint="eastAsia"/>
          <w:lang w:eastAsia="zh-CN"/>
        </w:rPr>
        <w:t>[20]</w:t>
      </w:r>
      <w:r>
        <w:rPr>
          <w:rFonts w:hint="eastAsia"/>
          <w:lang w:eastAsia="zh-CN"/>
        </w:rPr>
        <w:fldChar w:fldCharType="end"/>
      </w:r>
      <w:r>
        <w:rPr>
          <w:rFonts w:hint="eastAsia"/>
        </w:rPr>
        <w:t>。</w:t>
      </w:r>
    </w:p>
    <w:p w14:paraId="3D05241E">
      <w:pPr>
        <w:pStyle w:val="2"/>
        <w:rPr>
          <w:rFonts w:hint="eastAsia"/>
        </w:rPr>
      </w:pPr>
      <w:r>
        <w:rPr>
          <w:rFonts w:hint="eastAsia"/>
        </w:rPr>
        <w:t>未来发展方向</w:t>
      </w:r>
    </w:p>
    <w:p w14:paraId="25EEF5A4">
      <w:pPr>
        <w:pStyle w:val="4"/>
        <w:rPr>
          <w:rFonts w:hint="eastAsia"/>
        </w:rPr>
      </w:pPr>
      <w:r>
        <w:rPr>
          <w:rFonts w:hint="eastAsia"/>
          <w:lang w:val="en-US" w:eastAsia="zh-CN"/>
        </w:rPr>
        <w:t>当前面临的挑战</w:t>
      </w:r>
    </w:p>
    <w:p w14:paraId="089CE5EB">
      <w:pPr>
        <w:pStyle w:val="3"/>
        <w:rPr>
          <w:rFonts w:hint="eastAsia"/>
        </w:rPr>
      </w:pPr>
      <w:r>
        <w:rPr>
          <w:rFonts w:hint="eastAsia"/>
        </w:rPr>
        <w:t>尽管决策树算法已实现多领域应用与演进，但在复杂数据环境和新兴场景下仍存在核心瓶颈。在高维稀疏数据处理方面，基因测序、文本挖掘等领域的高维稀疏数据中有效信息占比低，传统决策树易出现特征选择冗余、划分效率低、泛化能力下降等问题；同时，决策树的鲁棒性不足，对数据中的噪声、缺失值较为敏感，易因少量异常数据产生不合理分支导致过拟合，且现有容错机制多依赖数据预处理，算法本身的自适应容错能力较弱</w:t>
      </w:r>
      <w:r>
        <w:rPr>
          <w:rFonts w:hint="eastAsia"/>
          <w:lang w:eastAsia="zh-CN"/>
        </w:rPr>
        <w:fldChar w:fldCharType="begin"/>
      </w:r>
      <w:r>
        <w:rPr>
          <w:rFonts w:hint="eastAsia"/>
          <w:lang w:eastAsia="zh-CN"/>
        </w:rPr>
        <w:instrText xml:space="preserve"> REF _Ref1256981409 \r \h </w:instrText>
      </w:r>
      <w:r>
        <w:rPr>
          <w:rFonts w:hint="eastAsia"/>
          <w:lang w:eastAsia="zh-CN"/>
        </w:rPr>
        <w:fldChar w:fldCharType="separate"/>
      </w:r>
      <w:r>
        <w:rPr>
          <w:rFonts w:hint="eastAsia"/>
          <w:lang w:eastAsia="zh-CN"/>
        </w:rPr>
        <w:t>[21]</w:t>
      </w:r>
      <w:r>
        <w:rPr>
          <w:rFonts w:hint="eastAsia"/>
          <w:lang w:eastAsia="zh-CN"/>
        </w:rPr>
        <w:fldChar w:fldCharType="end"/>
      </w:r>
      <w:r>
        <w:rPr>
          <w:rFonts w:hint="eastAsia"/>
        </w:rPr>
        <w:t>。此外，主流决策树算法基于静态数据集设计，批量学习模式难以实现动态数据流的高效在线更新，重新训练成本高，无法满足物联网、实时金融交易等场景的实时决策需求；而XGBoost等复杂集成模型的多树叠加与梯度迭代过程，还导致决策逻辑模糊，难以通过直观规则解释，其可解释性的衰减限制了在高监管领域的深度应用</w:t>
      </w:r>
      <w:r>
        <w:rPr>
          <w:rFonts w:hint="eastAsia"/>
          <w:lang w:eastAsia="zh-CN"/>
        </w:rPr>
        <w:fldChar w:fldCharType="begin"/>
      </w:r>
      <w:r>
        <w:rPr>
          <w:rFonts w:hint="eastAsia"/>
          <w:lang w:eastAsia="zh-CN"/>
        </w:rPr>
        <w:instrText xml:space="preserve"> REF _Ref730932193 \r \h </w:instrText>
      </w:r>
      <w:r>
        <w:rPr>
          <w:rFonts w:hint="eastAsia"/>
          <w:lang w:eastAsia="zh-CN"/>
        </w:rPr>
        <w:fldChar w:fldCharType="separate"/>
      </w:r>
      <w:r>
        <w:rPr>
          <w:rFonts w:hint="eastAsia"/>
          <w:lang w:eastAsia="zh-CN"/>
        </w:rPr>
        <w:t>[22]</w:t>
      </w:r>
      <w:r>
        <w:rPr>
          <w:rFonts w:hint="eastAsia"/>
          <w:lang w:eastAsia="zh-CN"/>
        </w:rPr>
        <w:fldChar w:fldCharType="end"/>
      </w:r>
      <w:r>
        <w:rPr>
          <w:rFonts w:hint="eastAsia"/>
        </w:rPr>
        <w:t>。</w:t>
      </w:r>
    </w:p>
    <w:p w14:paraId="10957D89">
      <w:pPr>
        <w:pStyle w:val="4"/>
        <w:rPr>
          <w:rFonts w:hint="eastAsia"/>
        </w:rPr>
      </w:pPr>
      <w:r>
        <w:rPr>
          <w:rFonts w:hint="eastAsia"/>
          <w:lang w:eastAsia="zh-CN"/>
        </w:rPr>
        <w:t>未来发展方向</w:t>
      </w:r>
    </w:p>
    <w:p w14:paraId="54B6928B">
      <w:pPr>
        <w:pStyle w:val="3"/>
        <w:rPr>
          <w:rFonts w:hint="eastAsia"/>
        </w:rPr>
      </w:pPr>
      <w:r>
        <w:rPr>
          <w:rFonts w:hint="eastAsia"/>
        </w:rPr>
        <w:t>针对上述挑战，结合技术发展趋势，决策树算法未来将聚焦核心瓶颈突破，朝着多个重点方向发展。为优化高维稀疏数据处理，将融合注意力机制、稀疏编码等技术筛选关键特征，设计适配稀疏数据的划分准则，并结合分布式计算提升大规模数据处理性能</w:t>
      </w:r>
      <w:r>
        <w:rPr>
          <w:rFonts w:hint="eastAsia"/>
          <w:lang w:eastAsia="zh-CN"/>
        </w:rPr>
        <w:fldChar w:fldCharType="begin"/>
      </w:r>
      <w:r>
        <w:rPr>
          <w:rFonts w:hint="eastAsia"/>
          <w:lang w:eastAsia="zh-CN"/>
        </w:rPr>
        <w:instrText xml:space="preserve"> REF _Ref590612107 \r \h </w:instrText>
      </w:r>
      <w:r>
        <w:rPr>
          <w:rFonts w:hint="eastAsia"/>
          <w:lang w:eastAsia="zh-CN"/>
        </w:rPr>
        <w:fldChar w:fldCharType="separate"/>
      </w:r>
      <w:r>
        <w:rPr>
          <w:rFonts w:hint="eastAsia"/>
          <w:lang w:eastAsia="zh-CN"/>
        </w:rPr>
        <w:t>[12]</w:t>
      </w:r>
      <w:r>
        <w:rPr>
          <w:rFonts w:hint="eastAsia"/>
          <w:lang w:eastAsia="zh-CN"/>
        </w:rPr>
        <w:fldChar w:fldCharType="end"/>
      </w:r>
      <w:r>
        <w:rPr>
          <w:rFonts w:hint="eastAsia"/>
        </w:rPr>
        <w:t>；在增强模型鲁棒性方面，将从算法层面引入概率模型以降低噪声影响，开发缺失值自适应填充与划分策略，同时通过集成抗干扰基决策树提升模型整体稳定性</w:t>
      </w:r>
      <w:r>
        <w:rPr>
          <w:rFonts w:hint="eastAsia"/>
          <w:lang w:eastAsia="zh-CN"/>
        </w:rPr>
        <w:fldChar w:fldCharType="begin"/>
      </w:r>
      <w:r>
        <w:rPr>
          <w:rFonts w:hint="eastAsia"/>
          <w:lang w:eastAsia="zh-CN"/>
        </w:rPr>
        <w:instrText xml:space="preserve"> REF _Ref1072013371 \r \h </w:instrText>
      </w:r>
      <w:r>
        <w:rPr>
          <w:rFonts w:hint="eastAsia"/>
          <w:lang w:eastAsia="zh-CN"/>
        </w:rPr>
        <w:fldChar w:fldCharType="separate"/>
      </w:r>
      <w:r>
        <w:rPr>
          <w:rFonts w:hint="eastAsia"/>
          <w:lang w:eastAsia="zh-CN"/>
        </w:rPr>
        <w:t>[18]</w:t>
      </w:r>
      <w:r>
        <w:rPr>
          <w:rFonts w:hint="eastAsia"/>
          <w:lang w:eastAsia="zh-CN"/>
        </w:rPr>
        <w:fldChar w:fldCharType="end"/>
      </w:r>
      <w:r>
        <w:rPr>
          <w:rFonts w:hint="eastAsia"/>
        </w:rPr>
        <w:t>。针对动态数据流适配问题，将构建增量式动态决策树，设计局部更新机制并结合滑动窗口、衰减权重等技术，实现动态数据流的高效在线学习，提升实时决策的时效性与准确性</w:t>
      </w:r>
      <w:r>
        <w:rPr>
          <w:rFonts w:hint="eastAsia"/>
          <w:lang w:eastAsia="zh-CN"/>
        </w:rPr>
        <w:fldChar w:fldCharType="begin"/>
      </w:r>
      <w:r>
        <w:rPr>
          <w:rFonts w:hint="eastAsia"/>
          <w:lang w:eastAsia="zh-CN"/>
        </w:rPr>
        <w:instrText xml:space="preserve"> REF _Ref1139153558 \r \h </w:instrText>
      </w:r>
      <w:r>
        <w:rPr>
          <w:rFonts w:hint="eastAsia"/>
          <w:lang w:eastAsia="zh-CN"/>
        </w:rPr>
        <w:fldChar w:fldCharType="separate"/>
      </w:r>
      <w:r>
        <w:rPr>
          <w:rFonts w:hint="eastAsia"/>
          <w:lang w:eastAsia="zh-CN"/>
        </w:rPr>
        <w:t>[20]</w:t>
      </w:r>
      <w:r>
        <w:rPr>
          <w:rFonts w:hint="eastAsia"/>
          <w:lang w:eastAsia="zh-CN"/>
        </w:rPr>
        <w:fldChar w:fldCharType="end"/>
      </w:r>
      <w:r>
        <w:rPr>
          <w:rFonts w:hint="eastAsia"/>
        </w:rPr>
        <w:t>；而围绕集成模型可解释性衰减问题，将开发分层解释框架拆解各基决策树的贡献度，构建标准化解释工具将决策过程转化为直观规则或可视化图表，以更好适配高监管领域的要求</w:t>
      </w:r>
      <w:r>
        <w:rPr>
          <w:rFonts w:hint="eastAsia"/>
          <w:lang w:eastAsia="zh-CN"/>
        </w:rPr>
        <w:fldChar w:fldCharType="begin"/>
      </w:r>
      <w:r>
        <w:rPr>
          <w:rFonts w:hint="eastAsia"/>
          <w:lang w:eastAsia="zh-CN"/>
        </w:rPr>
        <w:instrText xml:space="preserve"> REF _Ref1256981409 \r \h </w:instrText>
      </w:r>
      <w:r>
        <w:rPr>
          <w:rFonts w:hint="eastAsia"/>
          <w:lang w:eastAsia="zh-CN"/>
        </w:rPr>
        <w:fldChar w:fldCharType="separate"/>
      </w:r>
      <w:r>
        <w:rPr>
          <w:rFonts w:hint="eastAsia"/>
          <w:lang w:eastAsia="zh-CN"/>
        </w:rPr>
        <w:t>[21]</w:t>
      </w:r>
      <w:r>
        <w:rPr>
          <w:rFonts w:hint="eastAsia"/>
          <w:lang w:eastAsia="zh-CN"/>
        </w:rPr>
        <w:fldChar w:fldCharType="end"/>
      </w:r>
      <w:r>
        <w:rPr>
          <w:rFonts w:hint="eastAsia"/>
        </w:rPr>
        <w:t>。</w:t>
      </w:r>
    </w:p>
    <w:p w14:paraId="4498D943">
      <w:pPr>
        <w:pStyle w:val="2"/>
        <w:rPr>
          <w:rFonts w:hint="eastAsia"/>
        </w:rPr>
      </w:pPr>
      <w:r>
        <w:rPr>
          <w:rFonts w:hint="eastAsia"/>
        </w:rPr>
        <w:t>结</w:t>
      </w:r>
      <w:r>
        <w:rPr>
          <w:rFonts w:hint="eastAsia"/>
          <w:lang w:eastAsia="zh-CN"/>
        </w:rPr>
        <w:t>论</w:t>
      </w:r>
    </w:p>
    <w:p w14:paraId="1FFD6315">
      <w:pPr>
        <w:pStyle w:val="3"/>
        <w:rPr>
          <w:rFonts w:hint="eastAsia" w:ascii="Times New Roman" w:hAnsi="Times New Roman" w:eastAsia="宋体" w:cs="Times New Roman"/>
        </w:rPr>
      </w:pPr>
      <w:r>
        <w:rPr>
          <w:rFonts w:hint="eastAsia" w:ascii="Times New Roman" w:hAnsi="Times New Roman" w:eastAsia="宋体" w:cs="Times New Roman"/>
        </w:rPr>
        <w:t>本文对决策树算法及其应用进行了全面的综述，系统梳理了决策树的基本概念、构建原则、核心度量指标和可解释性优势，详细阐述了ID3、C4.5、CART等传统决策树算法以及XGBoost、LightGBM等集成决策树算法的原理、特点、优缺点及核心公式。通过对决策树算法在医疗和金融领域近期应用案例的分析，充分展现了决策树算法的实用价值和广泛应用前景。最后，结合当前机器学习领域的发展趋势，探讨了决策树算法未来的发展方向，包括与深度学习的融合、面向高维稀疏数据的优化、增强模型鲁棒性、面向动态数据流的研究以及可解释性的提升与标准化等。</w:t>
      </w:r>
    </w:p>
    <w:p w14:paraId="342F6E3A">
      <w:pPr>
        <w:pStyle w:val="3"/>
        <w:rPr>
          <w:rFonts w:hint="eastAsia" w:ascii="Times New Roman" w:hAnsi="Times New Roman" w:eastAsia="宋体" w:cs="Times New Roman"/>
        </w:rPr>
      </w:pPr>
      <w:r>
        <w:rPr>
          <w:rFonts w:hint="eastAsia" w:ascii="Times New Roman" w:hAnsi="Times New Roman" w:eastAsia="宋体" w:cs="Times New Roman"/>
        </w:rPr>
        <w:t>决策树算法作为一种经典的机器学习算法，凭借其直观的可解释性和优异的性能，在过去几十年中得到了不断的发展和完善。在未来的发展中，随着相关技术的不断突破和应用场景的不断拓展，决策树算法必将在更多领域发挥重要作用，为数据驱动的智能决策提供更加强有力的支持。同时，也需要进一步加强对决策树算法的研究，解决其在复杂数据环境和新兴应用场景下面临的挑战，推动决策树算法的持续发展与创新。</w:t>
      </w:r>
    </w:p>
    <w:p w14:paraId="7091F1A5">
      <w:pPr>
        <w:pStyle w:val="24"/>
        <w:rPr>
          <w:rFonts w:hint="eastAsia"/>
        </w:rPr>
      </w:pPr>
      <w:r>
        <w:rPr>
          <w:rFonts w:hint="eastAsia"/>
        </w:rPr>
        <w:t>参考文献:</w:t>
      </w:r>
    </w:p>
    <w:p w14:paraId="44B978FD">
      <w:pPr>
        <w:pStyle w:val="22"/>
        <w:bidi w:val="0"/>
        <w:rPr>
          <w:rFonts w:hint="eastAsia"/>
        </w:rPr>
      </w:pPr>
      <w:bookmarkStart w:id="0" w:name="_Ref1430341302"/>
      <w:r>
        <w:rPr>
          <w:rFonts w:hint="eastAsia"/>
        </w:rPr>
        <w:t>Quinlan J R. Induction of decision trees[J]. Machine learning, 1986, 1(1): 81-106.</w:t>
      </w:r>
      <w:bookmarkEnd w:id="0"/>
    </w:p>
    <w:p w14:paraId="7A4486DA">
      <w:pPr>
        <w:pStyle w:val="22"/>
        <w:bidi w:val="0"/>
        <w:rPr>
          <w:rFonts w:hint="eastAsia"/>
          <w:lang w:val="en-US" w:eastAsia="zh-CN"/>
        </w:rPr>
      </w:pPr>
      <w:bookmarkStart w:id="1" w:name="_Ref264342754"/>
      <w:r>
        <w:rPr>
          <w:rFonts w:hint="eastAsia"/>
          <w:lang w:val="en-US" w:eastAsia="zh-CN"/>
        </w:rPr>
        <w:t>Breiman L, Friedman J, Olshen R A, et al. Classification and regression trees[M]. Chapman and Hall/CRC, 2017.</w:t>
      </w:r>
      <w:bookmarkEnd w:id="1"/>
    </w:p>
    <w:p w14:paraId="3A77AE3B">
      <w:pPr>
        <w:pStyle w:val="22"/>
        <w:bidi w:val="0"/>
        <w:rPr>
          <w:rFonts w:hint="eastAsia"/>
          <w:lang w:val="en-US" w:eastAsia="zh-CN"/>
        </w:rPr>
      </w:pPr>
      <w:bookmarkStart w:id="2" w:name="_Ref312337338"/>
      <w:r>
        <w:rPr>
          <w:rFonts w:hint="eastAsia"/>
          <w:lang w:val="en-US" w:eastAsia="zh-CN"/>
        </w:rPr>
        <w:t>Murthy S K. Automatic construction of decision trees from data: A multi-disciplinary survey[J]. Data mining and knowledge discovery, 1998, 2(4): 345-389.</w:t>
      </w:r>
      <w:bookmarkEnd w:id="2"/>
    </w:p>
    <w:p w14:paraId="2C121820">
      <w:pPr>
        <w:pStyle w:val="22"/>
        <w:bidi w:val="0"/>
        <w:rPr>
          <w:rFonts w:hint="default"/>
          <w:lang w:val="en-US" w:eastAsia="zh-CN"/>
        </w:rPr>
      </w:pPr>
      <w:bookmarkStart w:id="3" w:name="_Ref537811785"/>
      <w:r>
        <w:rPr>
          <w:rFonts w:hint="default"/>
          <w:lang w:val="en-US" w:eastAsia="zh-CN"/>
        </w:rPr>
        <w:t>Larose D T, Larose C D. Discovering knowledge in data: an introduction to data mining[M]. John Wiley &amp; Sons, 2014.</w:t>
      </w:r>
      <w:bookmarkEnd w:id="3"/>
    </w:p>
    <w:p w14:paraId="415449A8">
      <w:pPr>
        <w:pStyle w:val="22"/>
        <w:bidi w:val="0"/>
        <w:rPr>
          <w:rFonts w:hint="default"/>
          <w:lang w:val="en-US" w:eastAsia="zh-CN"/>
        </w:rPr>
      </w:pPr>
      <w:bookmarkStart w:id="4" w:name="_Ref1731914484"/>
      <w:r>
        <w:rPr>
          <w:rFonts w:hint="default"/>
          <w:lang w:val="en-US" w:eastAsia="zh-CN"/>
        </w:rPr>
        <w:t>Rudin C. Stop explaining black box machine learning models for high stakes decisions and use interpretable models instead[J]. Nature machine intelligence, 2019, 1(5): 206-215.</w:t>
      </w:r>
      <w:bookmarkEnd w:id="4"/>
    </w:p>
    <w:p w14:paraId="340A271B">
      <w:pPr>
        <w:pStyle w:val="22"/>
        <w:bidi w:val="0"/>
        <w:rPr>
          <w:rFonts w:hint="default"/>
          <w:lang w:val="en-US" w:eastAsia="zh-CN"/>
        </w:rPr>
      </w:pPr>
      <w:bookmarkStart w:id="5" w:name="_Ref1585394463"/>
      <w:r>
        <w:rPr>
          <w:rFonts w:hint="default"/>
          <w:lang w:val="en-US" w:eastAsia="zh-CN"/>
        </w:rPr>
        <w:t>Mingers J. An empirical comparison of pruning methods for decision tree induction[J]. Machine learning, 1989, 4(2): 227-243.</w:t>
      </w:r>
      <w:bookmarkEnd w:id="5"/>
    </w:p>
    <w:p w14:paraId="371AD1AE">
      <w:pPr>
        <w:pStyle w:val="22"/>
        <w:bidi w:val="0"/>
        <w:rPr>
          <w:rFonts w:hint="default"/>
          <w:lang w:val="en-US" w:eastAsia="zh-CN"/>
        </w:rPr>
      </w:pPr>
      <w:bookmarkStart w:id="6" w:name="_Ref994750280"/>
      <w:r>
        <w:rPr>
          <w:rFonts w:hint="default"/>
          <w:lang w:val="en-US" w:eastAsia="zh-CN"/>
        </w:rPr>
        <w:t>Explainable AI: interpreting, explaining and visualizing deep learning[M]. Springer Nature, 2019.</w:t>
      </w:r>
      <w:bookmarkEnd w:id="6"/>
    </w:p>
    <w:p w14:paraId="4274C420">
      <w:pPr>
        <w:pStyle w:val="22"/>
        <w:bidi w:val="0"/>
        <w:rPr>
          <w:rFonts w:hint="default"/>
          <w:lang w:val="en-US" w:eastAsia="zh-CN"/>
        </w:rPr>
      </w:pPr>
      <w:bookmarkStart w:id="7" w:name="_Ref275617964"/>
      <w:r>
        <w:rPr>
          <w:rFonts w:hint="default"/>
          <w:lang w:val="en-US" w:eastAsia="zh-CN"/>
        </w:rPr>
        <w:t>Quinlan J R. C4. 5: programs for machine learning[M]. Elsevier, 2014.</w:t>
      </w:r>
      <w:bookmarkEnd w:id="7"/>
    </w:p>
    <w:p w14:paraId="47D0B188">
      <w:pPr>
        <w:pStyle w:val="22"/>
        <w:bidi w:val="0"/>
        <w:rPr>
          <w:rFonts w:hint="default"/>
          <w:lang w:val="en-US" w:eastAsia="zh-CN"/>
        </w:rPr>
      </w:pPr>
      <w:bookmarkStart w:id="8" w:name="_Ref444596200"/>
      <w:r>
        <w:rPr>
          <w:rFonts w:hint="default"/>
          <w:lang w:val="en-US" w:eastAsia="zh-CN"/>
        </w:rPr>
        <w:t>Chen T. XGBoost: A Scalable Tree Boosting System[J]. Cornell University, 2016.</w:t>
      </w:r>
      <w:bookmarkEnd w:id="8"/>
    </w:p>
    <w:p w14:paraId="1A1AB76A">
      <w:pPr>
        <w:pStyle w:val="22"/>
        <w:bidi w:val="0"/>
        <w:rPr>
          <w:rFonts w:hint="default"/>
          <w:lang w:val="en-US" w:eastAsia="zh-CN"/>
        </w:rPr>
      </w:pPr>
      <w:bookmarkStart w:id="9" w:name="_Ref1229327708"/>
      <w:r>
        <w:rPr>
          <w:rFonts w:hint="default"/>
          <w:lang w:val="en-US" w:eastAsia="zh-CN"/>
        </w:rPr>
        <w:t>Orm Hellsten E, Hvarfner C, Papenmeier L, et al. High-dimensional Bayesian Optimization with Group Testing[J]. arXiv e-prints, 2023: arXiv: 2310.03515.</w:t>
      </w:r>
      <w:bookmarkEnd w:id="9"/>
    </w:p>
    <w:p w14:paraId="0947A217">
      <w:pPr>
        <w:pStyle w:val="22"/>
        <w:bidi w:val="0"/>
        <w:rPr>
          <w:rFonts w:hint="default"/>
          <w:lang w:val="en-US" w:eastAsia="zh-CN"/>
        </w:rPr>
      </w:pPr>
      <w:bookmarkStart w:id="10" w:name="_Ref574163509"/>
      <w:r>
        <w:rPr>
          <w:rFonts w:hint="default"/>
          <w:lang w:val="en-US" w:eastAsia="zh-CN"/>
        </w:rPr>
        <w:t>Ke G, Meng Q, Finley T, et al. Lightgbm: A highly efficient gradient boosting decision tree[J]. Advances in neural information processing systems, 2017, 30.</w:t>
      </w:r>
      <w:bookmarkEnd w:id="10"/>
    </w:p>
    <w:p w14:paraId="0D6A3F7F">
      <w:pPr>
        <w:pStyle w:val="22"/>
        <w:bidi w:val="0"/>
        <w:rPr>
          <w:rFonts w:hint="default"/>
          <w:lang w:val="en-US" w:eastAsia="zh-CN"/>
        </w:rPr>
      </w:pPr>
      <w:bookmarkStart w:id="11" w:name="_Ref590612107"/>
      <w:r>
        <w:rPr>
          <w:rFonts w:hint="default"/>
          <w:lang w:val="en-US" w:eastAsia="zh-CN"/>
        </w:rPr>
        <w:t>Liu T, Huynh N, van der Schaar M. Decision tree induction through LLMs via semantically-aware evolution[J]. arXiv preprint arXiv:2503.14217, 2025.</w:t>
      </w:r>
      <w:bookmarkEnd w:id="11"/>
    </w:p>
    <w:p w14:paraId="7B4E7DFB">
      <w:pPr>
        <w:pStyle w:val="22"/>
        <w:bidi w:val="0"/>
        <w:rPr>
          <w:rFonts w:hint="default"/>
          <w:lang w:val="en-US" w:eastAsia="zh-CN"/>
        </w:rPr>
      </w:pPr>
      <w:bookmarkStart w:id="12" w:name="_Ref171860010"/>
      <w:r>
        <w:rPr>
          <w:rFonts w:hint="default"/>
          <w:lang w:val="en-US" w:eastAsia="zh-CN"/>
        </w:rPr>
        <w:t>Sherafatian M, Arjmand F. Decision tree-based classifiers for lung cancer diagnosis and subtyping using TCGA miRNA expression data[J]. Oncology letters, 2019, 18(2): 2125-2131.</w:t>
      </w:r>
      <w:bookmarkEnd w:id="12"/>
    </w:p>
    <w:p w14:paraId="182DB1AD">
      <w:pPr>
        <w:pStyle w:val="22"/>
        <w:bidi w:val="0"/>
        <w:rPr>
          <w:rFonts w:hint="default"/>
          <w:lang w:val="en-US" w:eastAsia="zh-CN"/>
        </w:rPr>
      </w:pPr>
      <w:bookmarkStart w:id="13" w:name="_Ref1217693011"/>
      <w:r>
        <w:rPr>
          <w:rFonts w:hint="default"/>
          <w:lang w:val="en-US" w:eastAsia="zh-CN"/>
        </w:rPr>
        <w:t>Che Z, Purushotham S, Cho K, et al. Recurrent neural networks for multivariate time series with missing values[J]. Scientific reports, 2018, 8(1): 6085.</w:t>
      </w:r>
      <w:bookmarkEnd w:id="13"/>
    </w:p>
    <w:p w14:paraId="44C3D6CB">
      <w:pPr>
        <w:pStyle w:val="22"/>
        <w:bidi w:val="0"/>
        <w:rPr>
          <w:rFonts w:hint="default"/>
          <w:lang w:val="en-US" w:eastAsia="zh-CN"/>
        </w:rPr>
      </w:pPr>
      <w:bookmarkStart w:id="14" w:name="_Ref2054730136"/>
      <w:r>
        <w:rPr>
          <w:rFonts w:hint="default"/>
          <w:lang w:val="en-US" w:eastAsia="zh-CN"/>
        </w:rPr>
        <w:t>Letham B, Rudin C, McCormick T H, et al. Interpretable classifiers using rules and bayesian analysis: Building a better stroke prediction model[J]. 2015.</w:t>
      </w:r>
      <w:bookmarkEnd w:id="14"/>
    </w:p>
    <w:p w14:paraId="77ED7653">
      <w:pPr>
        <w:pStyle w:val="22"/>
        <w:bidi w:val="0"/>
        <w:rPr>
          <w:rFonts w:hint="default"/>
          <w:lang w:val="en-US" w:eastAsia="zh-CN"/>
        </w:rPr>
      </w:pPr>
      <w:bookmarkStart w:id="15" w:name="_Ref284398225"/>
      <w:r>
        <w:rPr>
          <w:rFonts w:hint="default"/>
          <w:lang w:val="en-US" w:eastAsia="zh-CN"/>
        </w:rPr>
        <w:t>Grinsztajn L, Oyallon E, Varoquaux G. Why do tree-based models still outperform deep learning on typical tabular data?[J]. Advances in neural information processing systems, 2022, 35: 507-520.</w:t>
      </w:r>
      <w:bookmarkEnd w:id="15"/>
    </w:p>
    <w:p w14:paraId="1B708135">
      <w:pPr>
        <w:pStyle w:val="22"/>
        <w:bidi w:val="0"/>
        <w:rPr>
          <w:rFonts w:hint="default"/>
          <w:lang w:val="en-US" w:eastAsia="zh-CN"/>
        </w:rPr>
      </w:pPr>
      <w:bookmarkStart w:id="16" w:name="_Ref1069632003"/>
      <w:r>
        <w:rPr>
          <w:rFonts w:hint="default"/>
          <w:lang w:val="en-US" w:eastAsia="zh-CN"/>
        </w:rPr>
        <w:t>Morgan J N, Sonquist J A. Problems in the analysis of survey data, and a proposal[J]. Journal of the American statistical association, 1963, 58(302): 415-434.</w:t>
      </w:r>
      <w:bookmarkEnd w:id="16"/>
    </w:p>
    <w:p w14:paraId="0B0F6B3F">
      <w:pPr>
        <w:pStyle w:val="22"/>
        <w:bidi w:val="0"/>
        <w:rPr>
          <w:rFonts w:hint="default"/>
          <w:lang w:val="en-US" w:eastAsia="zh-CN"/>
        </w:rPr>
      </w:pPr>
      <w:bookmarkStart w:id="17" w:name="_Ref1072013371"/>
      <w:r>
        <w:rPr>
          <w:rFonts w:hint="default"/>
          <w:lang w:val="en-US" w:eastAsia="zh-CN"/>
        </w:rPr>
        <w:t>Zychowski A, Perrault A, Mańdziuk J. Cultivating Archipelago of Forests: Evolving Robust Decision Trees through Island Coevolution[C]//Proceedings of the AAAI Conference on Artificial Intelligence. 2025, 39(21): 23117-23124.</w:t>
      </w:r>
      <w:bookmarkEnd w:id="17"/>
    </w:p>
    <w:p w14:paraId="4B883FF6">
      <w:pPr>
        <w:pStyle w:val="22"/>
        <w:bidi w:val="0"/>
        <w:rPr>
          <w:rFonts w:hint="default"/>
          <w:lang w:val="en-US" w:eastAsia="zh-CN"/>
        </w:rPr>
      </w:pPr>
      <w:bookmarkStart w:id="18" w:name="_Ref539770549"/>
      <w:r>
        <w:rPr>
          <w:rFonts w:hint="default"/>
          <w:lang w:val="en-US" w:eastAsia="zh-CN"/>
        </w:rPr>
        <w:t>Aldinucci T. A Novel Memetic Strategy for Optimized Learning of Classification Trees[J]. arXiv preprint arXiv:2305.07959, 2023.</w:t>
      </w:r>
      <w:bookmarkEnd w:id="18"/>
    </w:p>
    <w:p w14:paraId="4D4161EF">
      <w:pPr>
        <w:pStyle w:val="22"/>
        <w:bidi w:val="0"/>
        <w:rPr>
          <w:rFonts w:hint="default"/>
          <w:lang w:val="en-US" w:eastAsia="zh-CN"/>
        </w:rPr>
      </w:pPr>
      <w:bookmarkStart w:id="19" w:name="_Ref1139153558"/>
      <w:r>
        <w:rPr>
          <w:rFonts w:hint="default"/>
          <w:lang w:val="en-US" w:eastAsia="zh-CN"/>
        </w:rPr>
        <w:t>Harviainen J, Sommer F, Sorge M, et al. Optimal Decision Tree Pruning Revisited: Algorithms and Complexity[J]. arXiv preprint arXiv:2503.03576, 2025.</w:t>
      </w:r>
      <w:bookmarkEnd w:id="19"/>
    </w:p>
    <w:p w14:paraId="0A11F767">
      <w:pPr>
        <w:pStyle w:val="22"/>
        <w:bidi w:val="0"/>
        <w:rPr>
          <w:rFonts w:hint="default"/>
          <w:lang w:val="en-US" w:eastAsia="zh-CN"/>
        </w:rPr>
      </w:pPr>
      <w:bookmarkStart w:id="20" w:name="_Ref1256981409"/>
      <w:r>
        <w:rPr>
          <w:rFonts w:hint="default"/>
          <w:lang w:val="en-US" w:eastAsia="zh-CN"/>
        </w:rPr>
        <w:t>He X. Foundational theory for optimal decision tree problems. I. Algorithmic and geometric foundations[J]. arXiv preprint arXiv:2509.11226, 2025.</w:t>
      </w:r>
      <w:bookmarkEnd w:id="20"/>
    </w:p>
    <w:p w14:paraId="6228A02F">
      <w:pPr>
        <w:pStyle w:val="22"/>
        <w:bidi w:val="0"/>
        <w:rPr>
          <w:rFonts w:hint="default"/>
          <w:lang w:val="en-US" w:eastAsia="zh-CN"/>
        </w:rPr>
      </w:pPr>
      <w:bookmarkStart w:id="21" w:name="_Ref730932193"/>
      <w:r>
        <w:rPr>
          <w:rFonts w:hint="default"/>
          <w:lang w:val="en-US" w:eastAsia="zh-CN"/>
        </w:rPr>
        <w:t>Costa V G, Pedreira C E. Recent advances in decision trees: an updated survey[J]. Artificial Intelligence Review, 2023, 56(5): 4765-4800.</w:t>
      </w:r>
      <w:bookmarkEnd w:id="21"/>
    </w:p>
    <w:p w14:paraId="33737DA1">
      <w:pPr>
        <w:pStyle w:val="22"/>
        <w:numPr>
          <w:ilvl w:val="0"/>
          <w:numId w:val="0"/>
        </w:numPr>
        <w:bidi w:val="0"/>
        <w:jc w:val="left"/>
        <w:rPr>
          <w:rFonts w:hint="default"/>
          <w:lang w:val="en-US" w:eastAsia="zh-CN"/>
        </w:rPr>
        <w:sectPr>
          <w:type w:val="continuous"/>
          <w:pgSz w:w="11907" w:h="16840"/>
          <w:pgMar w:top="1077" w:right="964" w:bottom="1588" w:left="964" w:header="851" w:footer="992" w:gutter="0"/>
          <w:cols w:space="363" w:num="2"/>
          <w:docGrid w:type="linesAndChars" w:linePitch="314" w:charSpace="640"/>
        </w:sectPr>
      </w:pPr>
    </w:p>
    <w:p w14:paraId="4D13B9DD">
      <w:pPr>
        <w:pStyle w:val="22"/>
        <w:numPr>
          <w:ilvl w:val="0"/>
          <w:numId w:val="0"/>
        </w:numPr>
        <w:bidi w:val="0"/>
        <w:ind w:leftChars="0"/>
        <w:rPr>
          <w:rFonts w:hint="eastAsia"/>
          <w:lang w:val="en-US" w:eastAsia="zh-CN"/>
        </w:rPr>
      </w:pPr>
    </w:p>
    <w:sectPr>
      <w:type w:val="continuous"/>
      <w:pgSz w:w="11907" w:h="16840"/>
      <w:pgMar w:top="1077" w:right="964" w:bottom="1570" w:left="964" w:header="851" w:footer="992" w:gutter="0"/>
      <w:cols w:space="720" w:num="1"/>
      <w:docGrid w:type="linesAndChars" w:linePitch="314" w:charSpace="6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 w:name="方正仿宋_GBK">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4680A"/>
    <w:multiLevelType w:val="singleLevel"/>
    <w:tmpl w:val="CBD4680A"/>
    <w:lvl w:ilvl="0" w:tentative="0">
      <w:start w:val="1"/>
      <w:numFmt w:val="decimal"/>
      <w:suff w:val="space"/>
      <w:lvlText w:val="（%1）"/>
      <w:lvlJc w:val="left"/>
    </w:lvl>
  </w:abstractNum>
  <w:abstractNum w:abstractNumId="1">
    <w:nsid w:val="E4BD0EFB"/>
    <w:multiLevelType w:val="singleLevel"/>
    <w:tmpl w:val="E4BD0EFB"/>
    <w:lvl w:ilvl="0" w:tentative="0">
      <w:start w:val="1"/>
      <w:numFmt w:val="decimal"/>
      <w:suff w:val="space"/>
      <w:lvlText w:val="（%1）"/>
      <w:lvlJc w:val="left"/>
    </w:lvl>
  </w:abstractNum>
  <w:abstractNum w:abstractNumId="2">
    <w:nsid w:val="EE7F86F4"/>
    <w:multiLevelType w:val="singleLevel"/>
    <w:tmpl w:val="EE7F86F4"/>
    <w:lvl w:ilvl="0" w:tentative="0">
      <w:start w:val="1"/>
      <w:numFmt w:val="decimal"/>
      <w:suff w:val="space"/>
      <w:lvlText w:val="（%1）"/>
      <w:lvlJc w:val="left"/>
    </w:lvl>
  </w:abstractNum>
  <w:abstractNum w:abstractNumId="3">
    <w:nsid w:val="FDFFC310"/>
    <w:multiLevelType w:val="singleLevel"/>
    <w:tmpl w:val="FDFFC310"/>
    <w:lvl w:ilvl="0" w:tentative="0">
      <w:start w:val="1"/>
      <w:numFmt w:val="decimal"/>
      <w:suff w:val="space"/>
      <w:lvlText w:val="（%1）"/>
      <w:lvlJc w:val="left"/>
    </w:lvl>
  </w:abstractNum>
  <w:abstractNum w:abstractNumId="4">
    <w:nsid w:val="4FCA4882"/>
    <w:multiLevelType w:val="multilevel"/>
    <w:tmpl w:val="4FCA4882"/>
    <w:lvl w:ilvl="0" w:tentative="0">
      <w:start w:val="1"/>
      <w:numFmt w:val="decimal"/>
      <w:pStyle w:val="22"/>
      <w:lvlText w:val="[%1]"/>
      <w:lvlJc w:val="left"/>
      <w:pPr>
        <w:tabs>
          <w:tab w:val="left" w:pos="454"/>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3524675"/>
    <w:multiLevelType w:val="multilevel"/>
    <w:tmpl w:val="53524675"/>
    <w:lvl w:ilvl="0" w:tentative="0">
      <w:start w:val="1"/>
      <w:numFmt w:val="decimal"/>
      <w:pStyle w:val="2"/>
      <w:lvlText w:val="%1"/>
      <w:lvlJc w:val="left"/>
      <w:pPr>
        <w:tabs>
          <w:tab w:val="left" w:pos="0"/>
        </w:tabs>
        <w:ind w:left="0" w:firstLine="0"/>
      </w:pPr>
      <w:rPr>
        <w:rFonts w:hint="default" w:ascii="Times New Roman" w:hAnsi="Times New Roman" w:eastAsia="黑体"/>
        <w:b/>
        <w:i w:val="0"/>
        <w:sz w:val="28"/>
        <w:szCs w:val="28"/>
      </w:rPr>
    </w:lvl>
    <w:lvl w:ilvl="1" w:tentative="0">
      <w:start w:val="1"/>
      <w:numFmt w:val="decimal"/>
      <w:pStyle w:val="4"/>
      <w:lvlText w:val="%1.%2"/>
      <w:lvlJc w:val="left"/>
      <w:pPr>
        <w:tabs>
          <w:tab w:val="left" w:pos="0"/>
        </w:tabs>
        <w:ind w:left="0" w:firstLine="0"/>
      </w:pPr>
      <w:rPr>
        <w:rFonts w:hint="default" w:ascii="Times New Roman" w:hAnsi="Times New Roman" w:eastAsia="黑体"/>
        <w:b/>
        <w:i w:val="0"/>
        <w:caps w:val="0"/>
        <w:strike w:val="0"/>
        <w:dstrike w:val="0"/>
        <w:outline w:val="0"/>
        <w:shadow w:val="0"/>
        <w:emboss w:val="0"/>
        <w:imprint w:val="0"/>
        <w:vanish w:val="0"/>
        <w:color w:val="auto"/>
        <w:sz w:val="24"/>
        <w:szCs w:val="24"/>
        <w:u w:val="none"/>
        <w:vertAlign w:val="baseline"/>
      </w:rPr>
    </w:lvl>
    <w:lvl w:ilvl="2" w:tentative="0">
      <w:start w:val="1"/>
      <w:numFmt w:val="decimal"/>
      <w:pStyle w:val="5"/>
      <w:lvlText w:val="%1.%2.%3"/>
      <w:lvlJc w:val="left"/>
      <w:pPr>
        <w:tabs>
          <w:tab w:val="left" w:pos="0"/>
        </w:tabs>
        <w:ind w:left="0" w:firstLine="0"/>
      </w:pPr>
      <w:rPr>
        <w:rFonts w:hint="default" w:ascii="Times New Roman" w:hAnsi="Times New Roman" w:eastAsia="黑体"/>
        <w:b/>
        <w:i w:val="0"/>
        <w:caps w:val="0"/>
        <w:strike w:val="0"/>
        <w:dstrike w:val="0"/>
        <w:outline w:val="0"/>
        <w:shadow w:val="0"/>
        <w:emboss w:val="0"/>
        <w:imprint w:val="0"/>
        <w:snapToGrid w:val="0"/>
        <w:vanish w:val="0"/>
        <w:color w:val="auto"/>
        <w:spacing w:val="0"/>
        <w:w w:val="100"/>
        <w:kern w:val="0"/>
        <w:position w:val="0"/>
        <w:sz w:val="21"/>
        <w:szCs w:val="21"/>
        <w:u w:val="none"/>
        <w:vertAlign w:val="baseline"/>
      </w:rPr>
    </w:lvl>
    <w:lvl w:ilvl="3" w:tentative="0">
      <w:start w:val="1"/>
      <w:numFmt w:val="decimal"/>
      <w:pStyle w:val="6"/>
      <w:lvlText w:val="%1.%2.%3.%4"/>
      <w:lvlJc w:val="left"/>
      <w:pPr>
        <w:tabs>
          <w:tab w:val="left" w:pos="0"/>
        </w:tabs>
        <w:ind w:left="0" w:firstLine="0"/>
      </w:pPr>
      <w:rPr>
        <w:rFonts w:hint="default" w:ascii="Arial" w:hAnsi="Arial" w:eastAsia="黑体"/>
        <w:b w:val="0"/>
        <w:i w:val="0"/>
        <w:sz w:val="28"/>
        <w:szCs w:val="28"/>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
    <w:nsid w:val="7FCE7883"/>
    <w:multiLevelType w:val="singleLevel"/>
    <w:tmpl w:val="7FCE7883"/>
    <w:lvl w:ilvl="0" w:tentative="0">
      <w:start w:val="1"/>
      <w:numFmt w:val="decimal"/>
      <w:suff w:val="space"/>
      <w:lvlText w:val="（%1）"/>
      <w:lvlJc w:val="left"/>
    </w:lvl>
  </w:abstractNum>
  <w:num w:numId="1">
    <w:abstractNumId w:val="5"/>
  </w:num>
  <w:num w:numId="2">
    <w:abstractNumId w:val="4"/>
  </w:num>
  <w:num w:numId="3">
    <w:abstractNumId w:val="1"/>
  </w:num>
  <w:num w:numId="4">
    <w:abstractNumId w:val="0"/>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hyphenationZone w:val="360"/>
  <w:drawingGridHorizontalSpacing w:val="107"/>
  <w:drawingGridVerticalSpacing w:val="15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159"/>
    <w:rsid w:val="00022348"/>
    <w:rsid w:val="0003456C"/>
    <w:rsid w:val="000444B4"/>
    <w:rsid w:val="0004491C"/>
    <w:rsid w:val="00061B90"/>
    <w:rsid w:val="00070A35"/>
    <w:rsid w:val="000C47D0"/>
    <w:rsid w:val="000C7F1E"/>
    <w:rsid w:val="000E3E00"/>
    <w:rsid w:val="000F4C91"/>
    <w:rsid w:val="000F579E"/>
    <w:rsid w:val="0015522C"/>
    <w:rsid w:val="0019189B"/>
    <w:rsid w:val="00195539"/>
    <w:rsid w:val="001B0282"/>
    <w:rsid w:val="001B6FD6"/>
    <w:rsid w:val="002326CD"/>
    <w:rsid w:val="00241E49"/>
    <w:rsid w:val="002651A8"/>
    <w:rsid w:val="00273B7C"/>
    <w:rsid w:val="00273C7F"/>
    <w:rsid w:val="00276218"/>
    <w:rsid w:val="0029710B"/>
    <w:rsid w:val="002E57E4"/>
    <w:rsid w:val="00343E67"/>
    <w:rsid w:val="0035226F"/>
    <w:rsid w:val="0037589C"/>
    <w:rsid w:val="00393A09"/>
    <w:rsid w:val="003A6A4D"/>
    <w:rsid w:val="003C67BC"/>
    <w:rsid w:val="003D2159"/>
    <w:rsid w:val="003D7743"/>
    <w:rsid w:val="00405D75"/>
    <w:rsid w:val="00437936"/>
    <w:rsid w:val="00440501"/>
    <w:rsid w:val="0046544E"/>
    <w:rsid w:val="00466A46"/>
    <w:rsid w:val="00476B9D"/>
    <w:rsid w:val="004A4A8D"/>
    <w:rsid w:val="004E02A0"/>
    <w:rsid w:val="004E7429"/>
    <w:rsid w:val="004F7F89"/>
    <w:rsid w:val="00510A82"/>
    <w:rsid w:val="005172D4"/>
    <w:rsid w:val="00525229"/>
    <w:rsid w:val="0057632B"/>
    <w:rsid w:val="00593C65"/>
    <w:rsid w:val="005A04D3"/>
    <w:rsid w:val="005A7B18"/>
    <w:rsid w:val="005C3FB5"/>
    <w:rsid w:val="0060702C"/>
    <w:rsid w:val="00642CDA"/>
    <w:rsid w:val="00680C5E"/>
    <w:rsid w:val="00686857"/>
    <w:rsid w:val="00692417"/>
    <w:rsid w:val="006F6558"/>
    <w:rsid w:val="00712256"/>
    <w:rsid w:val="00753D06"/>
    <w:rsid w:val="00792A12"/>
    <w:rsid w:val="007A00E3"/>
    <w:rsid w:val="008048A0"/>
    <w:rsid w:val="00811D26"/>
    <w:rsid w:val="00824974"/>
    <w:rsid w:val="008323DF"/>
    <w:rsid w:val="00845398"/>
    <w:rsid w:val="0086582E"/>
    <w:rsid w:val="00871CB2"/>
    <w:rsid w:val="00885E18"/>
    <w:rsid w:val="009332D4"/>
    <w:rsid w:val="009544A4"/>
    <w:rsid w:val="00996BE9"/>
    <w:rsid w:val="009B5181"/>
    <w:rsid w:val="009C13FA"/>
    <w:rsid w:val="009E54EF"/>
    <w:rsid w:val="009F7E83"/>
    <w:rsid w:val="00A054AC"/>
    <w:rsid w:val="00A17717"/>
    <w:rsid w:val="00A244DE"/>
    <w:rsid w:val="00A32518"/>
    <w:rsid w:val="00A33BF0"/>
    <w:rsid w:val="00A57E62"/>
    <w:rsid w:val="00A62F7A"/>
    <w:rsid w:val="00A63B93"/>
    <w:rsid w:val="00A856FB"/>
    <w:rsid w:val="00A962F3"/>
    <w:rsid w:val="00AC0400"/>
    <w:rsid w:val="00B47C2E"/>
    <w:rsid w:val="00B56E10"/>
    <w:rsid w:val="00B663A9"/>
    <w:rsid w:val="00B723BF"/>
    <w:rsid w:val="00B9076A"/>
    <w:rsid w:val="00BA0FDA"/>
    <w:rsid w:val="00BB064A"/>
    <w:rsid w:val="00C43256"/>
    <w:rsid w:val="00C66E0A"/>
    <w:rsid w:val="00C823B1"/>
    <w:rsid w:val="00CA1DEA"/>
    <w:rsid w:val="00CE7882"/>
    <w:rsid w:val="00CF518D"/>
    <w:rsid w:val="00D20C66"/>
    <w:rsid w:val="00D4014E"/>
    <w:rsid w:val="00D407D4"/>
    <w:rsid w:val="00D60974"/>
    <w:rsid w:val="00DD65EB"/>
    <w:rsid w:val="00DD6B18"/>
    <w:rsid w:val="00DE6CDC"/>
    <w:rsid w:val="00DF658A"/>
    <w:rsid w:val="00E0213F"/>
    <w:rsid w:val="00E06A45"/>
    <w:rsid w:val="00E47CDA"/>
    <w:rsid w:val="00E54E1B"/>
    <w:rsid w:val="00E940E0"/>
    <w:rsid w:val="00EA19E6"/>
    <w:rsid w:val="00EE4F63"/>
    <w:rsid w:val="00EF18ED"/>
    <w:rsid w:val="00F4154A"/>
    <w:rsid w:val="00F555D3"/>
    <w:rsid w:val="00F77AD8"/>
    <w:rsid w:val="00FC5FA1"/>
    <w:rsid w:val="00FD06C5"/>
    <w:rsid w:val="00FE06DC"/>
    <w:rsid w:val="09DFCA12"/>
    <w:rsid w:val="0B3E09FF"/>
    <w:rsid w:val="1A3936A4"/>
    <w:rsid w:val="1ADF5D65"/>
    <w:rsid w:val="1BDE5B4E"/>
    <w:rsid w:val="1CD7CF19"/>
    <w:rsid w:val="1DFFA970"/>
    <w:rsid w:val="1EFB1402"/>
    <w:rsid w:val="27FBBD89"/>
    <w:rsid w:val="2A1ECB2D"/>
    <w:rsid w:val="2B0F76A0"/>
    <w:rsid w:val="2ED5EC1F"/>
    <w:rsid w:val="2F7D47F1"/>
    <w:rsid w:val="2FDB44AE"/>
    <w:rsid w:val="2FFF4DFE"/>
    <w:rsid w:val="34B37B13"/>
    <w:rsid w:val="35FD8FAC"/>
    <w:rsid w:val="367FE682"/>
    <w:rsid w:val="36E53C79"/>
    <w:rsid w:val="377D701F"/>
    <w:rsid w:val="37EF3B68"/>
    <w:rsid w:val="3AE9A6BC"/>
    <w:rsid w:val="3BDDA00D"/>
    <w:rsid w:val="3DB5752D"/>
    <w:rsid w:val="3DDDBF69"/>
    <w:rsid w:val="3DFEAB01"/>
    <w:rsid w:val="3E5DCDCD"/>
    <w:rsid w:val="3EFE2E98"/>
    <w:rsid w:val="3F76E948"/>
    <w:rsid w:val="3FB65531"/>
    <w:rsid w:val="44BFDAF2"/>
    <w:rsid w:val="47FB80D8"/>
    <w:rsid w:val="53985BA6"/>
    <w:rsid w:val="54FFB041"/>
    <w:rsid w:val="57AFAA13"/>
    <w:rsid w:val="59F781A3"/>
    <w:rsid w:val="5BBF3D2B"/>
    <w:rsid w:val="5BF73D52"/>
    <w:rsid w:val="5BFFAD28"/>
    <w:rsid w:val="5C8D3BD9"/>
    <w:rsid w:val="5F3FC78C"/>
    <w:rsid w:val="5FBBEB68"/>
    <w:rsid w:val="5FDE2F49"/>
    <w:rsid w:val="5FFFD66C"/>
    <w:rsid w:val="61D44C3C"/>
    <w:rsid w:val="62F22C52"/>
    <w:rsid w:val="69FAFBD9"/>
    <w:rsid w:val="6BFF1977"/>
    <w:rsid w:val="6CEC6322"/>
    <w:rsid w:val="6D9FE431"/>
    <w:rsid w:val="6F3D94B7"/>
    <w:rsid w:val="6F6F59E5"/>
    <w:rsid w:val="6F7FC749"/>
    <w:rsid w:val="6FBFA6FC"/>
    <w:rsid w:val="6FE6C68B"/>
    <w:rsid w:val="6FF4779E"/>
    <w:rsid w:val="6FF79123"/>
    <w:rsid w:val="6FFC904D"/>
    <w:rsid w:val="6FFEE941"/>
    <w:rsid w:val="73E5CF5F"/>
    <w:rsid w:val="73FD1E3B"/>
    <w:rsid w:val="76BF78BC"/>
    <w:rsid w:val="77AF97FE"/>
    <w:rsid w:val="77BF08DC"/>
    <w:rsid w:val="77FA0126"/>
    <w:rsid w:val="77FB66C7"/>
    <w:rsid w:val="77FD3091"/>
    <w:rsid w:val="79C7D21C"/>
    <w:rsid w:val="7B56BA16"/>
    <w:rsid w:val="7B7FCCE6"/>
    <w:rsid w:val="7BF33CD0"/>
    <w:rsid w:val="7BF757AD"/>
    <w:rsid w:val="7BFFE4AE"/>
    <w:rsid w:val="7CEFAA6D"/>
    <w:rsid w:val="7DBFD8AC"/>
    <w:rsid w:val="7DD4F9DB"/>
    <w:rsid w:val="7DD7E8B0"/>
    <w:rsid w:val="7DDA6042"/>
    <w:rsid w:val="7DF13C02"/>
    <w:rsid w:val="7DF14DE3"/>
    <w:rsid w:val="7E5AD914"/>
    <w:rsid w:val="7EBD153D"/>
    <w:rsid w:val="7EFA868B"/>
    <w:rsid w:val="7EFDA670"/>
    <w:rsid w:val="7EFF3ABE"/>
    <w:rsid w:val="7F3BBBFB"/>
    <w:rsid w:val="7F7B7542"/>
    <w:rsid w:val="7F9F76F5"/>
    <w:rsid w:val="7FB34233"/>
    <w:rsid w:val="7FBF2FC4"/>
    <w:rsid w:val="7FC3D5A5"/>
    <w:rsid w:val="7FD336B5"/>
    <w:rsid w:val="7FD78BE1"/>
    <w:rsid w:val="7FDF20A7"/>
    <w:rsid w:val="7FE64986"/>
    <w:rsid w:val="7FE78D2E"/>
    <w:rsid w:val="7FE7B908"/>
    <w:rsid w:val="7FEB2B47"/>
    <w:rsid w:val="7FED05BF"/>
    <w:rsid w:val="7FFBB69F"/>
    <w:rsid w:val="7FFD2CA4"/>
    <w:rsid w:val="7FFF221D"/>
    <w:rsid w:val="7FFF39F0"/>
    <w:rsid w:val="8AF3BC30"/>
    <w:rsid w:val="8F7D78A2"/>
    <w:rsid w:val="977FEE5D"/>
    <w:rsid w:val="9FCB7351"/>
    <w:rsid w:val="9FD75F73"/>
    <w:rsid w:val="9FF31B3F"/>
    <w:rsid w:val="A5AFD9BA"/>
    <w:rsid w:val="A9FB7EEC"/>
    <w:rsid w:val="AA79CC42"/>
    <w:rsid w:val="AB1331B1"/>
    <w:rsid w:val="ADFE2030"/>
    <w:rsid w:val="AF7FD908"/>
    <w:rsid w:val="AFB6FEDE"/>
    <w:rsid w:val="AFEDADC1"/>
    <w:rsid w:val="AFFD4B0A"/>
    <w:rsid w:val="B7EF49ED"/>
    <w:rsid w:val="BAF7E3C8"/>
    <w:rsid w:val="BB177C4C"/>
    <w:rsid w:val="BD7D341F"/>
    <w:rsid w:val="BEF67E15"/>
    <w:rsid w:val="BF639047"/>
    <w:rsid w:val="BFEF051E"/>
    <w:rsid w:val="BFF7FE51"/>
    <w:rsid w:val="BFFB07E5"/>
    <w:rsid w:val="BFFFA54A"/>
    <w:rsid w:val="C0D7962F"/>
    <w:rsid w:val="C6CE00CF"/>
    <w:rsid w:val="CB9EE2CF"/>
    <w:rsid w:val="CBD45B1E"/>
    <w:rsid w:val="CBD7759A"/>
    <w:rsid w:val="CD97C226"/>
    <w:rsid w:val="CDAF9728"/>
    <w:rsid w:val="CE73F89D"/>
    <w:rsid w:val="CFF937C2"/>
    <w:rsid w:val="CFFDD9D0"/>
    <w:rsid w:val="D7BDE55A"/>
    <w:rsid w:val="D7FF092C"/>
    <w:rsid w:val="DBB9742B"/>
    <w:rsid w:val="DBF7B2CF"/>
    <w:rsid w:val="DBFD4A74"/>
    <w:rsid w:val="DCFBD8E5"/>
    <w:rsid w:val="DDBA73B8"/>
    <w:rsid w:val="DF4782F4"/>
    <w:rsid w:val="DF5F13E9"/>
    <w:rsid w:val="DF770C72"/>
    <w:rsid w:val="DFFDE991"/>
    <w:rsid w:val="E38F6E3A"/>
    <w:rsid w:val="E77EEECD"/>
    <w:rsid w:val="E7BB21CC"/>
    <w:rsid w:val="E7FFF392"/>
    <w:rsid w:val="E87F7600"/>
    <w:rsid w:val="E93AD27D"/>
    <w:rsid w:val="ECEF8584"/>
    <w:rsid w:val="EE373364"/>
    <w:rsid w:val="EEB2AD19"/>
    <w:rsid w:val="EEFC1100"/>
    <w:rsid w:val="EF2FC0EF"/>
    <w:rsid w:val="EF5F7607"/>
    <w:rsid w:val="EF5F7E02"/>
    <w:rsid w:val="EF7F98EE"/>
    <w:rsid w:val="EFB1F82C"/>
    <w:rsid w:val="F273F86F"/>
    <w:rsid w:val="F2FD7833"/>
    <w:rsid w:val="F526F584"/>
    <w:rsid w:val="F64F4EE6"/>
    <w:rsid w:val="F6EFBE63"/>
    <w:rsid w:val="F6FF8B6C"/>
    <w:rsid w:val="F7241196"/>
    <w:rsid w:val="F77D17E0"/>
    <w:rsid w:val="F7BE1DC2"/>
    <w:rsid w:val="F7BF45F3"/>
    <w:rsid w:val="F7D76C41"/>
    <w:rsid w:val="F7DFB455"/>
    <w:rsid w:val="F7ECEC6F"/>
    <w:rsid w:val="FAFFD974"/>
    <w:rsid w:val="FB938F83"/>
    <w:rsid w:val="FBBF59A4"/>
    <w:rsid w:val="FBBFA757"/>
    <w:rsid w:val="FBD70D94"/>
    <w:rsid w:val="FD5F66D5"/>
    <w:rsid w:val="FD7D339E"/>
    <w:rsid w:val="FDB771C2"/>
    <w:rsid w:val="FDEEA95E"/>
    <w:rsid w:val="FDF7A1BD"/>
    <w:rsid w:val="FDFD08C1"/>
    <w:rsid w:val="FE25BA64"/>
    <w:rsid w:val="FE750230"/>
    <w:rsid w:val="FE97E2B1"/>
    <w:rsid w:val="FEDEC54C"/>
    <w:rsid w:val="FEDFE85C"/>
    <w:rsid w:val="FEEBE243"/>
    <w:rsid w:val="FF4E2AEC"/>
    <w:rsid w:val="FF985E49"/>
    <w:rsid w:val="FFAD18CA"/>
    <w:rsid w:val="FFAD7F14"/>
    <w:rsid w:val="FFBD5CE6"/>
    <w:rsid w:val="FFF7733E"/>
    <w:rsid w:val="FFF7D632"/>
    <w:rsid w:val="FFFF06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sz w:val="21"/>
      <w:szCs w:val="21"/>
      <w:lang w:val="en-US" w:eastAsia="zh-CN" w:bidi="ar-SA"/>
    </w:rPr>
  </w:style>
  <w:style w:type="paragraph" w:styleId="2">
    <w:name w:val="heading 1"/>
    <w:basedOn w:val="1"/>
    <w:next w:val="3"/>
    <w:qFormat/>
    <w:uiPriority w:val="0"/>
    <w:pPr>
      <w:keepNext/>
      <w:keepLines/>
      <w:numPr>
        <w:ilvl w:val="0"/>
        <w:numId w:val="1"/>
      </w:numPr>
      <w:spacing w:before="80"/>
      <w:outlineLvl w:val="0"/>
    </w:pPr>
    <w:rPr>
      <w:rFonts w:eastAsia="黑体"/>
      <w:b/>
      <w:bCs/>
      <w:snapToGrid w:val="0"/>
      <w:sz w:val="28"/>
      <w:szCs w:val="28"/>
    </w:rPr>
  </w:style>
  <w:style w:type="paragraph" w:styleId="4">
    <w:name w:val="heading 2"/>
    <w:basedOn w:val="1"/>
    <w:next w:val="3"/>
    <w:qFormat/>
    <w:uiPriority w:val="0"/>
    <w:pPr>
      <w:keepNext/>
      <w:keepLines/>
      <w:numPr>
        <w:ilvl w:val="1"/>
        <w:numId w:val="1"/>
      </w:numPr>
      <w:spacing w:before="80" w:after="80"/>
      <w:outlineLvl w:val="1"/>
    </w:pPr>
    <w:rPr>
      <w:rFonts w:eastAsia="黑体"/>
      <w:b/>
      <w:bCs/>
      <w:sz w:val="24"/>
      <w:szCs w:val="24"/>
    </w:rPr>
  </w:style>
  <w:style w:type="paragraph" w:styleId="5">
    <w:name w:val="heading 3"/>
    <w:basedOn w:val="1"/>
    <w:next w:val="3"/>
    <w:qFormat/>
    <w:uiPriority w:val="0"/>
    <w:pPr>
      <w:keepNext/>
      <w:keepLines/>
      <w:numPr>
        <w:ilvl w:val="2"/>
        <w:numId w:val="1"/>
      </w:numPr>
      <w:spacing w:before="40" w:after="40"/>
      <w:outlineLvl w:val="2"/>
    </w:pPr>
    <w:rPr>
      <w:rFonts w:ascii="Arial" w:hAnsi="Arial" w:eastAsia="黑体"/>
      <w:b/>
      <w:bCs/>
      <w:szCs w:val="32"/>
    </w:rPr>
  </w:style>
  <w:style w:type="paragraph" w:styleId="6">
    <w:name w:val="heading 4"/>
    <w:basedOn w:val="1"/>
    <w:next w:val="3"/>
    <w:qFormat/>
    <w:uiPriority w:val="0"/>
    <w:pPr>
      <w:keepNext/>
      <w:keepLines/>
      <w:numPr>
        <w:ilvl w:val="3"/>
        <w:numId w:val="1"/>
      </w:numPr>
      <w:spacing w:before="120" w:after="120"/>
      <w:outlineLvl w:val="3"/>
    </w:pPr>
    <w:rPr>
      <w:rFonts w:ascii="Arial" w:hAnsi="Arial" w:eastAsia="黑体"/>
      <w:bCs/>
      <w:sz w:val="28"/>
      <w:szCs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3">
    <w:name w:val="Normal Indent"/>
    <w:basedOn w:val="1"/>
    <w:link w:val="17"/>
    <w:qFormat/>
    <w:uiPriority w:val="0"/>
    <w:pPr>
      <w:snapToGrid w:val="0"/>
      <w:ind w:firstLine="426" w:firstLineChars="200"/>
    </w:pPr>
  </w:style>
  <w:style w:type="paragraph" w:styleId="7">
    <w:name w:val="caption"/>
    <w:basedOn w:val="1"/>
    <w:next w:val="1"/>
    <w:semiHidden/>
    <w:qFormat/>
    <w:uiPriority w:val="0"/>
    <w:pPr>
      <w:spacing w:before="152" w:after="160"/>
    </w:pPr>
    <w:rPr>
      <w:rFonts w:ascii="Arial" w:hAnsi="Arial" w:eastAsia="黑体" w:cs="Arial"/>
      <w:sz w:val="20"/>
      <w:szCs w:val="20"/>
    </w:rPr>
  </w:style>
  <w:style w:type="paragraph" w:styleId="8">
    <w:name w:val="annotation text"/>
    <w:basedOn w:val="1"/>
    <w:semiHidden/>
    <w:qFormat/>
    <w:uiPriority w:val="0"/>
    <w:pPr>
      <w:jc w:val="left"/>
    </w:pPr>
  </w:style>
  <w:style w:type="paragraph" w:styleId="9">
    <w:name w:val="Balloon Text"/>
    <w:basedOn w:val="1"/>
    <w:semiHidden/>
    <w:qFormat/>
    <w:uiPriority w:val="0"/>
    <w:rPr>
      <w:sz w:val="18"/>
      <w:szCs w:val="18"/>
    </w:rPr>
  </w:style>
  <w:style w:type="paragraph" w:styleId="10">
    <w:name w:val="Title"/>
    <w:basedOn w:val="1"/>
    <w:link w:val="18"/>
    <w:qFormat/>
    <w:uiPriority w:val="0"/>
    <w:pPr>
      <w:snapToGrid w:val="0"/>
      <w:spacing w:before="240" w:after="240" w:line="240" w:lineRule="atLeast"/>
      <w:jc w:val="center"/>
      <w:outlineLvl w:val="0"/>
    </w:pPr>
    <w:rPr>
      <w:rFonts w:eastAsia="黑体" w:cs="Arial"/>
      <w:b/>
      <w:bCs/>
      <w:sz w:val="36"/>
      <w:szCs w:val="30"/>
    </w:rPr>
  </w:style>
  <w:style w:type="paragraph" w:styleId="11">
    <w:name w:val="annotation subject"/>
    <w:basedOn w:val="8"/>
    <w:next w:val="8"/>
    <w:semiHidden/>
    <w:qFormat/>
    <w:uiPriority w:val="0"/>
    <w:rPr>
      <w:b/>
      <w:bCs/>
    </w:rPr>
  </w:style>
  <w:style w:type="character" w:styleId="14">
    <w:name w:val="Strong"/>
    <w:basedOn w:val="13"/>
    <w:qFormat/>
    <w:uiPriority w:val="0"/>
    <w:rPr>
      <w:b/>
      <w:bCs/>
    </w:rPr>
  </w:style>
  <w:style w:type="character" w:styleId="15">
    <w:name w:val="page number"/>
    <w:basedOn w:val="13"/>
    <w:qFormat/>
    <w:uiPriority w:val="0"/>
  </w:style>
  <w:style w:type="character" w:styleId="16">
    <w:name w:val="annotation reference"/>
    <w:basedOn w:val="13"/>
    <w:semiHidden/>
    <w:qFormat/>
    <w:uiPriority w:val="0"/>
    <w:rPr>
      <w:sz w:val="21"/>
      <w:szCs w:val="21"/>
    </w:rPr>
  </w:style>
  <w:style w:type="character" w:customStyle="1" w:styleId="17">
    <w:name w:val=" Char Char"/>
    <w:basedOn w:val="13"/>
    <w:link w:val="3"/>
    <w:qFormat/>
    <w:uiPriority w:val="0"/>
    <w:rPr>
      <w:rFonts w:eastAsia="宋体"/>
      <w:sz w:val="21"/>
      <w:szCs w:val="21"/>
      <w:lang w:val="en-US" w:eastAsia="zh-CN" w:bidi="ar-SA"/>
    </w:rPr>
  </w:style>
  <w:style w:type="character" w:customStyle="1" w:styleId="18">
    <w:name w:val=" Char Char1"/>
    <w:basedOn w:val="13"/>
    <w:link w:val="10"/>
    <w:qFormat/>
    <w:uiPriority w:val="0"/>
    <w:rPr>
      <w:rFonts w:eastAsia="黑体" w:cs="Arial"/>
      <w:b/>
      <w:bCs/>
      <w:sz w:val="36"/>
      <w:szCs w:val="30"/>
      <w:lang w:val="en-US" w:eastAsia="zh-CN" w:bidi="ar-SA"/>
    </w:rPr>
  </w:style>
  <w:style w:type="paragraph" w:customStyle="1" w:styleId="19">
    <w:name w:val="作者"/>
    <w:basedOn w:val="1"/>
    <w:next w:val="1"/>
    <w:link w:val="20"/>
    <w:qFormat/>
    <w:uiPriority w:val="0"/>
    <w:pPr>
      <w:spacing w:line="340" w:lineRule="exact"/>
      <w:jc w:val="center"/>
    </w:pPr>
    <w:rPr>
      <w:sz w:val="28"/>
    </w:rPr>
  </w:style>
  <w:style w:type="character" w:customStyle="1" w:styleId="20">
    <w:name w:val="作者 Char"/>
    <w:basedOn w:val="13"/>
    <w:link w:val="19"/>
    <w:qFormat/>
    <w:uiPriority w:val="0"/>
    <w:rPr>
      <w:rFonts w:eastAsia="宋体"/>
      <w:sz w:val="28"/>
      <w:szCs w:val="21"/>
      <w:lang w:val="en-US" w:eastAsia="zh-CN" w:bidi="ar-SA"/>
    </w:rPr>
  </w:style>
  <w:style w:type="paragraph" w:customStyle="1" w:styleId="21">
    <w:name w:val="通信地址"/>
    <w:basedOn w:val="1"/>
    <w:next w:val="1"/>
    <w:qFormat/>
    <w:uiPriority w:val="0"/>
    <w:pPr>
      <w:spacing w:after="240" w:line="240" w:lineRule="exact"/>
      <w:jc w:val="center"/>
    </w:pPr>
    <w:rPr>
      <w:rFonts w:eastAsia="新宋体"/>
      <w:sz w:val="18"/>
    </w:rPr>
  </w:style>
  <w:style w:type="paragraph" w:customStyle="1" w:styleId="22">
    <w:name w:val="参考文献"/>
    <w:basedOn w:val="1"/>
    <w:link w:val="23"/>
    <w:qFormat/>
    <w:uiPriority w:val="0"/>
    <w:pPr>
      <w:numPr>
        <w:ilvl w:val="0"/>
        <w:numId w:val="2"/>
      </w:numPr>
      <w:jc w:val="left"/>
    </w:pPr>
  </w:style>
  <w:style w:type="character" w:customStyle="1" w:styleId="23">
    <w:name w:val="参考文献 Char"/>
    <w:basedOn w:val="13"/>
    <w:link w:val="22"/>
    <w:qFormat/>
    <w:uiPriority w:val="0"/>
    <w:rPr>
      <w:rFonts w:eastAsia="宋体"/>
      <w:kern w:val="2"/>
      <w:sz w:val="21"/>
      <w:szCs w:val="24"/>
      <w:lang w:val="en-US" w:eastAsia="zh-CN" w:bidi="ar-SA"/>
    </w:rPr>
  </w:style>
  <w:style w:type="paragraph" w:customStyle="1" w:styleId="24">
    <w:name w:val="参考文献标题"/>
    <w:basedOn w:val="1"/>
    <w:qFormat/>
    <w:uiPriority w:val="0"/>
    <w:pPr>
      <w:spacing w:before="320" w:after="60" w:line="240" w:lineRule="auto"/>
    </w:pPr>
    <w:rPr>
      <w:rFonts w:eastAsia="黑体"/>
      <w:b/>
    </w:rPr>
  </w:style>
  <w:style w:type="paragraph" w:customStyle="1" w:styleId="25">
    <w:name w:val="作者单位上标"/>
    <w:basedOn w:val="19"/>
    <w:link w:val="26"/>
    <w:qFormat/>
    <w:uiPriority w:val="0"/>
    <w:rPr>
      <w:szCs w:val="28"/>
      <w:vertAlign w:val="superscript"/>
    </w:rPr>
  </w:style>
  <w:style w:type="character" w:customStyle="1" w:styleId="26">
    <w:name w:val="作者单位上标 Char"/>
    <w:basedOn w:val="20"/>
    <w:link w:val="25"/>
    <w:qFormat/>
    <w:uiPriority w:val="0"/>
    <w:rPr>
      <w:szCs w:val="28"/>
      <w:vertAlign w:val="superscript"/>
    </w:rPr>
  </w:style>
  <w:style w:type="paragraph" w:customStyle="1" w:styleId="27">
    <w:name w:val="图的题注"/>
    <w:basedOn w:val="7"/>
    <w:next w:val="3"/>
    <w:qFormat/>
    <w:uiPriority w:val="0"/>
    <w:pPr>
      <w:spacing w:before="60" w:after="60" w:line="240" w:lineRule="auto"/>
      <w:jc w:val="center"/>
    </w:pPr>
    <w:rPr>
      <w:rFonts w:ascii="Times New Roman" w:hAnsi="Times New Roman" w:eastAsia="宋体" w:cs="宋体"/>
      <w:sz w:val="18"/>
      <w:szCs w:val="18"/>
    </w:rPr>
  </w:style>
  <w:style w:type="paragraph" w:customStyle="1" w:styleId="28">
    <w:name w:val="注释文字"/>
    <w:basedOn w:val="3"/>
    <w:qFormat/>
    <w:uiPriority w:val="0"/>
    <w:rPr>
      <w:i/>
      <w:color w:val="0000FF"/>
      <w:szCs w:val="21"/>
    </w:rPr>
  </w:style>
  <w:style w:type="paragraph" w:customStyle="1" w:styleId="29">
    <w:name w:val="下标"/>
    <w:basedOn w:val="3"/>
    <w:link w:val="30"/>
    <w:qFormat/>
    <w:uiPriority w:val="0"/>
    <w:rPr>
      <w:i/>
      <w:szCs w:val="21"/>
      <w:vertAlign w:val="subscript"/>
    </w:rPr>
  </w:style>
  <w:style w:type="character" w:customStyle="1" w:styleId="30">
    <w:name w:val="下标 Char"/>
    <w:basedOn w:val="17"/>
    <w:link w:val="29"/>
    <w:qFormat/>
    <w:uiPriority w:val="0"/>
    <w:rPr>
      <w:i/>
      <w:szCs w:val="21"/>
      <w:vertAlign w:val="subscript"/>
    </w:rPr>
  </w:style>
  <w:style w:type="paragraph" w:customStyle="1" w:styleId="31">
    <w:name w:val="数学符号"/>
    <w:basedOn w:val="3"/>
    <w:link w:val="32"/>
    <w:qFormat/>
    <w:uiPriority w:val="0"/>
    <w:rPr>
      <w:i/>
    </w:rPr>
  </w:style>
  <w:style w:type="character" w:customStyle="1" w:styleId="32">
    <w:name w:val="数学符号 Char"/>
    <w:basedOn w:val="17"/>
    <w:link w:val="31"/>
    <w:qFormat/>
    <w:uiPriority w:val="0"/>
    <w:rPr>
      <w:i/>
    </w:rPr>
  </w:style>
  <w:style w:type="paragraph" w:customStyle="1" w:styleId="33">
    <w:name w:val="文章编号"/>
    <w:basedOn w:val="10"/>
    <w:link w:val="34"/>
    <w:qFormat/>
    <w:uiPriority w:val="0"/>
    <w:pPr>
      <w:spacing w:before="314" w:beforeLines="100"/>
      <w:jc w:val="both"/>
    </w:pPr>
    <w:rPr>
      <w:rFonts w:eastAsia="Times New Roman"/>
      <w:sz w:val="18"/>
      <w:szCs w:val="18"/>
    </w:rPr>
  </w:style>
  <w:style w:type="character" w:customStyle="1" w:styleId="34">
    <w:name w:val="文章编号 Char"/>
    <w:basedOn w:val="18"/>
    <w:link w:val="33"/>
    <w:qFormat/>
    <w:uiPriority w:val="0"/>
    <w:rPr>
      <w:sz w:val="18"/>
      <w:szCs w:val="18"/>
    </w:rPr>
  </w:style>
  <w:style w:type="paragraph" w:customStyle="1" w:styleId="35">
    <w:name w:val="文献引用"/>
    <w:basedOn w:val="3"/>
    <w:link w:val="36"/>
    <w:qFormat/>
    <w:uiPriority w:val="0"/>
    <w:pPr>
      <w:ind w:firstLine="448"/>
    </w:pPr>
    <w:rPr>
      <w:vertAlign w:val="superscript"/>
    </w:rPr>
  </w:style>
  <w:style w:type="character" w:customStyle="1" w:styleId="36">
    <w:name w:val="文献引用 Char"/>
    <w:basedOn w:val="17"/>
    <w:link w:val="35"/>
    <w:qFormat/>
    <w:uiPriority w:val="0"/>
    <w:rPr>
      <w:vertAlign w:val="superscript"/>
    </w:rPr>
  </w:style>
  <w:style w:type="paragraph" w:customStyle="1" w:styleId="37">
    <w:name w:val="摘要"/>
    <w:basedOn w:val="1"/>
    <w:link w:val="38"/>
    <w:qFormat/>
    <w:uiPriority w:val="0"/>
  </w:style>
  <w:style w:type="character" w:customStyle="1" w:styleId="38">
    <w:name w:val="摘要 Char"/>
    <w:basedOn w:val="13"/>
    <w:link w:val="37"/>
    <w:qFormat/>
    <w:uiPriority w:val="0"/>
    <w:rPr>
      <w:rFonts w:eastAsia="宋体"/>
      <w:sz w:val="21"/>
      <w:szCs w:val="21"/>
      <w:lang w:val="en-US" w:eastAsia="zh-CN" w:bidi="ar-SA"/>
    </w:rPr>
  </w:style>
  <w:style w:type="paragraph" w:customStyle="1" w:styleId="39">
    <w:name w:val="标题强调"/>
    <w:basedOn w:val="1"/>
    <w:link w:val="40"/>
    <w:qFormat/>
    <w:uiPriority w:val="0"/>
    <w:rPr>
      <w:rFonts w:eastAsia="黑体"/>
      <w:b/>
    </w:rPr>
  </w:style>
  <w:style w:type="character" w:customStyle="1" w:styleId="40">
    <w:name w:val="标题强调 Char"/>
    <w:basedOn w:val="13"/>
    <w:link w:val="39"/>
    <w:qFormat/>
    <w:uiPriority w:val="0"/>
    <w:rPr>
      <w:rFonts w:eastAsia="黑体"/>
      <w:b/>
      <w:sz w:val="21"/>
      <w:szCs w:val="21"/>
      <w:lang w:val="en-US" w:eastAsia="zh-CN" w:bidi="ar-SA"/>
    </w:rPr>
  </w:style>
  <w:style w:type="paragraph" w:customStyle="1" w:styleId="41">
    <w:name w:val="关键词"/>
    <w:basedOn w:val="1"/>
    <w:link w:val="42"/>
    <w:qFormat/>
    <w:uiPriority w:val="0"/>
  </w:style>
  <w:style w:type="character" w:customStyle="1" w:styleId="42">
    <w:name w:val="关键词 Char"/>
    <w:basedOn w:val="13"/>
    <w:link w:val="41"/>
    <w:qFormat/>
    <w:uiPriority w:val="0"/>
    <w:rPr>
      <w:rFonts w:eastAsia="宋体"/>
      <w:sz w:val="21"/>
      <w:szCs w:val="21"/>
      <w:lang w:val="en-US" w:eastAsia="zh-CN" w:bidi="ar-SA"/>
    </w:rPr>
  </w:style>
  <w:style w:type="paragraph" w:customStyle="1" w:styleId="43">
    <w:name w:val="正文强调"/>
    <w:basedOn w:val="3"/>
    <w:link w:val="44"/>
    <w:qFormat/>
    <w:uiPriority w:val="0"/>
    <w:pPr>
      <w:ind w:firstLine="428"/>
    </w:pPr>
    <w:rPr>
      <w:b/>
    </w:rPr>
  </w:style>
  <w:style w:type="character" w:customStyle="1" w:styleId="44">
    <w:name w:val="正文强调 Char"/>
    <w:basedOn w:val="17"/>
    <w:link w:val="43"/>
    <w:qFormat/>
    <w:uiPriority w:val="0"/>
    <w:rPr>
      <w:b/>
    </w:rPr>
  </w:style>
  <w:style w:type="paragraph" w:customStyle="1" w:styleId="45">
    <w:name w:val="公式"/>
    <w:basedOn w:val="3"/>
    <w:qFormat/>
    <w:uiPriority w:val="0"/>
    <w:pPr>
      <w:tabs>
        <w:tab w:val="center" w:pos="2684"/>
        <w:tab w:val="center" w:pos="4686"/>
      </w:tabs>
      <w:spacing w:before="120" w:after="120" w:line="216" w:lineRule="auto"/>
      <w:ind w:firstLine="0" w:firstLineChars="0"/>
      <w:jc w:val="center"/>
    </w:pPr>
    <w:rPr>
      <w:rFonts w:ascii="Symbol" w:hAnsi="Symbol"/>
      <w:sz w:val="20"/>
    </w:rPr>
  </w:style>
  <w:style w:type="paragraph" w:customStyle="1" w:styleId="46">
    <w:name w:val="equation"/>
    <w:basedOn w:val="1"/>
    <w:qFormat/>
    <w:uiPriority w:val="0"/>
    <w:pPr>
      <w:widowControl/>
      <w:tabs>
        <w:tab w:val="center" w:pos="2520"/>
        <w:tab w:val="right" w:pos="5040"/>
      </w:tabs>
      <w:spacing w:before="240" w:after="240" w:line="216" w:lineRule="auto"/>
    </w:pPr>
    <w:rPr>
      <w:rFonts w:ascii="Symbol" w:hAnsi="Symbol"/>
      <w:sz w:val="20"/>
      <w:szCs w:val="20"/>
      <w:lang w:eastAsia="en-US"/>
    </w:rPr>
  </w:style>
  <w:style w:type="paragraph" w:customStyle="1" w:styleId="47">
    <w:name w:val="编号"/>
    <w:basedOn w:val="33"/>
    <w:link w:val="48"/>
    <w:qFormat/>
    <w:uiPriority w:val="0"/>
    <w:pPr>
      <w:ind w:left="420" w:hanging="420"/>
    </w:pPr>
    <w:rPr>
      <w:rFonts w:eastAsia="Arial"/>
    </w:rPr>
  </w:style>
  <w:style w:type="character" w:customStyle="1" w:styleId="48">
    <w:name w:val="编号 Char"/>
    <w:basedOn w:val="34"/>
    <w:link w:val="47"/>
    <w:qFormat/>
    <w:uiPriority w:val="0"/>
    <w:rPr>
      <w:rFonts w:eastAsia="Aria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pril/D:\youngsong\&#35770;&#25991;\&#21271;&#37038;&#23398;&#25253;\&#35770;&#25991;&#26684;&#24335;\&#35770;&#2599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论文</Template>
  <Company>bupt.org</Company>
  <Pages>6</Pages>
  <Words>8177</Words>
  <Characters>12091</Characters>
  <Lines>62</Lines>
  <Paragraphs>17</Paragraphs>
  <TotalTime>110</TotalTime>
  <ScaleCrop>false</ScaleCrop>
  <LinksUpToDate>false</LinksUpToDate>
  <CharactersWithSpaces>12960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2005-12-01T18:10:00Z</dcterms:created>
  <dc:creator>Young Song</dc:creator>
  <dc:description>iuu@bupt.org</dc:description>
  <cp:lastModifiedBy>April</cp:lastModifiedBy>
  <cp:lastPrinted>2004-07-09T22:56:00Z</cp:lastPrinted>
  <dcterms:modified xsi:type="dcterms:W3CDTF">2025-12-21T22:42:27Z</dcterms:modified>
  <dc:title>论文标题</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编辑者">
    <vt:lpwstr>���㶫</vt:lpwstr>
  </property>
  <property fmtid="{D5CDD505-2E9C-101B-9397-08002B2CF9AE}" pid="3" name="部门">
    <vt:lpwstr>�����ʵ���ѧ</vt:lpwstr>
  </property>
  <property fmtid="{D5CDD505-2E9C-101B-9397-08002B2CF9AE}" pid="4" name="MTWinEqns">
    <vt:bool>true</vt:bool>
  </property>
  <property fmtid="{D5CDD505-2E9C-101B-9397-08002B2CF9AE}" pid="5" name="电子邮箱">
    <vt:lpwstr>nathan@x263.net</vt:lpwstr>
  </property>
  <property fmtid="{D5CDD505-2E9C-101B-9397-08002B2CF9AE}" pid="6" name="KSOProductBuildVer">
    <vt:lpwstr>2052-12.1.2.23578</vt:lpwstr>
  </property>
  <property fmtid="{D5CDD505-2E9C-101B-9397-08002B2CF9AE}" pid="7" name="ICV">
    <vt:lpwstr>1CB83503F810F01F53074869648DE25C_43</vt:lpwstr>
  </property>
</Properties>
</file>