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HOMEWORK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Processo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Si tratta di analizzare dati relativi a ricette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GRANA DEI FATTI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Singole ricette rispetto e la versione del farmaco, la asl e l’eta del paziente, la asl della farmacia alla data e la ricetta.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SCHEMA DIMENSIONALE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dimFarmaco (kVersioneFarmaco, kFarmaco,codFarmaco, descrizioneFarmaco, codMolecola, descrizioneMolecola, codCasa, nomeCasa, fascia)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dimEta (kEta, anni, fascia)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dimData (kData, data)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dimAslPaziente (kAslPaziente, codiceAslPaziente, nomeAslPaziente)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dimAslFarmacia (kAslFarmacia, codiceAslFarmacia, nomeAslFarmacia)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dimRicetta(kRicetta, codRicetta)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fatti(codiceAslFarmacia, codiceAslPaziente, data, eta, codiceFarmaco, codiceRicetta, fascia, prezzocomplessivo, quantita)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POPOLAZIONE DELLE DIMENSIONI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dim</w:t>
      </w:r>
      <w:r>
        <w:rPr>
          <w:rFonts w:ascii="Times new roman" w:hAnsi="Times new roman"/>
          <w:b/>
          <w:bCs/>
          <w:sz w:val="24"/>
          <w:szCs w:val="24"/>
        </w:rPr>
        <w:t>Data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Tramite un foglio di calcolo excel sono state generate tutte le date possibili comprese fra 01/01/2014 e 31/12/2015. Queste date sono state poi inserite nella tabella tramite una COPY.</w:t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6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dimEta</w:t>
      </w:r>
    </w:p>
    <w:p>
      <w:pPr>
        <w:pStyle w:val="Normal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Tramite un script Python </w:t>
      </w:r>
      <w:r>
        <w:rPr>
          <w:rFonts w:ascii="Times new roman" w:hAnsi="Times new roman"/>
          <w:color w:val="000000" w:themeColor="text1"/>
          <w:sz w:val="24"/>
          <w:szCs w:val="24"/>
        </w:rPr>
        <w:t>le varie età sono state associate alle relative fascie. L’output è stato inserito in un file CSV in quale si può facilmente caricare in una tabella (sempre tgrazie ad una COPY).</w:t>
      </w:r>
    </w:p>
    <w:p>
      <w:pPr>
        <w:pStyle w:val="Normal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6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0753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dimFarmaco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Poiché esistono diverse versioni dello stesso farmaco sono state introdotte due chiavi surrogate, la prima relativa alle versioni e la seconda ai farmaci veri e propri. Per realizzare queste chiavi surrogate si è utilizzata una tabella di appoggio con lo scopo di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ottenere </w:t>
      </w:r>
      <w:r>
        <w:rPr>
          <w:rFonts w:ascii="sans-serif" w:hAnsi="sans-serif"/>
          <w:color w:val="000000" w:themeColor="text1"/>
          <w:sz w:val="48"/>
          <w:szCs w:val="24"/>
        </w:rPr>
        <w:t>valori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ans-serif" w:hAnsi="sans-serif"/>
          <w:color w:val="000000" w:themeColor="text1"/>
          <w:sz w:val="48"/>
          <w:szCs w:val="24"/>
        </w:rPr>
        <w:t>numerici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ans-serif" w:hAnsi="sans-serif"/>
          <w:color w:val="000000" w:themeColor="text1"/>
          <w:sz w:val="48"/>
          <w:szCs w:val="24"/>
        </w:rPr>
        <w:t>progressivi, in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ans-serif" w:hAnsi="sans-serif"/>
          <w:color w:val="000000" w:themeColor="text1"/>
          <w:sz w:val="48"/>
          <w:szCs w:val="24"/>
        </w:rPr>
        <w:t>corrispondenza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ans-serif" w:hAnsi="sans-serif"/>
          <w:color w:val="000000" w:themeColor="text1"/>
          <w:sz w:val="48"/>
          <w:szCs w:val="24"/>
        </w:rPr>
        <w:t>uno a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>
        <w:rPr>
          <w:rFonts w:ascii="sans-serif" w:hAnsi="sans-serif"/>
          <w:color w:val="000000" w:themeColor="text1"/>
          <w:sz w:val="48"/>
          <w:szCs w:val="24"/>
        </w:rPr>
        <w:t>uno con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sans-serif" w:hAnsi="sans-serif"/>
          <w:color w:val="000000" w:themeColor="text1"/>
          <w:sz w:val="48"/>
          <w:szCs w:val="24"/>
        </w:rPr>
        <w:t>codiceFarmaco.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Si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è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inoltre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resa </w:t>
      </w:r>
      <w:r>
        <w:rPr>
          <w:rFonts w:ascii="Times new roman" w:hAnsi="Times new roman"/>
          <w:color w:val="000000" w:themeColor="text1"/>
          <w:sz w:val="24"/>
          <w:szCs w:val="24"/>
        </w:rPr>
        <w:t>necessari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nella staging area, un’operazione di join fra le tabelle </w:t>
      </w:r>
      <w:r>
        <w:rPr>
          <w:rFonts w:ascii="Times new roman" w:hAnsi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armaco, molecola e casafarmaceutica </w:t>
      </w:r>
      <w:r>
        <w:rPr>
          <w:rFonts w:ascii="Times new roman" w:hAnsi="Times new roman"/>
          <w:color w:val="000000" w:themeColor="text1"/>
          <w:sz w:val="24"/>
          <w:szCs w:val="24"/>
        </w:rPr>
        <w:t>con opportune ridenominazioni.</w:t>
      </w:r>
      <w:bookmarkStart w:id="0" w:name="_MON_1716103696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Normal"/>
        <w:jc w:val="both"/>
        <w:rPr>
          <w:rFonts w:ascii="Times new roman" w:hAnsi="Times new roman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dimRicetta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Si tratta in realtà di una dimensione degenere, contiene solamente le chiavi surrogate inserite con lo stesso sistema utilizzzato per i farmaci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075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dimAslpaziente &amp; dimaslFarmacia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Per la popolazione delle due dimensioni relative alle asl dei pazienti e delle farmacie </w:t>
      </w:r>
      <w:r>
        <w:rPr>
          <w:rFonts w:ascii="Times new roman" w:hAnsi="Times new roman"/>
          <w:color w:val="000000" w:themeColor="text1"/>
          <w:sz w:val="24"/>
          <w:szCs w:val="24"/>
        </w:rPr>
        <w:t>sono stati effettuati i join fra le tabelle Territorio e ASL e poi rispettivamente con Pazienti e Farmacie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 </w:t>
      </w:r>
      <w:r>
        <w:rPr>
          <w:rFonts w:ascii="Times new roman" w:hAnsi="Times new roman"/>
          <w:color w:val="000000" w:themeColor="text1"/>
          <w:sz w:val="24"/>
          <w:szCs w:val="24"/>
        </w:rPr>
        <w:t>Anche in questi caso per la gestione della chiave surrogata si è utilizzata una tabella di appoggio.</w:t>
      </w:r>
      <w:bookmarkStart w:id="1" w:name="_MON_1716104710"/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60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COSTRUZIONE DELLA TABELLA DEI FATTI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È stata generata una tabella dei fatti provvisoria </w:t>
      </w:r>
      <w:r>
        <w:rPr>
          <w:rFonts w:ascii="Times new roman" w:hAnsi="Times new roman"/>
          <w:color w:val="000000" w:themeColor="text1"/>
          <w:sz w:val="24"/>
          <w:szCs w:val="24"/>
        </w:rPr>
        <w:t>grazie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l join fra ElementiRicetta, Ricette, Farmaci, Farmaci, Pazienti.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partire da questa tabella è stato effettuato un doppio join con Territorio, cos</w:t>
      </w:r>
      <w:r>
        <w:rPr>
          <w:rFonts w:ascii="Times new roman" w:hAnsi="Times new roman"/>
          <w:color w:val="000000" w:themeColor="text1"/>
          <w:sz w:val="24"/>
          <w:szCs w:val="24"/>
        </w:rPr>
        <w:t>ì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 ottenere i riferimenti delle </w:t>
      </w:r>
      <w:r>
        <w:rPr>
          <w:rFonts w:ascii="Times new roman" w:hAnsi="Times new roman"/>
          <w:color w:val="000000" w:themeColor="text1"/>
          <w:sz w:val="24"/>
          <w:szCs w:val="24"/>
        </w:rPr>
        <w:t>ASL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sia dei Pazienti che delle Farmacie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È stata calcolata l’età del paziente </w:t>
      </w:r>
      <w:r>
        <w:rPr>
          <w:rFonts w:ascii="Times new roman" w:hAnsi="Times new roman"/>
          <w:color w:val="000000" w:themeColor="text1"/>
          <w:sz w:val="24"/>
          <w:szCs w:val="24"/>
        </w:rPr>
        <w:t>con una sottrazione fra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la data della ricetta e quella di nascita del paziente. Sono state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poi</w:t>
      </w:r>
      <w:r>
        <w:rPr>
          <w:rFonts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-123825</wp:posOffset>
            </wp:positionH>
            <wp:positionV relativeFrom="paragraph">
              <wp:posOffset>5384800</wp:posOffset>
            </wp:positionV>
            <wp:extent cx="6120130" cy="44075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MON_1716105356"/>
      <w:bookmarkEnd w:id="2"/>
      <w:r>
        <w:rPr>
          <w:rFonts w:ascii="Times new roman" w:hAnsi="Times new roman"/>
          <w:color w:val="000000" w:themeColor="text1"/>
          <w:sz w:val="24"/>
          <w:szCs w:val="24"/>
        </w:rPr>
        <w:t xml:space="preserve"> calcolate le misure relative ai prezzi complessivi e le quantita. In conclusione, sono stati sostituiti gli identificatori con le chiavi surrogate delle dimensioni.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Header"/>
    <w:uiPriority w:val="99"/>
    <w:qFormat/>
    <w:rsid w:val="00440df7"/>
    <w:rPr/>
  </w:style>
  <w:style w:type="character" w:styleId="PidipaginaCarattere" w:customStyle="1">
    <w:name w:val="Piè di pagina Carattere"/>
    <w:basedOn w:val="DefaultParagraphFont"/>
    <w:link w:val="Footer"/>
    <w:uiPriority w:val="99"/>
    <w:qFormat/>
    <w:rsid w:val="00440d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20ac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440df7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440df7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LibreOffice/7.3.6.2$Linux_X86_64 LibreOffice_project/30$Build-2</Application>
  <AppVersion>15.0000</AppVersion>
  <Pages>6</Pages>
  <Words>394</Words>
  <Characters>2364</Characters>
  <CharactersWithSpaces>2725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2022-06-07T08:07:00Z</dcterms:created>
  <dc:creator>MATTEO MARAZITI</dc:creator>
  <dc:description/>
  <dc:language>en-US</dc:language>
  <cp:lastModifiedBy/>
  <dcterms:modified xsi:type="dcterms:W3CDTF">2022-11-14T16:57:29Z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