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fill="1E3A5F"/>
        <w:spacing w:before="144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BIBLIOTECH</w:t>
      </w:r>
    </w:p>
    <w:p>
      <w:pPr>
        <w:pStyle w:val="Normal"/>
        <w:shd w:val="clear" w:fill="1E3A5F"/>
        <w:spacing w:before="0" w:after="80"/>
        <w:jc w:val="center"/>
        <w:rPr/>
      </w:pPr>
      <w:r>
        <w:rPr>
          <w:rFonts w:eastAsia="Arial" w:cs="Arial"/>
          <w:color w:val="A8C8E8"/>
          <w:sz w:val="36"/>
          <w:szCs w:val="36"/>
        </w:rPr>
        <w:t>Cahier des Charges</w:t>
      </w:r>
    </w:p>
    <w:p>
      <w:pPr>
        <w:pStyle w:val="Normal"/>
        <w:spacing w:before="200" w:after="1000"/>
        <w:jc w:val="center"/>
        <w:rPr/>
      </w:pPr>
      <w:r>
        <w:rPr>
          <w:rFonts w:eastAsia="Arial" w:cs="Arial"/>
          <w:i/>
          <w:iCs/>
          <w:color w:val="555555"/>
          <w:sz w:val="22"/>
          <w:szCs w:val="22"/>
        </w:rPr>
        <w:t>Spécifications Fonctionnelles — Cas d'Utilisation</w:t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Projet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BIBLIOTECH — Gestion de bibliothèque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Document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Cahier des charges fonctionnel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Bibliothécaire, Membre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Statut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Terminé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fill="1E3A5F"/>
        <w:spacing w:before="0" w:after="200"/>
        <w:rPr/>
      </w:pPr>
      <w:r>
        <w:rPr>
          <w:rFonts w:eastAsia="Arial" w:cs="Arial" w:ascii="Arial" w:hAnsi="Arial"/>
          <w:b/>
          <w:bCs/>
          <w:color w:val="FFFFFF"/>
          <w:sz w:val="28"/>
          <w:szCs w:val="28"/>
        </w:rPr>
        <w:t>1. Liste des Fonctionnalités par Acteur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320" w:after="140"/>
        <w:rPr/>
      </w:pPr>
      <w:r>
        <w:rPr>
          <w:rFonts w:eastAsia="Arial" w:cs="Arial" w:ascii="Arial" w:hAnsi="Arial"/>
          <w:b/>
          <w:bCs/>
          <w:color w:val="1E3A5F"/>
          <w:sz w:val="24"/>
          <w:szCs w:val="24"/>
        </w:rPr>
        <w:t>1.1 Bibliothécaire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Prêter un exemplaire de livre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Remettre un exemplaire de livre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Demander une réservation de livre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Valider ou refuser une réservation de livre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Inscrire un nouveau membre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Prolonger un prêt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Valider un prolongement de prêt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Consulter le tableau de bord (livres)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320" w:after="140"/>
        <w:rPr/>
      </w:pPr>
      <w:r>
        <w:rPr>
          <w:rFonts w:eastAsia="Arial" w:cs="Arial" w:ascii="Arial" w:hAnsi="Arial"/>
          <w:b/>
          <w:bCs/>
          <w:color w:val="1E3A5F"/>
          <w:sz w:val="24"/>
          <w:szCs w:val="24"/>
        </w:rPr>
        <w:t>1.2 Membre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Consulter la liste des livres disponibles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fill="1E3A5F"/>
        <w:spacing w:before="0" w:after="200"/>
        <w:rPr/>
      </w:pPr>
      <w:r>
        <w:rPr>
          <w:rFonts w:eastAsia="Arial" w:cs="Arial" w:ascii="Arial" w:hAnsi="Arial"/>
          <w:b/>
          <w:bCs/>
          <w:color w:val="FFFFFF"/>
          <w:sz w:val="28"/>
          <w:szCs w:val="28"/>
        </w:rPr>
        <w:t>2. Cas d'Utilisation — Détail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UC-1 — Prêter un exemplaire de livre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Prêter un livre à un membre selon son type d'adhérent, le type de livre et la disponibilité de l'exemplaire.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ref_exemplaire, ref_membre (utilisateur), ref_employé (utilisateur)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page de prêt depuis le menu ou l'en-tête, puis saisit le membre concerné via l'outil de recherche. Il entre ensuite la référence de l'exemplaire à l'aide de la barre de recherche, puis clique sur « Valider ».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du livre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est disponible.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3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est actuellement inscrit.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4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ne fait pas l'objet d'une pénalité.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5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n'a pas encore atteint son quota de prêts simultanés.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6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L'employé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7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type de prêt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Pour chaque règle non respectée, retourner à la page de prêt et afficher le message d'erreur correspondant.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Prêt +1 — Exemplaire disponible −1 — Quota −1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Règles 1 à 6 : aucune modification en base de données.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UC-2 — Rendre un exemplaire de livre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 membre restitue un livre qu'il a emprunté.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ref_exemplaire, ref_employé, date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page de liste des prêts, sélectionne le prêt à clôturer, puis effectue la remise du livre.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L'employé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du livre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du livre n'est pas disponible (est actuellement emprunté).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3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date de remise est valide.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Pour chaque règle non respectée, retourner à la page et afficher le message d'erreur correspondant.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Remise +1 — Quota +1 — Exemplaire disponible +1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Règles 1 à 3 : aucune modification en base de données.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UC-3 — Inscrire un nouveau membre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Inscrire une personne à la bibliothèque.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Nom, Prénom, date de naissance, téléphone, e-mail, type d'adhérent, durée d'abonnement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page d'inscription depuis le menu, saisit les informations personnelles de l'individu, choisit le type d'adhérent et la durée de l'abonnement, puis valide.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date de naissance est valide (≤ date du jour).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durée est supérieure ou égale à la durée minimale autorisée.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référence du type d'adhérent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3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combinaison Nom + Prénom n'existe pas déjà dans la base de données.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Pour chaque règle non respectée, retourner à la page et afficher le message d'erreur correspondant.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Inscription +1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Aucune modification en base de données.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UC-4 — Réserver un livre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 membre peut demander la réservation d'un livre pour une date donnée.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ref_exemplaire, ref_membre, date, ref_employé, type_prêt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page de réservation depuis le menu, saisit le membre concerné via l'outil de recherche, entre la référence du livre et la date souhaitée, puis clique sur « Valider ».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type de prêt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3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est disponible à la date souhaitée.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4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est actuellement inscrit.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5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L'employé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6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ne fait pas l'objet d'une pénalité à la date de réservation.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7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membre n'a pas atteint son quota à la date choisie.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8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durée d'inscription couvre la totalité du prêt.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3 non respectée : afficher la prochaine date de disponibilité de l'exemplaire après la date choisie.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8 non respectée : afficher la date à laquelle le quota du membre sera libéré.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Réservation +1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Règles 1 à 9 : aucune modification en base de données.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UC-5 — Valider une réservation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Confirmer ou refuser la réservation d'un membre, puis créer automatiquement le prêt si validée.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ref_réservation, décision (valider | refuser), ref_employé, commentaire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liste des réservations, sélectionne une réservation, choisit de la valider ou de la refuser avec un commentaire optionnel. Si elle est confirmée et que les règles de gestion sont respectées à la date prévue, un prêt est créé automatiquement.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réservation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L'état change par rapport au dernier état enregistré.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Les règles de gestion du cas d'utilisation UC-1 (Prêter un livre) sont respectées.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3 non respectée : afficher l'erreur du prêt et l'ajouter en commentaire de la validation.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Réservation → Confirmée + prêt créé automatiquement à la date prévue.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Réservation → Annulée.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UC-6 — Prolonger un prêt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 membre souhaite prolonger un prêt en cours.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ref_prêt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liste des prêts, sélectionne un prêt et clique sur « Prolonger ».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prêt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demande de prolongement est ouverte (dans la fenêtre de jours avant la fin du prêt).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2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Disponibilité de l'exemplaire pendant la prolongation [suspendu : un exemplaire non rendu ne peut pas être réemprunté].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3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prêt n'a pas encore été prolongé.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4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Le prêt n'a pas encore été rendu.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5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L'adhérent n'est pas pénalisé au jour de la demande.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6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L'employé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2 non respectée : afficher la date à partir de laquelle la demande de prolongement sera possible.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3 non respectée : afficher la prochaine date de disponibilité du livre.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Prolongement +1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Aucune modification en base de données.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hd w:val="clear" w:fill="D6E4F0"/>
        <w:spacing w:before="260" w:after="100"/>
        <w:rPr/>
      </w:pPr>
      <w:r>
        <w:rPr>
          <w:rFonts w:eastAsia="Arial" w:cs="Arial" w:ascii="Arial" w:hAnsi="Arial"/>
          <w:b/>
          <w:bCs/>
          <w:color w:val="1E3A5F"/>
          <w:sz w:val="22"/>
          <w:szCs w:val="22"/>
        </w:rPr>
        <w:t>UC-7 — Valider un prolongement de prêt</w:t>
      </w:r>
    </w:p>
    <w:p>
      <w:pPr>
        <w:pStyle w:val="Normal"/>
        <w:spacing w:before="60" w:after="0"/>
        <w:rPr/>
      </w:pPr>
      <w:r>
        <w:rPr/>
      </w:r>
    </w:p>
    <w:tbl>
      <w:tblPr>
        <w:tblW w:w="9100" w:type="dxa"/>
        <w:jc w:val="left"/>
        <w:tblInd w:w="0" w:type="dxa"/>
        <w:tblLayout w:type="fixed"/>
        <w:tblCellMar>
          <w:top w:w="70" w:type="dxa"/>
          <w:left w:w="140" w:type="dxa"/>
          <w:bottom w:w="70" w:type="dxa"/>
          <w:right w:w="80" w:type="dxa"/>
        </w:tblCellMar>
      </w:tblPr>
      <w:tblGrid>
        <w:gridCol w:w="2399"/>
        <w:gridCol w:w="6700"/>
      </w:tblGrid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Objectif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Confirmer ou refuser un prolongement de prêt ; si confirmé, un nouveau prêt démarre automatiquement à la fin du prêt en cours.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Acteur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Bibliothécaire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Entrées</w:t>
            </w:r>
          </w:p>
        </w:tc>
        <w:tc>
          <w:tcPr>
            <w:tcW w:w="6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ref_prolongement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 nominal</w:t>
      </w:r>
    </w:p>
    <w:p>
      <w:pPr>
        <w:pStyle w:val="Normal"/>
        <w:spacing w:before="40" w:after="60"/>
        <w:rPr/>
      </w:pPr>
      <w:r>
        <w:rPr>
          <w:rFonts w:eastAsia="Arial" w:cs="Arial"/>
          <w:i w:val="false"/>
          <w:iCs w:val="false"/>
          <w:color w:val="222222"/>
          <w:sz w:val="20"/>
          <w:szCs w:val="20"/>
        </w:rPr>
        <w:t>Le bibliothécaire accède à la liste des prolongements, sélectionne un prolongement, peut le valider ou le refuser avec un commentaire. Si confirmé, le prolongement est transformé en prêt automatiquement.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Règles de gestion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799"/>
        <w:gridCol w:w="7401"/>
        <w:gridCol w:w="900"/>
      </w:tblGrid>
      <w:tr>
        <w:trPr>
          <w:tblHeader w:val="true"/>
        </w:trPr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Règle de gestion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Statut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0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La demande de prolongement existe.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3A5F"/>
                <w:sz w:val="18"/>
                <w:szCs w:val="18"/>
              </w:rPr>
              <w:t>1</w:t>
            </w:r>
          </w:p>
        </w:tc>
        <w:tc>
          <w:tcPr>
            <w:tcW w:w="7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L'exemplaire est disponible pendant la durée du prolongement potentiel.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  <w:tcMar>
              <w:left w:w="8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✓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Scénarios alternatifs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Règle 2 non respectée : afficher l'erreur et l'ajouter en commentaire de la validation.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spacing w:before="160" w:after="60"/>
        <w:rPr/>
      </w:pPr>
      <w:r>
        <w:rPr>
          <w:rFonts w:eastAsia="Arial" w:cs="Arial" w:ascii="Arial" w:hAnsi="Arial"/>
          <w:b/>
          <w:bCs/>
          <w:color w:val="2E75B6"/>
          <w:sz w:val="20"/>
          <w:szCs w:val="20"/>
        </w:rPr>
        <w:t>Résultats</w:t>
      </w:r>
    </w:p>
    <w:tbl>
      <w:tblPr>
        <w:tblW w:w="9100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80" w:type="dxa"/>
        </w:tblCellMar>
      </w:tblPr>
      <w:tblGrid>
        <w:gridCol w:w="1399"/>
        <w:gridCol w:w="7700"/>
      </w:tblGrid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Succès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Prolongement → Confirmé + prêt inséré automatiquement à la date prévue.</w:t>
            </w:r>
          </w:p>
        </w:tc>
      </w:tr>
      <w:tr>
        <w:trPr/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3C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856404"/>
                <w:sz w:val="18"/>
                <w:szCs w:val="18"/>
              </w:rPr>
              <w:t>Erreur</w:t>
            </w:r>
          </w:p>
        </w:tc>
        <w:tc>
          <w:tcPr>
            <w:tcW w:w="7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left w:w="14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18"/>
                <w:szCs w:val="18"/>
              </w:rPr>
              <w:t>Prolongement → Annulé.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2E75B6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2E75B6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75B6"/>
      </w:pBdr>
      <w:spacing w:before="0" w:after="0"/>
      <w:jc w:val="right"/>
      <w:rPr/>
    </w:pPr>
    <w:r>
      <w:rPr>
        <w:rFonts w:eastAsia="Arial" w:cs="Arial"/>
        <w:b/>
        <w:bCs/>
        <w:color w:val="1E3A5F"/>
        <w:sz w:val="18"/>
        <w:szCs w:val="18"/>
      </w:rPr>
      <w:t xml:space="preserve">BIBLIOTECH  </w:t>
    </w:r>
    <w:r>
      <w:rPr>
        <w:rFonts w:eastAsia="Arial" w:cs="Arial"/>
        <w:color w:val="555555"/>
        <w:sz w:val="18"/>
        <w:szCs w:val="18"/>
      </w:rPr>
      <w:t>— Cahier des Charges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75B6"/>
      </w:pBdr>
      <w:spacing w:before="0" w:after="0"/>
      <w:jc w:val="right"/>
      <w:rPr/>
    </w:pPr>
    <w:r>
      <w:rPr>
        <w:rFonts w:eastAsia="Arial" w:cs="Arial"/>
        <w:b/>
        <w:bCs/>
        <w:color w:val="1E3A5F"/>
        <w:sz w:val="18"/>
        <w:szCs w:val="18"/>
      </w:rPr>
      <w:t xml:space="preserve">BIBLIOTECH  </w:t>
    </w:r>
    <w:r>
      <w:rPr>
        <w:rFonts w:eastAsia="Arial" w:cs="Arial"/>
        <w:color w:val="555555"/>
        <w:sz w:val="18"/>
        <w:szCs w:val="18"/>
      </w:rPr>
      <w:t>— Cahier des Charges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600" w:hanging="360"/>
      </w:pPr>
      <w:rPr>
        <w:rFonts w:ascii="Wingdings" w:hAnsi="Wingdings" w:cs="Wingdings" w:hint="default"/>
        <w:sz w:val="18"/>
        <w:szCs w:val="18"/>
        <w:color w:val="2E75B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960" w:hanging="360"/>
      </w:pPr>
      <w:rPr>
        <w:rFonts w:ascii="Wingdings 2" w:hAnsi="Wingdings 2" w:cs="Wingdings 2" w:hint="default"/>
        <w:sz w:val="18"/>
        <w:szCs w:val="18"/>
        <w:color w:val="555555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FFFFFF"/>
      <w:sz w:val="28"/>
      <w:szCs w:val="28"/>
    </w:rPr>
  </w:style>
  <w:style w:type="paragraph" w:styleId="Heading2">
    <w:name w:val="heading 2"/>
    <w:basedOn w:val="Heading"/>
    <w:qFormat/>
    <w:pPr>
      <w:spacing w:before="320" w:after="140"/>
      <w:outlineLvl w:val="1"/>
    </w:pPr>
    <w:rPr>
      <w:rFonts w:ascii="Arial" w:hAnsi="Arial" w:eastAsia="Arial" w:cs="Arial"/>
      <w:b/>
      <w:bCs/>
      <w:color w:val="1E3A5F"/>
      <w:sz w:val="24"/>
      <w:szCs w:val="24"/>
    </w:rPr>
  </w:style>
  <w:style w:type="paragraph" w:styleId="Heading3">
    <w:name w:val="heading 3"/>
    <w:basedOn w:val="Heading"/>
    <w:qFormat/>
    <w:pPr>
      <w:spacing w:before="260" w:after="100"/>
      <w:outlineLvl w:val="2"/>
    </w:pPr>
    <w:rPr>
      <w:rFonts w:ascii="Arial" w:hAnsi="Arial" w:eastAsia="Arial" w:cs="Arial"/>
      <w:b/>
      <w:bCs/>
      <w:color w:val="1E3A5F"/>
      <w:sz w:val="22"/>
      <w:szCs w:val="22"/>
    </w:rPr>
  </w:style>
  <w:style w:type="paragraph" w:styleId="Heading4">
    <w:name w:val="heading 4"/>
    <w:basedOn w:val="Heading"/>
    <w:qFormat/>
    <w:pPr>
      <w:spacing w:before="160" w:after="60"/>
      <w:outlineLvl w:val="3"/>
    </w:pPr>
    <w:rPr>
      <w:rFonts w:ascii="Arial" w:hAnsi="Arial" w:eastAsia="Arial" w:cs="Arial"/>
      <w:b/>
      <w:bCs/>
      <w:color w:val="2E75B6"/>
      <w:sz w:val="20"/>
      <w:szCs w:val="20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LibreOffice/25.2.7.2$Windows_X86_64 LibreOffice_project/5cbfd1ab6520636bb5f7b99185aa69bd7456825d</Application>
  <AppVersion>15.0000</AppVersion>
  <Pages>7</Pages>
  <Words>1175</Words>
  <Characters>6140</Characters>
  <CharactersWithSpaces>7035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2026-03-20T10:36:19Z</dcterms:created>
  <dc:creator>Un-named</dc:creator>
  <dc:description/>
  <dc:language>en-US</dc:language>
  <cp:lastModifiedBy/>
  <dcterms:modified xsi:type="dcterms:W3CDTF">2026-03-20T14:19:37Z</dcterms:modified>
  <cp:revision>2</cp:revision>
  <dc:subject/>
  <dc:title/>
</cp:coreProperties>
</file>