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Purchase Behavior and Revenue Trends in Online Retail Transactions</w:t>
      </w:r>
    </w:p>
    <w:p>
      <w:r>
        <w:t>Student name: Your Name</w:t>
      </w:r>
    </w:p>
    <w:p>
      <w:r>
        <w:t>Student ID: Your Student ID</w:t>
      </w:r>
    </w:p>
    <w:p>
      <w:r>
        <w:t>Dataset: Online Retail</w:t>
      </w:r>
    </w:p>
    <w:p>
      <w:r>
        <w:t>Source: https://archive.ics.uci.edu/dataset/352/online+retail</w:t>
      </w:r>
    </w:p>
    <w:p>
      <w:r>
        <w:t>Citation: Chen, D. (2015). Online Retail [Dataset]. UCI Machine Learning Repository. https://doi.org/10.24432/C5BW33</w:t>
      </w:r>
    </w:p>
    <w:p>
      <w:pPr>
        <w:pStyle w:val="Heading1"/>
      </w:pPr>
      <w:r>
        <w:t>1. Project objective</w:t>
      </w:r>
    </w:p>
    <w:p>
      <w:r>
        <w:t>The objective of this project is to analyze customer purchase behavior and revenue trends using a real online retail transaction dataset. The analysis focuses on revenue trends, country and product contribution, customer behavior, and unusual high-value transactions.</w:t>
      </w:r>
    </w:p>
    <w:p>
      <w:pPr>
        <w:pStyle w:val="Heading1"/>
      </w:pPr>
      <w:r>
        <w:t>2. Analytical questions</w:t>
      </w:r>
    </w:p>
    <w:p>
      <w:pPr>
        <w:pStyle w:val="ListNumber"/>
      </w:pPr>
      <w:r>
        <w:t>How does online retail revenue change over time?</w:t>
      </w:r>
    </w:p>
    <w:p>
      <w:pPr>
        <w:pStyle w:val="ListNumber"/>
      </w:pPr>
      <w:r>
        <w:t>Which countries and products contribute most to total revenue?</w:t>
      </w:r>
    </w:p>
    <w:p>
      <w:pPr>
        <w:pStyle w:val="ListNumber"/>
      </w:pPr>
      <w:r>
        <w:t>What patterns exist in customer purchase behavior, and which transactions look unusually large?</w:t>
      </w:r>
    </w:p>
    <w:p>
      <w:pPr>
        <w:pStyle w:val="Heading1"/>
      </w:pPr>
      <w:r>
        <w:t>3. Dataset description</w:t>
      </w:r>
    </w:p>
    <w:p>
      <w:r>
        <w:t>The raw dataset contains 541,909 rows and 8 columns. After cleaning, the analysis-ready sales dataset contains 524,878 rows. The transaction period is from 2010-12-01 to 2011-12-09.</w:t>
      </w:r>
    </w:p>
    <w:p>
      <w:pPr>
        <w:pStyle w:val="Heading1"/>
      </w:pPr>
      <w:r>
        <w:t>4. Data cleaning and preparation</w:t>
      </w:r>
    </w:p>
    <w:p>
      <w:pPr>
        <w:pStyle w:val="ListBullet"/>
      </w:pPr>
      <w:r>
        <w:t>Standardized column names: Lowercase snake_case names are easier and safer to use in Python code.</w:t>
      </w:r>
    </w:p>
    <w:p>
      <w:pPr>
        <w:pStyle w:val="ListBullet"/>
      </w:pPr>
      <w:r>
        <w:t>Converted data types: Dates and numeric fields must have correct types before time-series and revenue calculations.</w:t>
      </w:r>
    </w:p>
    <w:p>
      <w:pPr>
        <w:pStyle w:val="ListBullet"/>
      </w:pPr>
      <w:r>
        <w:t>Removed exact duplicate rows: Duplicates can overstate sales revenue and transaction counts.</w:t>
      </w:r>
    </w:p>
    <w:p>
      <w:pPr>
        <w:pStyle w:val="ListBullet"/>
      </w:pPr>
      <w:r>
        <w:t>Separated cancelled/returned transactions: The project focuses on positive completed sales, so cancellations and returns are excluded from the main analysis.</w:t>
      </w:r>
    </w:p>
    <w:p>
      <w:pPr>
        <w:pStyle w:val="ListBullet"/>
      </w:pPr>
      <w:r>
        <w:t>Kept only positive quantities and prices: Revenue trend analysis requires valid sales values.</w:t>
      </w:r>
    </w:p>
    <w:p>
      <w:pPr>
        <w:pStyle w:val="ListBullet"/>
      </w:pPr>
      <w:r>
        <w:t>Cleaned product descriptions: Consistent product names improve product-level grouping and charts.</w:t>
      </w:r>
    </w:p>
    <w:p>
      <w:pPr>
        <w:pStyle w:val="Heading1"/>
      </w:pPr>
      <w:r>
        <w:t>5. Feature engineering</w:t>
      </w:r>
    </w:p>
    <w:p>
      <w:pPr>
        <w:pStyle w:val="ListBullet"/>
      </w:pPr>
      <w:r>
        <w:t>total_revenue = quantity × unit_price</w:t>
      </w:r>
    </w:p>
    <w:p>
      <w:pPr>
        <w:pStyle w:val="ListBullet"/>
      </w:pPr>
      <w:r>
        <w:t>invoice_month, invoice_year, invoice_day_name, and invoice_hour</w:t>
      </w:r>
    </w:p>
    <w:p>
      <w:pPr>
        <w:pStyle w:val="ListBullet"/>
      </w:pPr>
      <w:r>
        <w:t>market_group for United Kingdom vs International comparison</w:t>
      </w:r>
    </w:p>
    <w:p>
      <w:pPr>
        <w:pStyle w:val="ListBullet"/>
      </w:pPr>
      <w:r>
        <w:t>day_type for Weekday vs Weekend comparison</w:t>
      </w:r>
    </w:p>
    <w:p>
      <w:pPr>
        <w:pStyle w:val="ListBullet"/>
      </w:pPr>
      <w:r>
        <w:t>basket_value and basket_distinct_items for invoice-level analysis</w:t>
      </w:r>
    </w:p>
    <w:p>
      <w:pPr>
        <w:pStyle w:val="ListBullet"/>
      </w:pPr>
      <w:r>
        <w:t>basket_value_category and line_revenue_zscore using NumPy calculations</w:t>
      </w:r>
    </w:p>
    <w:p>
      <w:pPr>
        <w:pStyle w:val="Heading1"/>
      </w:pPr>
      <w:r>
        <w:t>6. Analysis and visualizations</w:t>
      </w:r>
    </w:p>
    <w:p>
      <w:r>
        <w:t>Total positive sales revenue is £10,642,110.80, with 19,960 unique invoices and an average order value of £533.17.</w:t>
      </w:r>
    </w:p>
    <w:p>
      <w:pPr>
        <w:pStyle w:val="Heading2"/>
      </w:pPr>
      <w:r>
        <w:t>Monthly revenue trend</w:t>
      </w:r>
    </w:p>
    <w:p>
      <w:r>
        <w:t>The highest revenue month is 2011-11 with revenue of £1,503,866.78.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thly_revenue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countries by revenue</w:t>
      </w:r>
    </w:p>
    <w:p>
      <w:r>
        <w:t>The top country is United Kingdom, contributing 84.59% of revenue.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p_countries_by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products by revenue</w:t>
      </w:r>
    </w:p>
    <w:p>
      <w:r>
        <w:t>The top product is DOTCOM POSTAGE with revenue of £206,248.77.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p_products_by_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Invoice value distribution</w:t>
      </w:r>
    </w:p>
    <w:p>
      <w:r>
        <w:t>The IQR method identified 1,811 high-value invoice outliers.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voice_valu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Relationship analysis</w:t>
      </w:r>
    </w:p>
    <w:p>
      <w:r>
        <w:t>The correlation between distinct products and invoice value is 0.265.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voice_items_vs_value_relationshi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UK vs international comparison</w:t>
      </w:r>
    </w:p>
    <w:p>
      <w:r>
        <w:t>The UK accounts for 84.59% of cleaned revenue.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rket_group_box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Key findings</w:t>
      </w:r>
    </w:p>
    <w:p>
      <w:pPr>
        <w:pStyle w:val="ListBullet"/>
      </w:pPr>
      <w:r>
        <w:t>The cleaned data contains 524,878 positive-sales rows.</w:t>
      </w:r>
    </w:p>
    <w:p>
      <w:pPr>
        <w:pStyle w:val="ListBullet"/>
      </w:pPr>
      <w:r>
        <w:t>United Kingdom is the strongest revenue country.</w:t>
      </w:r>
    </w:p>
    <w:p>
      <w:pPr>
        <w:pStyle w:val="ListBullet"/>
      </w:pPr>
      <w:r>
        <w:t>2011-11 is the highest revenue month.</w:t>
      </w:r>
    </w:p>
    <w:p>
      <w:pPr>
        <w:pStyle w:val="ListBullet"/>
      </w:pPr>
      <w:r>
        <w:t>DOTCOM POSTAGE is the highest revenue product.</w:t>
      </w:r>
    </w:p>
    <w:p>
      <w:pPr>
        <w:pStyle w:val="ListBullet"/>
      </w:pPr>
      <w:r>
        <w:t>Basket size and invoice value have a correlation of 0.265.</w:t>
      </w:r>
    </w:p>
    <w:p>
      <w:pPr>
        <w:pStyle w:val="ListBullet"/>
      </w:pPr>
      <w:r>
        <w:t>The IQR method found 1,811 high-value invoice outliers.</w:t>
      </w:r>
    </w:p>
    <w:p>
      <w:pPr>
        <w:pStyle w:val="Heading1"/>
      </w:pPr>
      <w:r>
        <w:t>8. Limitations</w:t>
      </w:r>
    </w:p>
    <w:p>
      <w:pPr>
        <w:pStyle w:val="ListBullet"/>
      </w:pPr>
      <w:r>
        <w:t>The dataset covers a limited time period.</w:t>
      </w:r>
    </w:p>
    <w:p>
      <w:pPr>
        <w:pStyle w:val="ListBullet"/>
      </w:pPr>
      <w:r>
        <w:t>Some customer IDs are missing, limiting customer-level analysis.</w:t>
      </w:r>
    </w:p>
    <w:p>
      <w:pPr>
        <w:pStyle w:val="ListBullet"/>
      </w:pPr>
      <w:r>
        <w:t>The business is UK-based, so results may be biased toward the UK market.</w:t>
      </w:r>
    </w:p>
    <w:p>
      <w:pPr>
        <w:pStyle w:val="ListBullet"/>
      </w:pPr>
      <w:r>
        <w:t>The analysis removes cancellations and returns from positive-sales analysis.</w:t>
      </w:r>
    </w:p>
    <w:p>
      <w:pPr>
        <w:pStyle w:val="ListBullet"/>
      </w:pPr>
      <w:r>
        <w:t>Correlation does not prove causation.</w:t>
      </w:r>
    </w:p>
    <w:p>
      <w:pPr>
        <w:pStyle w:val="Heading1"/>
      </w:pPr>
      <w:r>
        <w:t>9. Conclusion</w:t>
      </w:r>
    </w:p>
    <w:p>
      <w:r>
        <w:t>This project used Pandas, NumPy, and Matplotlib to analyze online retail transactions. The results show revenue trends, important countries and products, customer purchasing patterns, and high-value outliers that can support business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