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7: Integración Chatbot + ML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7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7: Integración Chatbot + ML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7: Integración Chatbot + ML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Integrar el modelo ML entrenado dentro del chatbot médico, exponiendo predicciones con explicación SHAP y alternativas de diagnóstico al usuario final.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Integración de ML en el chatbot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Predicciones con explicaciones SHAP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Factores de decisión visibles al usuario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Top 3 predicciones alternativas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6 y anteriores ya cerrados; Sprint 8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RF-002</w:t>
      </w:r>
      <w:r>
        <w:rPr>
          <w:rFonts w:ascii="Times New Roman" w:hAnsi="Times New Roman" w:cs="Times New Roman"/>
          <w:b w:val="0"/>
          <w:i w:val="0"/>
          <w:sz w:val="24"/>
        </w:rPr>
        <w:t>: Diagnóstico inteligente de síntomas — extensión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RF-005</w:t>
      </w:r>
      <w:r>
        <w:rPr>
          <w:rFonts w:ascii="Times New Roman" w:hAnsi="Times New Roman" w:cs="Times New Roman"/>
          <w:b w:val="0"/>
          <w:i w:val="0"/>
          <w:sz w:val="24"/>
        </w:rPr>
        <w:t>: Validación de coherencia médica — extensión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RF-006</w:t>
      </w:r>
      <w:r>
        <w:rPr>
          <w:rFonts w:ascii="Times New Roman" w:hAnsi="Times New Roman" w:cs="Times New Roman"/>
          <w:b w:val="0"/>
          <w:i w:val="0"/>
          <w:sz w:val="24"/>
        </w:rPr>
        <w:t>: Explicabilidad (SHAP) — extensión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RNF-007</w:t>
      </w:r>
      <w:r>
        <w:rPr>
          <w:rFonts w:ascii="Times New Roman" w:hAnsi="Times New Roman" w:cs="Times New Roman"/>
          <w:b w:val="0"/>
          <w:i w:val="0"/>
          <w:sz w:val="24"/>
        </w:rPr>
        <w:t>: Precisión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RNF-011</w:t>
      </w:r>
      <w:r>
        <w:rPr>
          <w:rFonts w:ascii="Times New Roman" w:hAnsi="Times New Roman" w:cs="Times New Roman"/>
          <w:b w:val="0"/>
          <w:i w:val="0"/>
          <w:sz w:val="24"/>
        </w:rPr>
        <w:t>: Explicabilidad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7: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ML en 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ML en 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 con explicaciones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Factores de decisión visibles al usuario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Factores de decisión visibles al usuario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Top 3 predicciones alternativas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Top 3 predicciones alternativas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7 (Semana 15 a Semana 16):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7: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Latencia percibida al combinar inferencia ML + generación conversacional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heredado del Sprint 3 y cacheo de resultados de predicción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7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7: Integración Chatbot + ML"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ML en 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ai-services/api/routes/chat_analyzer.py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ai-services/api/routes/symptom_ml_analyzer.py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 con explicación SHAP y factores de decisión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ai-services/shap_explainer.py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ai-services/ml_models/hybrid_system.py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Top 3 predicciones alternativas (ensamble de modelos)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ai-services/ml_models/ensemble_predictor.py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 del endpoint de explicación ML del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ai-services/tests/api/test_symptom_ml_analyzer_explanation_endpoint.py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7: Integración Chatbot + ML"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Top 3 predicciones alternativas (ensamble de modelos)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ai-services/ml_models/ensemble_predictor.py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102-122):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def predict(self,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symptoms: List[str],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symptoms_text: str = None,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patient_age: int = 35,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risk_factors: List[str] = None,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ensemble_method: str = 'weighted_vote',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apply_personalization: bool = True) -&gt; Dict[str, Any]: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Predict using ensemble of models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Args: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symptoms: List of symptom strings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symptoms_text: Comma-separated symptoms string (for XGBoost/RF)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patient_age: Patient age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ensemble_method: 'weighted_vote' or 'average'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Returns: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Ensemble prediction result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if symptoms_text is None: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symptoms_text = ', '.join(symptoms)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Integración de ML en el chatbot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ai-services/api/routes/chat_analyzer.py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57-58):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@router.post("/v1/analyze", response_model=ChatMessageOutput)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async def analyze_message(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7: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7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7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8.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