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Cronograma de Actividades — Modelo 5W + 1H y Diagrama de Gantt</w:t>
      </w:r>
    </w:p>
    <w:p>
      <w:pPr>
        <w:jc w:val="both"/>
      </w:pPr>
      <w:r>
        <w:rPr>
          <w:rFonts w:ascii="Times New Roman" w:hAnsi="Times New Roman"/>
          <w:b w:val="0"/>
          <w:sz w:val="24"/>
        </w:rPr>
        <w:t>Proyecto RespiCare — Sistema Web y Móvil para la Detección de Enfermedades Respiratorias en Tacna</w:t>
      </w:r>
    </w:p>
    <w:p>
      <w:pPr>
        <w:jc w:val="both"/>
      </w:pPr>
      <w:r>
        <w:rPr>
          <w:rFonts w:ascii="Times New Roman" w:hAnsi="Times New Roman"/>
          <w:b w:val="0"/>
          <w:sz w:val="24"/>
        </w:rPr>
        <w:t>Asignatura: Construcción de Software II — Docente: Ing. Ricardo Valcárcel Alvarado</w:t>
      </w:r>
    </w:p>
    <w:p>
      <w:pPr>
        <w:jc w:val="both"/>
      </w:pPr>
      <w:r>
        <w:rPr>
          <w:rFonts w:ascii="Times New Roman" w:hAnsi="Times New Roman"/>
          <w:b/>
          <w:sz w:val="24"/>
        </w:rPr>
        <w:t xml:space="preserve">ESTADO: </w:t>
      </w:r>
      <w:r>
        <w:rPr>
          <w:rFonts w:ascii="Times New Roman" w:hAnsi="Times New Roman"/>
          <w:sz w:val="24"/>
        </w:rPr>
        <w:t>vigente — operacionaliza, con fechas reales del calendario oficial del curso (2026-2-Calendario CSW-2.xlsx), lo ya ejecutado hasta la fecha de elaboración y la programación de lo pendiente, aplicando la técnica 5W + 1H y Diagrama de Gantt enseñada en Conceptos de Calidad.pptx (PDCA / Programar cada solución).</w:t>
      </w:r>
    </w:p>
    <w:p>
      <w:r>
        <w:rPr>
          <w:rFonts w:ascii="Times New Roman" w:hAnsi="Times New Roman"/>
          <w:b/>
          <w:sz w:val="32"/>
        </w:rPr>
        <w:t>Control de Versiones</w:t>
      </w:r>
    </w:p>
    <w:tbl>
      <w:tblPr>
        <w:tblStyle w:val="LightGrid-Accent1"/>
        <w:tblW w:type="auto" w:w="0"/>
        <w:tblLook w:firstColumn="1" w:firstRow="1" w:lastColumn="0" w:lastRow="0" w:noHBand="0" w:noVBand="1" w:val="04A0"/>
      </w:tblPr>
      <w:tblGrid>
        <w:gridCol w:w="2076"/>
        <w:gridCol w:w="2076"/>
        <w:gridCol w:w="2076"/>
        <w:gridCol w:w="2076"/>
      </w:tblGrid>
      <w:tr>
        <w:tc>
          <w:tcPr>
            <w:tcW w:type="dxa" w:w="2076"/>
          </w:tcPr>
          <w:p>
            <w:r/>
            <w:r>
              <w:rPr>
                <w:rFonts w:ascii="Times New Roman" w:hAnsi="Times New Roman"/>
                <w:b/>
                <w:sz w:val="22"/>
              </w:rPr>
              <w:t>Versión</w:t>
            </w:r>
          </w:p>
        </w:tc>
        <w:tc>
          <w:tcPr>
            <w:tcW w:type="dxa" w:w="2076"/>
          </w:tcPr>
          <w:p>
            <w:r/>
            <w:r>
              <w:rPr>
                <w:rFonts w:ascii="Times New Roman" w:hAnsi="Times New Roman"/>
                <w:b/>
                <w:sz w:val="22"/>
              </w:rPr>
              <w:t>Fecha</w:t>
            </w:r>
          </w:p>
        </w:tc>
        <w:tc>
          <w:tcPr>
            <w:tcW w:type="dxa" w:w="2076"/>
          </w:tcPr>
          <w:p>
            <w:r/>
            <w:r>
              <w:rPr>
                <w:rFonts w:ascii="Times New Roman" w:hAnsi="Times New Roman"/>
                <w:b/>
                <w:sz w:val="22"/>
              </w:rPr>
              <w:t>Autor</w:t>
            </w:r>
          </w:p>
        </w:tc>
        <w:tc>
          <w:tcPr>
            <w:tcW w:type="dxa" w:w="2076"/>
          </w:tcPr>
          <w:p>
            <w:r/>
            <w:r>
              <w:rPr>
                <w:rFonts w:ascii="Times New Roman" w:hAnsi="Times New Roman"/>
                <w:b/>
                <w:sz w:val="22"/>
              </w:rPr>
              <w:t>Descripción</w:t>
            </w:r>
          </w:p>
        </w:tc>
      </w:tr>
      <w:tr>
        <w:tc>
          <w:tcPr>
            <w:tcW w:type="dxa" w:w="2076"/>
          </w:tcPr>
          <w:p>
            <w:r/>
            <w:r>
              <w:rPr>
                <w:rFonts w:ascii="Times New Roman" w:hAnsi="Times New Roman"/>
                <w:sz w:val="22"/>
              </w:rPr>
              <w:t>v1.0</w:t>
            </w:r>
          </w:p>
        </w:tc>
        <w:tc>
          <w:tcPr>
            <w:tcW w:type="dxa" w:w="2076"/>
          </w:tcPr>
          <w:p>
            <w:r/>
            <w:r>
              <w:rPr>
                <w:rFonts w:ascii="Times New Roman" w:hAnsi="Times New Roman"/>
                <w:sz w:val="22"/>
              </w:rPr>
              <w:t>13/10/2026</w:t>
            </w:r>
          </w:p>
        </w:tc>
        <w:tc>
          <w:tcPr>
            <w:tcW w:type="dxa" w:w="2076"/>
          </w:tcPr>
          <w:p>
            <w:r/>
            <w:r>
              <w:rPr>
                <w:rFonts w:ascii="Times New Roman" w:hAnsi="Times New Roman"/>
                <w:sz w:val="22"/>
              </w:rPr>
              <w:t>Cesar Fabian Chavez Linares / Piero Alexander Paja de la Cruz</w:t>
            </w:r>
          </w:p>
        </w:tc>
        <w:tc>
          <w:tcPr>
            <w:tcW w:type="dxa" w:w="2076"/>
          </w:tcPr>
          <w:p>
            <w:r/>
            <w:r>
              <w:rPr>
                <w:rFonts w:ascii="Times New Roman" w:hAnsi="Times New Roman"/>
                <w:sz w:val="22"/>
              </w:rPr>
              <w:t>Primera versión del Cronograma de Actividades, elaborado con el modelo 5W+1H/Gantt de Conceptos de Calidad.pptx y las fechas oficiales de 2026-2-Calendario CSW-2.xlsx.</w:t>
            </w:r>
          </w:p>
        </w:tc>
      </w:tr>
      <w:tr>
        <w:tc>
          <w:tcPr>
            <w:tcW w:type="dxa" w:w="2076"/>
          </w:tcPr>
          <w:p>
            <w:r/>
            <w:r>
              <w:rPr>
                <w:rFonts w:ascii="Times New Roman" w:hAnsi="Times New Roman"/>
                <w:sz w:val="22"/>
              </w:rPr>
              <w:t>v1.1</w:t>
            </w:r>
          </w:p>
        </w:tc>
        <w:tc>
          <w:tcPr>
            <w:tcW w:type="dxa" w:w="2076"/>
          </w:tcPr>
          <w:p>
            <w:r/>
            <w:r>
              <w:rPr>
                <w:rFonts w:ascii="Times New Roman" w:hAnsi="Times New Roman"/>
                <w:sz w:val="22"/>
              </w:rPr>
              <w:t>14/10/2026</w:t>
            </w:r>
          </w:p>
        </w:tc>
        <w:tc>
          <w:tcPr>
            <w:tcW w:type="dxa" w:w="2076"/>
          </w:tcPr>
          <w:p>
            <w:r/>
            <w:r>
              <w:rPr>
                <w:rFonts w:ascii="Times New Roman" w:hAnsi="Times New Roman"/>
                <w:sz w:val="22"/>
              </w:rPr>
              <w:t>Cesar Fabian Chavez Linares / Piero Alexander Paja de la Cruz</w:t>
            </w:r>
          </w:p>
        </w:tc>
        <w:tc>
          <w:tcPr>
            <w:tcW w:type="dxa" w:w="2076"/>
          </w:tcPr>
          <w:p>
            <w:r/>
            <w:r>
              <w:rPr>
                <w:rFonts w:ascii="Times New Roman" w:hAnsi="Times New Roman"/>
                <w:sz w:val="22"/>
              </w:rPr>
              <w:t>Ampliación a pedido del docente, que consideró la v1.0 demasiado simple: se agregan el Historial Completo del Proyecto (sección 4), el Catálogo de los 14 Requerimientos Funcionales construidos (sección 5), el Catálogo de Documentos del Proyecto con los 94 entregables elaborados (sección 6) y la vista Gantt Histórica macro (abril–diciembre 2026), manteniendo intactas las secciones ya elaboradas en v1.0.</w:t>
            </w:r>
          </w:p>
        </w:tc>
      </w:tr>
    </w:tbl>
    <w:p/>
    <w:p>
      <w:r>
        <w:rPr>
          <w:rFonts w:ascii="Times New Roman" w:hAnsi="Times New Roman"/>
          <w:b/>
          <w:sz w:val="32"/>
        </w:rPr>
        <w:t>1. Información General</w:t>
      </w:r>
    </w:p>
    <w:tbl>
      <w:tblPr>
        <w:tblStyle w:val="LightGrid-Accent1"/>
        <w:tblW w:type="auto" w:w="0"/>
        <w:tblLook w:firstColumn="1" w:firstRow="1" w:lastColumn="0" w:lastRow="0" w:noHBand="0" w:noVBand="1" w:val="04A0"/>
      </w:tblPr>
      <w:tblGrid>
        <w:gridCol w:w="4153"/>
        <w:gridCol w:w="4153"/>
      </w:tblGrid>
      <w:tr>
        <w:tc>
          <w:tcPr>
            <w:tcW w:type="dxa" w:w="4153"/>
          </w:tcPr>
          <w:p>
            <w:r/>
            <w:r>
              <w:rPr>
                <w:rFonts w:ascii="Times New Roman" w:hAnsi="Times New Roman"/>
                <w:b/>
                <w:sz w:val="22"/>
              </w:rPr>
              <w:t>Campo</w:t>
            </w:r>
          </w:p>
        </w:tc>
        <w:tc>
          <w:tcPr>
            <w:tcW w:type="dxa" w:w="4153"/>
          </w:tcPr>
          <w:p>
            <w:r/>
            <w:r>
              <w:rPr>
                <w:rFonts w:ascii="Times New Roman" w:hAnsi="Times New Roman"/>
                <w:b/>
                <w:sz w:val="22"/>
              </w:rPr>
              <w:t>Valor</w:t>
            </w:r>
          </w:p>
        </w:tc>
      </w:tr>
      <w:tr>
        <w:tc>
          <w:tcPr>
            <w:tcW w:type="dxa" w:w="4153"/>
          </w:tcPr>
          <w:p>
            <w:r/>
            <w:r>
              <w:rPr>
                <w:rFonts w:ascii="Times New Roman" w:hAnsi="Times New Roman"/>
                <w:sz w:val="22"/>
              </w:rPr>
              <w:t>Proyecto</w:t>
            </w:r>
          </w:p>
        </w:tc>
        <w:tc>
          <w:tcPr>
            <w:tcW w:type="dxa" w:w="4153"/>
          </w:tcPr>
          <w:p>
            <w:r/>
            <w:r>
              <w:rPr>
                <w:rFonts w:ascii="Times New Roman" w:hAnsi="Times New Roman"/>
                <w:sz w:val="22"/>
              </w:rPr>
              <w:t>RespiCare — Sistema Web y Móvil para la Detección de Enfermedades Respiratorias en Tacna</w:t>
            </w:r>
          </w:p>
        </w:tc>
      </w:tr>
      <w:tr>
        <w:tc>
          <w:tcPr>
            <w:tcW w:type="dxa" w:w="4153"/>
          </w:tcPr>
          <w:p>
            <w:r/>
            <w:r>
              <w:rPr>
                <w:rFonts w:ascii="Times New Roman" w:hAnsi="Times New Roman"/>
                <w:sz w:val="22"/>
              </w:rPr>
              <w:t>Institución</w:t>
            </w:r>
          </w:p>
        </w:tc>
        <w:tc>
          <w:tcPr>
            <w:tcW w:type="dxa" w:w="4153"/>
          </w:tcPr>
          <w:p>
            <w:r/>
            <w:r>
              <w:rPr>
                <w:rFonts w:ascii="Times New Roman" w:hAnsi="Times New Roman"/>
                <w:sz w:val="22"/>
              </w:rPr>
              <w:t>Universidad Privada de Tacna — Escuela Profesional de Ingeniería de Sistemas</w:t>
            </w:r>
          </w:p>
        </w:tc>
      </w:tr>
      <w:tr>
        <w:tc>
          <w:tcPr>
            <w:tcW w:type="dxa" w:w="4153"/>
          </w:tcPr>
          <w:p>
            <w:r/>
            <w:r>
              <w:rPr>
                <w:rFonts w:ascii="Times New Roman" w:hAnsi="Times New Roman"/>
                <w:sz w:val="22"/>
              </w:rPr>
              <w:t>Asignatura</w:t>
            </w:r>
          </w:p>
        </w:tc>
        <w:tc>
          <w:tcPr>
            <w:tcW w:type="dxa" w:w="4153"/>
          </w:tcPr>
          <w:p>
            <w:r/>
            <w:r>
              <w:rPr>
                <w:rFonts w:ascii="Times New Roman" w:hAnsi="Times New Roman"/>
                <w:sz w:val="22"/>
              </w:rPr>
              <w:t>Construcción de Software II</w:t>
            </w:r>
          </w:p>
        </w:tc>
      </w:tr>
      <w:tr>
        <w:tc>
          <w:tcPr>
            <w:tcW w:type="dxa" w:w="4153"/>
          </w:tcPr>
          <w:p>
            <w:r/>
            <w:r>
              <w:rPr>
                <w:rFonts w:ascii="Times New Roman" w:hAnsi="Times New Roman"/>
                <w:sz w:val="22"/>
              </w:rPr>
              <w:t>Docente</w:t>
            </w:r>
          </w:p>
        </w:tc>
        <w:tc>
          <w:tcPr>
            <w:tcW w:type="dxa" w:w="4153"/>
          </w:tcPr>
          <w:p>
            <w:r/>
            <w:r>
              <w:rPr>
                <w:rFonts w:ascii="Times New Roman" w:hAnsi="Times New Roman"/>
                <w:sz w:val="22"/>
              </w:rPr>
              <w:t>Ing. Ricardo Valcárcel Alvarado</w:t>
            </w:r>
          </w:p>
        </w:tc>
      </w:tr>
      <w:tr>
        <w:tc>
          <w:tcPr>
            <w:tcW w:type="dxa" w:w="4153"/>
          </w:tcPr>
          <w:p>
            <w:r/>
            <w:r>
              <w:rPr>
                <w:rFonts w:ascii="Times New Roman" w:hAnsi="Times New Roman"/>
                <w:sz w:val="22"/>
              </w:rPr>
              <w:t>Estudiante responsable (desarrollo técnico)</w:t>
            </w:r>
          </w:p>
        </w:tc>
        <w:tc>
          <w:tcPr>
            <w:tcW w:type="dxa" w:w="4153"/>
          </w:tcPr>
          <w:p>
            <w:r/>
            <w:r>
              <w:rPr>
                <w:rFonts w:ascii="Times New Roman" w:hAnsi="Times New Roman"/>
                <w:sz w:val="22"/>
              </w:rPr>
              <w:t>Cesar Fabian Chavez Linares (2019063854)</w:t>
            </w:r>
          </w:p>
        </w:tc>
      </w:tr>
      <w:tr>
        <w:tc>
          <w:tcPr>
            <w:tcW w:type="dxa" w:w="4153"/>
          </w:tcPr>
          <w:p>
            <w:r/>
            <w:r>
              <w:rPr>
                <w:rFonts w:ascii="Times New Roman" w:hAnsi="Times New Roman"/>
                <w:sz w:val="22"/>
              </w:rPr>
              <w:t>Estudiante responsable (equipo de documentación)</w:t>
            </w:r>
          </w:p>
        </w:tc>
        <w:tc>
          <w:tcPr>
            <w:tcW w:type="dxa" w:w="4153"/>
          </w:tcPr>
          <w:p>
            <w:r/>
            <w:r>
              <w:rPr>
                <w:rFonts w:ascii="Times New Roman" w:hAnsi="Times New Roman"/>
                <w:sz w:val="22"/>
              </w:rPr>
              <w:t>Piero Alexander Paja de la Cruz (2020067576)</w:t>
            </w:r>
          </w:p>
        </w:tc>
      </w:tr>
      <w:tr>
        <w:tc>
          <w:tcPr>
            <w:tcW w:type="dxa" w:w="4153"/>
          </w:tcPr>
          <w:p>
            <w:r/>
            <w:r>
              <w:rPr>
                <w:rFonts w:ascii="Times New Roman" w:hAnsi="Times New Roman"/>
                <w:sz w:val="22"/>
              </w:rPr>
              <w:t>Fecha de elaboración</w:t>
            </w:r>
          </w:p>
        </w:tc>
        <w:tc>
          <w:tcPr>
            <w:tcW w:type="dxa" w:w="4153"/>
          </w:tcPr>
          <w:p>
            <w:r/>
            <w:r>
              <w:rPr>
                <w:rFonts w:ascii="Times New Roman" w:hAnsi="Times New Roman"/>
                <w:sz w:val="22"/>
              </w:rPr>
              <w:t>13/10/2026</w:t>
            </w:r>
          </w:p>
        </w:tc>
      </w:tr>
      <w:tr>
        <w:tc>
          <w:tcPr>
            <w:tcW w:type="dxa" w:w="4153"/>
          </w:tcPr>
          <w:p>
            <w:r/>
            <w:r>
              <w:rPr>
                <w:rFonts w:ascii="Times New Roman" w:hAnsi="Times New Roman"/>
                <w:sz w:val="22"/>
              </w:rPr>
              <w:t>Fuente metodológica</w:t>
            </w:r>
          </w:p>
        </w:tc>
        <w:tc>
          <w:tcPr>
            <w:tcW w:type="dxa" w:w="4153"/>
          </w:tcPr>
          <w:p>
            <w:r/>
            <w:r>
              <w:rPr>
                <w:rFonts w:ascii="Times New Roman" w:hAnsi="Times New Roman"/>
                <w:sz w:val="22"/>
              </w:rPr>
              <w:t>Conceptos de Calidad.pptx (slides 16–19: PDCA, 5W+1H, Diagrama de Gantt)</w:t>
            </w:r>
          </w:p>
        </w:tc>
      </w:tr>
      <w:tr>
        <w:tc>
          <w:tcPr>
            <w:tcW w:type="dxa" w:w="4153"/>
          </w:tcPr>
          <w:p>
            <w:r/>
            <w:r>
              <w:rPr>
                <w:rFonts w:ascii="Times New Roman" w:hAnsi="Times New Roman"/>
                <w:sz w:val="22"/>
              </w:rPr>
              <w:t>Fuente de fechas</w:t>
            </w:r>
          </w:p>
        </w:tc>
        <w:tc>
          <w:tcPr>
            <w:tcW w:type="dxa" w:w="4153"/>
          </w:tcPr>
          <w:p>
            <w:r/>
            <w:r>
              <w:rPr>
                <w:rFonts w:ascii="Times New Roman" w:hAnsi="Times New Roman"/>
                <w:sz w:val="22"/>
              </w:rPr>
              <w:t>2026-2-Calendario CSW-2.xlsx (hitos y entregables oficiales del curso)</w:t>
            </w:r>
          </w:p>
        </w:tc>
      </w:tr>
    </w:tbl>
    <w:p>
      <w:pPr>
        <w:jc w:val="both"/>
      </w:pPr>
      <w:r>
        <w:rPr>
          <w:rFonts w:ascii="Times New Roman" w:hAnsi="Times New Roman"/>
          <w:sz w:val="24"/>
        </w:rPr>
        <w:t>Conforme al equipo de trabajo registrado en las actas de reunión del proyecto (Documentation/actas/), Cesar Fabian Chavez Linares ejecuta el desarrollo técnico (código, pruebas automatizadas) y Piero Alexander Paja de la Cruz participa como integrante del equipo en la elaboración y coordinación de los entregables documentales del curso. En las secciones 7 y 8, la columna "Quién" distingue ambos aportes.</w:t>
      </w:r>
    </w:p>
    <w:p/>
    <w:p>
      <w:r>
        <w:rPr>
          <w:rFonts w:ascii="Times New Roman" w:hAnsi="Times New Roman"/>
          <w:b/>
          <w:sz w:val="32"/>
        </w:rPr>
        <w:t>2. Metodología Aplicada (PDCA + 5W + 1H)</w:t>
      </w:r>
    </w:p>
    <w:p>
      <w:pPr>
        <w:jc w:val="both"/>
      </w:pPr>
      <w:r>
        <w:rPr>
          <w:rFonts w:ascii="Times New Roman" w:hAnsi="Times New Roman"/>
          <w:sz w:val="24"/>
        </w:rPr>
        <w:t>Conforme al material del curso (Conceptos de Calidad.pptx), programar una solución consiste en desglosarla en actividades siguiendo el ciclo PDCA (Planificación, Ejecución/Do, Chequeo/Check, Aseguramiento/Act) y detallar cada actividad respondiendo seis preguntas — WHAT/QUÉ, WHY/POR QUÉ, WHEN/CUÁNDO, WHERE/DÓNDE, WHO/QUIÉN y HOW/CÓMO — con especial énfasis en QUIÉN y CUÁNDO, evitando enfrentar todas las actividades a la vez. Las técnicas sugeridas por el material son la matriz 5W-1H y el Diagrama de Gantt; ambas se aplican en este documento: la sección 7 registra en formato 5W+1H lo ya ejecutado, la sección 8 programa en el mismo formato — con vista Gantt — lo pendiente.</w:t>
      </w:r>
    </w:p>
    <w:p>
      <w:pPr>
        <w:jc w:val="both"/>
      </w:pPr>
      <w:r>
        <w:rPr>
          <w:rFonts w:ascii="Times New Roman" w:hAnsi="Times New Roman"/>
          <w:sz w:val="24"/>
        </w:rPr>
        <w:t>Recomendaciones del material aplicadas en este cronograma:</w:t>
      </w:r>
    </w:p>
    <w:p>
      <w:pPr>
        <w:pStyle w:val="ListBullet"/>
      </w:pPr>
      <w:r>
        <w:rPr>
          <w:rFonts w:ascii="Times New Roman" w:hAnsi="Times New Roman"/>
          <w:sz w:val="24"/>
        </w:rPr>
        <w:t>Evitar querer enfrentar todas las actividades pendientes a la vez; se programaron por quincena/semana oficial del curso.</w:t>
      </w:r>
    </w:p>
    <w:p>
      <w:pPr>
        <w:pStyle w:val="ListBullet"/>
      </w:pPr>
      <w:r>
        <w:rPr>
          <w:rFonts w:ascii="Times New Roman" w:hAnsi="Times New Roman"/>
          <w:sz w:val="24"/>
        </w:rPr>
        <w:t>Énfasis en ¿Quién? y ¿Cuándo?: cada actividad pendiente tiene un responsable único y una semana objetivo del calendario oficial.</w:t>
      </w:r>
    </w:p>
    <w:p/>
    <w:p>
      <w:r>
        <w:rPr>
          <w:rFonts w:ascii="Times New Roman" w:hAnsi="Times New Roman"/>
          <w:b/>
          <w:sz w:val="32"/>
        </w:rPr>
        <w:t>3. Calendario Oficial del Curso (Base de Programación)</w:t>
      </w:r>
    </w:p>
    <w:p>
      <w:pPr>
        <w:jc w:val="both"/>
      </w:pPr>
      <w:r>
        <w:rPr>
          <w:rFonts w:ascii="Times New Roman" w:hAnsi="Times New Roman"/>
          <w:sz w:val="24"/>
        </w:rPr>
        <w:t>Transcripción literal de 2026-2-Calendario CSW-2.xlsx, con el estado de cada hito verificado contra los entregables realmente presentes en el repositorio del proyecto a la fecha de elaboración (13/10/2026).</w:t>
      </w:r>
    </w:p>
    <w:tbl>
      <w:tblPr>
        <w:tblStyle w:val="LightGrid-Accent1"/>
        <w:tblW w:type="auto" w:w="0"/>
        <w:tblLook w:firstColumn="1" w:firstRow="1" w:lastColumn="0" w:lastRow="0" w:noHBand="0" w:noVBand="1" w:val="04A0"/>
      </w:tblPr>
      <w:tblGrid>
        <w:gridCol w:w="2076"/>
        <w:gridCol w:w="2076"/>
        <w:gridCol w:w="2076"/>
        <w:gridCol w:w="2076"/>
      </w:tblGrid>
      <w:tr>
        <w:tc>
          <w:tcPr>
            <w:tcW w:type="dxa" w:w="2076"/>
          </w:tcPr>
          <w:p>
            <w:r/>
            <w:r>
              <w:rPr>
                <w:rFonts w:ascii="Times New Roman" w:hAnsi="Times New Roman"/>
                <w:b/>
                <w:sz w:val="20"/>
              </w:rPr>
              <w:t>Unidad</w:t>
            </w:r>
          </w:p>
        </w:tc>
        <w:tc>
          <w:tcPr>
            <w:tcW w:type="dxa" w:w="2076"/>
          </w:tcPr>
          <w:p>
            <w:r/>
            <w:r>
              <w:rPr>
                <w:rFonts w:ascii="Times New Roman" w:hAnsi="Times New Roman"/>
                <w:b/>
                <w:sz w:val="20"/>
              </w:rPr>
              <w:t>Fecha</w:t>
            </w:r>
          </w:p>
        </w:tc>
        <w:tc>
          <w:tcPr>
            <w:tcW w:type="dxa" w:w="2076"/>
          </w:tcPr>
          <w:p>
            <w:r/>
            <w:r>
              <w:rPr>
                <w:rFonts w:ascii="Times New Roman" w:hAnsi="Times New Roman"/>
                <w:b/>
                <w:sz w:val="20"/>
              </w:rPr>
              <w:t>Hito / Entregable</w:t>
            </w:r>
          </w:p>
        </w:tc>
        <w:tc>
          <w:tcPr>
            <w:tcW w:type="dxa" w:w="2076"/>
          </w:tcPr>
          <w:p>
            <w:r/>
            <w:r>
              <w:rPr>
                <w:rFonts w:ascii="Times New Roman" w:hAnsi="Times New Roman"/>
                <w:b/>
                <w:sz w:val="20"/>
              </w:rPr>
              <w:t>Estado verificado</w:t>
            </w:r>
          </w:p>
        </w:tc>
      </w:tr>
      <w:tr>
        <w:tc>
          <w:tcPr>
            <w:tcW w:type="dxa" w:w="2076"/>
          </w:tcPr>
          <w:p>
            <w:r/>
            <w:r>
              <w:rPr>
                <w:rFonts w:ascii="Times New Roman" w:hAnsi="Times New Roman"/>
                <w:sz w:val="20"/>
              </w:rPr>
              <w:t>1ra</w:t>
            </w:r>
          </w:p>
        </w:tc>
        <w:tc>
          <w:tcPr>
            <w:tcW w:type="dxa" w:w="2076"/>
          </w:tcPr>
          <w:p>
            <w:r/>
            <w:r>
              <w:rPr>
                <w:rFonts w:ascii="Times New Roman" w:hAnsi="Times New Roman"/>
                <w:sz w:val="20"/>
              </w:rPr>
              <w:t>19/09/2026</w:t>
            </w:r>
          </w:p>
        </w:tc>
        <w:tc>
          <w:tcPr>
            <w:tcW w:type="dxa" w:w="2076"/>
          </w:tcPr>
          <w:p>
            <w:r/>
            <w:r>
              <w:rPr>
                <w:rFonts w:ascii="Times New Roman" w:hAnsi="Times New Roman"/>
                <w:sz w:val="20"/>
              </w:rPr>
              <w:t>Examen de Unidad</w:t>
            </w:r>
          </w:p>
        </w:tc>
        <w:tc>
          <w:tcPr>
            <w:tcW w:type="dxa" w:w="2076"/>
          </w:tcPr>
          <w:p>
            <w:r/>
            <w:r>
              <w:rPr>
                <w:rFonts w:ascii="Times New Roman" w:hAnsi="Times New Roman"/>
                <w:sz w:val="20"/>
              </w:rPr>
              <w:t>Fecha transcurrida (evento académico individual)</w:t>
            </w:r>
          </w:p>
        </w:tc>
      </w:tr>
      <w:tr>
        <w:tc>
          <w:tcPr>
            <w:tcW w:type="dxa" w:w="2076"/>
          </w:tcPr>
          <w:p>
            <w:r/>
            <w:r>
              <w:rPr>
                <w:rFonts w:ascii="Times New Roman" w:hAnsi="Times New Roman"/>
                <w:sz w:val="20"/>
              </w:rPr>
              <w:t>2da</w:t>
            </w:r>
          </w:p>
        </w:tc>
        <w:tc>
          <w:tcPr>
            <w:tcW w:type="dxa" w:w="2076"/>
          </w:tcPr>
          <w:p>
            <w:r/>
            <w:r>
              <w:rPr>
                <w:rFonts w:ascii="Times New Roman" w:hAnsi="Times New Roman"/>
                <w:sz w:val="20"/>
              </w:rPr>
              <w:t>26/09/2026</w:t>
            </w:r>
          </w:p>
        </w:tc>
        <w:tc>
          <w:tcPr>
            <w:tcW w:type="dxa" w:w="2076"/>
          </w:tcPr>
          <w:p>
            <w:r/>
            <w:r>
              <w:rPr>
                <w:rFonts w:ascii="Times New Roman" w:hAnsi="Times New Roman"/>
                <w:sz w:val="20"/>
              </w:rPr>
              <w:t>Informe de Resultados del Plan de Iteración</w:t>
            </w:r>
          </w:p>
        </w:tc>
        <w:tc>
          <w:tcPr>
            <w:tcW w:type="dxa" w:w="2076"/>
          </w:tcPr>
          <w:p>
            <w:r/>
            <w:r>
              <w:rPr>
                <w:rFonts w:ascii="Times New Roman" w:hAnsi="Times New Roman"/>
                <w:sz w:val="20"/>
              </w:rPr>
              <w:t>Completado — Informe_Resultados_Plan_Iteraciones.md</w:t>
            </w:r>
          </w:p>
        </w:tc>
      </w:tr>
      <w:tr>
        <w:tc>
          <w:tcPr>
            <w:tcW w:type="dxa" w:w="2076"/>
          </w:tcPr>
          <w:p>
            <w:r/>
            <w:r>
              <w:rPr>
                <w:rFonts w:ascii="Times New Roman" w:hAnsi="Times New Roman"/>
                <w:sz w:val="20"/>
              </w:rPr>
              <w:t>2da</w:t>
            </w:r>
          </w:p>
        </w:tc>
        <w:tc>
          <w:tcPr>
            <w:tcW w:type="dxa" w:w="2076"/>
          </w:tcPr>
          <w:p>
            <w:r/>
            <w:r>
              <w:rPr>
                <w:rFonts w:ascii="Times New Roman" w:hAnsi="Times New Roman"/>
                <w:sz w:val="20"/>
              </w:rPr>
              <w:t>03/10/2026</w:t>
            </w:r>
          </w:p>
        </w:tc>
        <w:tc>
          <w:tcPr>
            <w:tcW w:type="dxa" w:w="2076"/>
          </w:tcPr>
          <w:p>
            <w:r/>
            <w:r>
              <w:rPr>
                <w:rFonts w:ascii="Times New Roman" w:hAnsi="Times New Roman"/>
                <w:sz w:val="20"/>
              </w:rPr>
              <w:t>Calendarización del Proyecto</w:t>
            </w:r>
          </w:p>
        </w:tc>
        <w:tc>
          <w:tcPr>
            <w:tcW w:type="dxa" w:w="2076"/>
          </w:tcPr>
          <w:p>
            <w:r/>
            <w:r>
              <w:rPr>
                <w:rFonts w:ascii="Times New Roman" w:hAnsi="Times New Roman"/>
                <w:sz w:val="20"/>
              </w:rPr>
              <w:t>Cubierto por este documento (elaborado 13/10/2026, con 10 días de rezago frente al hito)</w:t>
            </w:r>
          </w:p>
        </w:tc>
      </w:tr>
      <w:tr>
        <w:tc>
          <w:tcPr>
            <w:tcW w:type="dxa" w:w="2076"/>
          </w:tcPr>
          <w:p>
            <w:r/>
            <w:r>
              <w:rPr>
                <w:rFonts w:ascii="Times New Roman" w:hAnsi="Times New Roman"/>
                <w:sz w:val="20"/>
              </w:rPr>
              <w:t>2da</w:t>
            </w:r>
          </w:p>
        </w:tc>
        <w:tc>
          <w:tcPr>
            <w:tcW w:type="dxa" w:w="2076"/>
          </w:tcPr>
          <w:p>
            <w:r/>
            <w:r>
              <w:rPr>
                <w:rFonts w:ascii="Times New Roman" w:hAnsi="Times New Roman"/>
                <w:sz w:val="20"/>
              </w:rPr>
              <w:t>10/10/2026</w:t>
            </w:r>
          </w:p>
        </w:tc>
        <w:tc>
          <w:tcPr>
            <w:tcW w:type="dxa" w:w="2076"/>
          </w:tcPr>
          <w:p>
            <w:r/>
            <w:r>
              <w:rPr>
                <w:rFonts w:ascii="Times New Roman" w:hAnsi="Times New Roman"/>
                <w:sz w:val="20"/>
              </w:rPr>
              <w:t>Plan de Despliegue</w:t>
            </w:r>
          </w:p>
        </w:tc>
        <w:tc>
          <w:tcPr>
            <w:tcW w:type="dxa" w:w="2076"/>
          </w:tcPr>
          <w:p>
            <w:r/>
            <w:r>
              <w:rPr>
                <w:rFonts w:ascii="Times New Roman" w:hAnsi="Times New Roman"/>
                <w:sz w:val="20"/>
              </w:rPr>
              <w:t>Completado — Informe_Plan_Despliegue_Semana9.md</w:t>
            </w:r>
          </w:p>
        </w:tc>
      </w:tr>
      <w:tr>
        <w:tc>
          <w:tcPr>
            <w:tcW w:type="dxa" w:w="2076"/>
          </w:tcPr>
          <w:p>
            <w:r/>
            <w:r>
              <w:rPr>
                <w:rFonts w:ascii="Times New Roman" w:hAnsi="Times New Roman"/>
                <w:sz w:val="20"/>
              </w:rPr>
              <w:t>2da</w:t>
            </w:r>
          </w:p>
        </w:tc>
        <w:tc>
          <w:tcPr>
            <w:tcW w:type="dxa" w:w="2076"/>
          </w:tcPr>
          <w:p>
            <w:r/>
            <w:r>
              <w:rPr>
                <w:rFonts w:ascii="Times New Roman" w:hAnsi="Times New Roman"/>
                <w:sz w:val="20"/>
              </w:rPr>
              <w:t>17/10/2026</w:t>
            </w:r>
          </w:p>
        </w:tc>
        <w:tc>
          <w:tcPr>
            <w:tcW w:type="dxa" w:w="2076"/>
          </w:tcPr>
          <w:p>
            <w:r/>
            <w:r>
              <w:rPr>
                <w:rFonts w:ascii="Times New Roman" w:hAnsi="Times New Roman"/>
                <w:sz w:val="20"/>
              </w:rPr>
              <w:t>Documento de Gestión de Configuración del Proyecto</w:t>
            </w:r>
          </w:p>
        </w:tc>
        <w:tc>
          <w:tcPr>
            <w:tcW w:type="dxa" w:w="2076"/>
          </w:tcPr>
          <w:p>
            <w:r/>
            <w:r>
              <w:rPr>
                <w:rFonts w:ascii="Times New Roman" w:hAnsi="Times New Roman"/>
                <w:sz w:val="20"/>
              </w:rPr>
              <w:t>Pendiente — no iniciado</w:t>
            </w:r>
          </w:p>
        </w:tc>
      </w:tr>
      <w:tr>
        <w:tc>
          <w:tcPr>
            <w:tcW w:type="dxa" w:w="2076"/>
          </w:tcPr>
          <w:p>
            <w:r/>
            <w:r>
              <w:rPr>
                <w:rFonts w:ascii="Times New Roman" w:hAnsi="Times New Roman"/>
                <w:sz w:val="20"/>
              </w:rPr>
              <w:t>2da</w:t>
            </w:r>
          </w:p>
        </w:tc>
        <w:tc>
          <w:tcPr>
            <w:tcW w:type="dxa" w:w="2076"/>
          </w:tcPr>
          <w:p>
            <w:r/>
            <w:r>
              <w:rPr>
                <w:rFonts w:ascii="Times New Roman" w:hAnsi="Times New Roman"/>
                <w:sz w:val="20"/>
              </w:rPr>
              <w:t>24/10/2026</w:t>
            </w:r>
          </w:p>
        </w:tc>
        <w:tc>
          <w:tcPr>
            <w:tcW w:type="dxa" w:w="2076"/>
          </w:tcPr>
          <w:p>
            <w:r/>
            <w:r>
              <w:rPr>
                <w:rFonts w:ascii="Times New Roman" w:hAnsi="Times New Roman"/>
                <w:sz w:val="20"/>
              </w:rPr>
              <w:t>Plan de Pruebas - Planificación</w:t>
            </w:r>
          </w:p>
        </w:tc>
        <w:tc>
          <w:tcPr>
            <w:tcW w:type="dxa" w:w="2076"/>
          </w:tcPr>
          <w:p>
            <w:r/>
            <w:r>
              <w:rPr>
                <w:rFonts w:ascii="Times New Roman" w:hAnsi="Times New Roman"/>
                <w:sz w:val="20"/>
              </w:rPr>
              <w:t>Completado (adelantado) — Plan_de_Pruebas_de_Software_RespiCare.docx + Catalogo_de_Pruebas_RespiCare.xlsx</w:t>
            </w:r>
          </w:p>
        </w:tc>
      </w:tr>
      <w:tr>
        <w:tc>
          <w:tcPr>
            <w:tcW w:type="dxa" w:w="2076"/>
          </w:tcPr>
          <w:p>
            <w:r/>
            <w:r>
              <w:rPr>
                <w:rFonts w:ascii="Times New Roman" w:hAnsi="Times New Roman"/>
                <w:sz w:val="20"/>
              </w:rPr>
              <w:t>2da</w:t>
            </w:r>
          </w:p>
        </w:tc>
        <w:tc>
          <w:tcPr>
            <w:tcW w:type="dxa" w:w="2076"/>
          </w:tcPr>
          <w:p>
            <w:r/>
            <w:r>
              <w:rPr>
                <w:rFonts w:ascii="Times New Roman" w:hAnsi="Times New Roman"/>
                <w:sz w:val="20"/>
              </w:rPr>
              <w:t>31/10/2026</w:t>
            </w:r>
          </w:p>
        </w:tc>
        <w:tc>
          <w:tcPr>
            <w:tcW w:type="dxa" w:w="2076"/>
          </w:tcPr>
          <w:p>
            <w:r/>
            <w:r>
              <w:rPr>
                <w:rFonts w:ascii="Times New Roman" w:hAnsi="Times New Roman"/>
                <w:sz w:val="20"/>
              </w:rPr>
              <w:t>Examen II Unidad</w:t>
            </w:r>
          </w:p>
        </w:tc>
        <w:tc>
          <w:tcPr>
            <w:tcW w:type="dxa" w:w="2076"/>
          </w:tcPr>
          <w:p>
            <w:r/>
            <w:r>
              <w:rPr>
                <w:rFonts w:ascii="Times New Roman" w:hAnsi="Times New Roman"/>
                <w:sz w:val="20"/>
              </w:rPr>
              <w:t>Pendiente (evento académico individual)</w:t>
            </w:r>
          </w:p>
        </w:tc>
      </w:tr>
      <w:tr>
        <w:tc>
          <w:tcPr>
            <w:tcW w:type="dxa" w:w="2076"/>
          </w:tcPr>
          <w:p>
            <w:r/>
            <w:r>
              <w:rPr>
                <w:rFonts w:ascii="Times New Roman" w:hAnsi="Times New Roman"/>
                <w:sz w:val="20"/>
              </w:rPr>
              <w:t>3ra</w:t>
            </w:r>
          </w:p>
        </w:tc>
        <w:tc>
          <w:tcPr>
            <w:tcW w:type="dxa" w:w="2076"/>
          </w:tcPr>
          <w:p>
            <w:r/>
            <w:r>
              <w:rPr>
                <w:rFonts w:ascii="Times New Roman" w:hAnsi="Times New Roman"/>
                <w:sz w:val="20"/>
              </w:rPr>
              <w:t>07/11/2026</w:t>
            </w:r>
          </w:p>
        </w:tc>
        <w:tc>
          <w:tcPr>
            <w:tcW w:type="dxa" w:w="2076"/>
          </w:tcPr>
          <w:p>
            <w:r/>
            <w:r>
              <w:rPr>
                <w:rFonts w:ascii="Times New Roman" w:hAnsi="Times New Roman"/>
                <w:sz w:val="20"/>
              </w:rPr>
              <w:t>Plan de Pruebas - Ejecución</w:t>
            </w:r>
          </w:p>
        </w:tc>
        <w:tc>
          <w:tcPr>
            <w:tcW w:type="dxa" w:w="2076"/>
          </w:tcPr>
          <w:p>
            <w:r/>
            <w:r>
              <w:rPr>
                <w:rFonts w:ascii="Times New Roman" w:hAnsi="Times New Roman"/>
                <w:sz w:val="20"/>
              </w:rPr>
              <w:t>En progreso — evidencia detallada en 4 de 12 RF; resto cubierto por suites automatizadas sin evidencia narrativa</w:t>
            </w:r>
          </w:p>
        </w:tc>
      </w:tr>
      <w:tr>
        <w:tc>
          <w:tcPr>
            <w:tcW w:type="dxa" w:w="2076"/>
          </w:tcPr>
          <w:p>
            <w:r/>
            <w:r>
              <w:rPr>
                <w:rFonts w:ascii="Times New Roman" w:hAnsi="Times New Roman"/>
                <w:sz w:val="20"/>
              </w:rPr>
              <w:t>3ra</w:t>
            </w:r>
          </w:p>
        </w:tc>
        <w:tc>
          <w:tcPr>
            <w:tcW w:type="dxa" w:w="2076"/>
          </w:tcPr>
          <w:p>
            <w:r/>
            <w:r>
              <w:rPr>
                <w:rFonts w:ascii="Times New Roman" w:hAnsi="Times New Roman"/>
                <w:sz w:val="20"/>
              </w:rPr>
              <w:t>14/11/2026</w:t>
            </w:r>
          </w:p>
        </w:tc>
        <w:tc>
          <w:tcPr>
            <w:tcW w:type="dxa" w:w="2076"/>
          </w:tcPr>
          <w:p>
            <w:r/>
            <w:r>
              <w:rPr>
                <w:rFonts w:ascii="Times New Roman" w:hAnsi="Times New Roman"/>
                <w:sz w:val="20"/>
              </w:rPr>
              <w:t>Plan de Pruebas - Resultados</w:t>
            </w:r>
          </w:p>
        </w:tc>
        <w:tc>
          <w:tcPr>
            <w:tcW w:type="dxa" w:w="2076"/>
          </w:tcPr>
          <w:p>
            <w:r/>
            <w:r>
              <w:rPr>
                <w:rFonts w:ascii="Times New Roman" w:hAnsi="Times New Roman"/>
                <w:sz w:val="20"/>
              </w:rPr>
              <w:t>Pendiente — a consolidar al cerrar la ejecución</w:t>
            </w:r>
          </w:p>
        </w:tc>
      </w:tr>
      <w:tr>
        <w:tc>
          <w:tcPr>
            <w:tcW w:type="dxa" w:w="2076"/>
          </w:tcPr>
          <w:p>
            <w:r/>
            <w:r>
              <w:rPr>
                <w:rFonts w:ascii="Times New Roman" w:hAnsi="Times New Roman"/>
                <w:sz w:val="20"/>
              </w:rPr>
              <w:t>3ra</w:t>
            </w:r>
          </w:p>
        </w:tc>
        <w:tc>
          <w:tcPr>
            <w:tcW w:type="dxa" w:w="2076"/>
          </w:tcPr>
          <w:p>
            <w:r/>
            <w:r>
              <w:rPr>
                <w:rFonts w:ascii="Times New Roman" w:hAnsi="Times New Roman"/>
                <w:sz w:val="20"/>
              </w:rPr>
              <w:t>21/11/2026</w:t>
            </w:r>
          </w:p>
        </w:tc>
        <w:tc>
          <w:tcPr>
            <w:tcW w:type="dxa" w:w="2076"/>
          </w:tcPr>
          <w:p>
            <w:r/>
            <w:r>
              <w:rPr>
                <w:rFonts w:ascii="Times New Roman" w:hAnsi="Times New Roman"/>
                <w:sz w:val="20"/>
              </w:rPr>
              <w:t>Plan de Mantenimiento</w:t>
            </w:r>
          </w:p>
        </w:tc>
        <w:tc>
          <w:tcPr>
            <w:tcW w:type="dxa" w:w="2076"/>
          </w:tcPr>
          <w:p>
            <w:r/>
            <w:r>
              <w:rPr>
                <w:rFonts w:ascii="Times New Roman" w:hAnsi="Times New Roman"/>
                <w:sz w:val="20"/>
              </w:rPr>
              <w:t>Pendiente — no iniciado</w:t>
            </w:r>
          </w:p>
        </w:tc>
      </w:tr>
      <w:tr>
        <w:tc>
          <w:tcPr>
            <w:tcW w:type="dxa" w:w="2076"/>
          </w:tcPr>
          <w:p>
            <w:r/>
            <w:r>
              <w:rPr>
                <w:rFonts w:ascii="Times New Roman" w:hAnsi="Times New Roman"/>
                <w:sz w:val="20"/>
              </w:rPr>
              <w:t>3ra</w:t>
            </w:r>
          </w:p>
        </w:tc>
        <w:tc>
          <w:tcPr>
            <w:tcW w:type="dxa" w:w="2076"/>
          </w:tcPr>
          <w:p>
            <w:r/>
            <w:r>
              <w:rPr>
                <w:rFonts w:ascii="Times New Roman" w:hAnsi="Times New Roman"/>
                <w:sz w:val="20"/>
              </w:rPr>
              <w:t>28/11/2026</w:t>
            </w:r>
          </w:p>
        </w:tc>
        <w:tc>
          <w:tcPr>
            <w:tcW w:type="dxa" w:w="2076"/>
          </w:tcPr>
          <w:p>
            <w:r/>
            <w:r>
              <w:rPr>
                <w:rFonts w:ascii="Times New Roman" w:hAnsi="Times New Roman"/>
                <w:sz w:val="20"/>
              </w:rPr>
              <w:t>Plan de Mantenimiento</w:t>
            </w:r>
          </w:p>
        </w:tc>
        <w:tc>
          <w:tcPr>
            <w:tcW w:type="dxa" w:w="2076"/>
          </w:tcPr>
          <w:p>
            <w:r/>
            <w:r>
              <w:rPr>
                <w:rFonts w:ascii="Times New Roman" w:hAnsi="Times New Roman"/>
                <w:sz w:val="20"/>
              </w:rPr>
              <w:t>Pendiente — no iniciado</w:t>
            </w:r>
          </w:p>
        </w:tc>
      </w:tr>
      <w:tr>
        <w:tc>
          <w:tcPr>
            <w:tcW w:type="dxa" w:w="2076"/>
          </w:tcPr>
          <w:p>
            <w:r/>
            <w:r>
              <w:rPr>
                <w:rFonts w:ascii="Times New Roman" w:hAnsi="Times New Roman"/>
                <w:sz w:val="20"/>
              </w:rPr>
              <w:t>3ra</w:t>
            </w:r>
          </w:p>
        </w:tc>
        <w:tc>
          <w:tcPr>
            <w:tcW w:type="dxa" w:w="2076"/>
          </w:tcPr>
          <w:p>
            <w:r/>
            <w:r>
              <w:rPr>
                <w:rFonts w:ascii="Times New Roman" w:hAnsi="Times New Roman"/>
                <w:sz w:val="20"/>
              </w:rPr>
              <w:t>05/12/2026</w:t>
            </w:r>
          </w:p>
        </w:tc>
        <w:tc>
          <w:tcPr>
            <w:tcW w:type="dxa" w:w="2076"/>
          </w:tcPr>
          <w:p>
            <w:r/>
            <w:r>
              <w:rPr>
                <w:rFonts w:ascii="Times New Roman" w:hAnsi="Times New Roman"/>
                <w:sz w:val="20"/>
              </w:rPr>
              <w:t>Examen III Unidad</w:t>
            </w:r>
          </w:p>
        </w:tc>
        <w:tc>
          <w:tcPr>
            <w:tcW w:type="dxa" w:w="2076"/>
          </w:tcPr>
          <w:p>
            <w:r/>
            <w:r>
              <w:rPr>
                <w:rFonts w:ascii="Times New Roman" w:hAnsi="Times New Roman"/>
                <w:sz w:val="20"/>
              </w:rPr>
              <w:t>Pendiente (evento académico individual)</w:t>
            </w:r>
          </w:p>
        </w:tc>
      </w:tr>
    </w:tbl>
    <w:p/>
    <w:p>
      <w:r>
        <w:rPr>
          <w:rFonts w:ascii="Times New Roman" w:hAnsi="Times New Roman"/>
          <w:b/>
          <w:sz w:val="32"/>
        </w:rPr>
        <w:t>4. Historial Completo del Proyecto</w:t>
      </w:r>
    </w:p>
    <w:p>
      <w:pPr>
        <w:jc w:val="both"/>
      </w:pPr>
      <w:r>
        <w:rPr>
          <w:rFonts w:ascii="Times New Roman" w:hAnsi="Times New Roman"/>
          <w:sz w:val="24"/>
        </w:rPr>
        <w:t>Reconstruido a partir del historial real de git (git log) y de las cabeceras "Fecha de Creación" embebidas en 164 archivos de código fuente de backend/, web/, mobile/ y ai-services/ — no de la fecha de redacción de los documentos de Sprint, que fueron escritos de forma retrospectiva (ver nota al final de esta sección).</w:t>
      </w:r>
    </w:p>
    <w:tbl>
      <w:tblPr>
        <w:tblStyle w:val="LightGrid-Accent1"/>
        <w:tblW w:type="auto" w:w="0"/>
        <w:tblLook w:firstColumn="1" w:firstRow="1" w:lastColumn="0" w:lastRow="0" w:noHBand="0" w:noVBand="1" w:val="04A0"/>
      </w:tblPr>
      <w:tblGrid>
        <w:gridCol w:w="2076"/>
        <w:gridCol w:w="2076"/>
        <w:gridCol w:w="2076"/>
        <w:gridCol w:w="2076"/>
      </w:tblGrid>
      <w:tr>
        <w:tc>
          <w:tcPr>
            <w:tcW w:type="dxa" w:w="2076"/>
          </w:tcPr>
          <w:p>
            <w:r/>
            <w:r>
              <w:rPr>
                <w:rFonts w:ascii="Times New Roman" w:hAnsi="Times New Roman"/>
                <w:b/>
                <w:sz w:val="18"/>
              </w:rPr>
              <w:t>Período</w:t>
            </w:r>
          </w:p>
        </w:tc>
        <w:tc>
          <w:tcPr>
            <w:tcW w:type="dxa" w:w="2076"/>
          </w:tcPr>
          <w:p>
            <w:r/>
            <w:r>
              <w:rPr>
                <w:rFonts w:ascii="Times New Roman" w:hAnsi="Times New Roman"/>
                <w:b/>
                <w:sz w:val="18"/>
              </w:rPr>
              <w:t>Commits del mes</w:t>
            </w:r>
          </w:p>
        </w:tc>
        <w:tc>
          <w:tcPr>
            <w:tcW w:type="dxa" w:w="2076"/>
          </w:tcPr>
          <w:p>
            <w:r/>
            <w:r>
              <w:rPr>
                <w:rFonts w:ascii="Times New Roman" w:hAnsi="Times New Roman"/>
                <w:b/>
                <w:sz w:val="18"/>
              </w:rPr>
              <w:t>Qué se construyó realmente (evidencia)</w:t>
            </w:r>
          </w:p>
        </w:tc>
        <w:tc>
          <w:tcPr>
            <w:tcW w:type="dxa" w:w="2076"/>
          </w:tcPr>
          <w:p>
            <w:r/>
            <w:r>
              <w:rPr>
                <w:rFonts w:ascii="Times New Roman" w:hAnsi="Times New Roman"/>
                <w:b/>
                <w:sz w:val="18"/>
              </w:rPr>
              <w:t>RF/módulo asociado</w:t>
            </w:r>
          </w:p>
        </w:tc>
      </w:tr>
      <w:tr>
        <w:tc>
          <w:tcPr>
            <w:tcW w:type="dxa" w:w="2076"/>
          </w:tcPr>
          <w:p>
            <w:r/>
            <w:r>
              <w:rPr>
                <w:rFonts w:ascii="Times New Roman" w:hAnsi="Times New Roman"/>
                <w:sz w:val="18"/>
              </w:rPr>
              <w:t>Abril 2026 (25–30)</w:t>
            </w:r>
          </w:p>
        </w:tc>
        <w:tc>
          <w:tcPr>
            <w:tcW w:type="dxa" w:w="2076"/>
          </w:tcPr>
          <w:p>
            <w:r/>
            <w:r>
              <w:rPr>
                <w:rFonts w:ascii="Times New Roman" w:hAnsi="Times New Roman"/>
                <w:sz w:val="18"/>
              </w:rPr>
              <w:t>4</w:t>
            </w:r>
          </w:p>
        </w:tc>
        <w:tc>
          <w:tcPr>
            <w:tcW w:type="dxa" w:w="2076"/>
          </w:tcPr>
          <w:p>
            <w:r/>
            <w:r>
              <w:rPr>
                <w:rFonts w:ascii="Times New Roman" w:hAnsi="Times New Roman"/>
                <w:sz w:val="18"/>
              </w:rPr>
              <w:t>Sprint 0 — Setup y arquitectura. Primer commit del repositorio (25/04/2026): se crean backend/, web/, mobile/ y ai-services/. 89 de los 164 archivos con cabecera de fecha quedan fechados este mismo día.</w:t>
            </w:r>
          </w:p>
        </w:tc>
        <w:tc>
          <w:tcPr>
            <w:tcW w:type="dxa" w:w="2076"/>
          </w:tcPr>
          <w:p>
            <w:r/>
            <w:r>
              <w:rPr>
                <w:rFonts w:ascii="Times New Roman" w:hAnsi="Times New Roman"/>
                <w:sz w:val="18"/>
              </w:rPr>
              <w:t>RF-001, RF-002, RF-003, RF-004, RF-006, RF-007, RF-008, RF-009, RF-010, RF-012, RF-014 (primera versión de cada módulo)</w:t>
            </w:r>
          </w:p>
        </w:tc>
      </w:tr>
      <w:tr>
        <w:tc>
          <w:tcPr>
            <w:tcW w:type="dxa" w:w="2076"/>
          </w:tcPr>
          <w:p>
            <w:r/>
            <w:r>
              <w:rPr>
                <w:rFonts w:ascii="Times New Roman" w:hAnsi="Times New Roman"/>
                <w:sz w:val="18"/>
              </w:rPr>
              <w:t>Mayo 2026</w:t>
            </w:r>
          </w:p>
        </w:tc>
        <w:tc>
          <w:tcPr>
            <w:tcW w:type="dxa" w:w="2076"/>
          </w:tcPr>
          <w:p>
            <w:r/>
            <w:r>
              <w:rPr>
                <w:rFonts w:ascii="Times New Roman" w:hAnsi="Times New Roman"/>
                <w:sz w:val="18"/>
              </w:rPr>
              <w:t>18</w:t>
            </w:r>
          </w:p>
        </w:tc>
        <w:tc>
          <w:tcPr>
            <w:tcW w:type="dxa" w:w="2076"/>
          </w:tcPr>
          <w:p>
            <w:r/>
            <w:r>
              <w:rPr>
                <w:rFonts w:ascii="Times New Roman" w:hAnsi="Times New Roman"/>
                <w:sz w:val="18"/>
              </w:rPr>
              <w:t>Sprints 1–2 — Autenticación/Backend básico y Frontend/Dashboard. Páginas web del panel del doctor y de la consola de alertas; primer ciclo de ajustes de build y despliegue (Railway/Vercel).</w:t>
            </w:r>
          </w:p>
        </w:tc>
        <w:tc>
          <w:tcPr>
            <w:tcW w:type="dxa" w:w="2076"/>
          </w:tcPr>
          <w:p>
            <w:r/>
            <w:r>
              <w:rPr>
                <w:rFonts w:ascii="Times New Roman" w:hAnsi="Times New Roman"/>
                <w:sz w:val="18"/>
              </w:rPr>
              <w:t>RF-001, RF-004, RF-007, RF-008, RF-009 (continuación)</w:t>
            </w:r>
          </w:p>
        </w:tc>
      </w:tr>
      <w:tr>
        <w:tc>
          <w:tcPr>
            <w:tcW w:type="dxa" w:w="2076"/>
          </w:tcPr>
          <w:p>
            <w:r/>
            <w:r>
              <w:rPr>
                <w:rFonts w:ascii="Times New Roman" w:hAnsi="Times New Roman"/>
                <w:sz w:val="18"/>
              </w:rPr>
              <w:t>Junio 2026</w:t>
            </w:r>
          </w:p>
        </w:tc>
        <w:tc>
          <w:tcPr>
            <w:tcW w:type="dxa" w:w="2076"/>
          </w:tcPr>
          <w:p>
            <w:r/>
            <w:r>
              <w:rPr>
                <w:rFonts w:ascii="Times New Roman" w:hAnsi="Times New Roman"/>
                <w:sz w:val="18"/>
              </w:rPr>
              <w:t>41</w:t>
            </w:r>
          </w:p>
        </w:tc>
        <w:tc>
          <w:tcPr>
            <w:tcW w:type="dxa" w:w="2076"/>
          </w:tcPr>
          <w:p>
            <w:r/>
            <w:r>
              <w:rPr>
                <w:rFonts w:ascii="Times New Roman" w:hAnsi="Times New Roman"/>
                <w:sz w:val="18"/>
              </w:rPr>
              <w:t>Estabilización de infraestructura: build de mobile para emulador/LAN, túnel Cloudflare con auto-actualización, firma y escaneo de imágenes extendido a todos los servicios. Mes de mayor proporción de fix/chore/ci sobre feat — consolidación, no nuevos requerimientos.</w:t>
            </w:r>
          </w:p>
        </w:tc>
        <w:tc>
          <w:tcPr>
            <w:tcW w:type="dxa" w:w="2076"/>
          </w:tcPr>
          <w:p>
            <w:r/>
            <w:r>
              <w:rPr>
                <w:rFonts w:ascii="Times New Roman" w:hAnsi="Times New Roman"/>
                <w:sz w:val="18"/>
              </w:rPr>
              <w:t>Transversal (infraestructura, CI/CD, seguridad de build) — sin nuevo RF funcional</w:t>
            </w:r>
          </w:p>
        </w:tc>
      </w:tr>
      <w:tr>
        <w:tc>
          <w:tcPr>
            <w:tcW w:type="dxa" w:w="2076"/>
          </w:tcPr>
          <w:p>
            <w:r/>
            <w:r>
              <w:rPr>
                <w:rFonts w:ascii="Times New Roman" w:hAnsi="Times New Roman"/>
                <w:sz w:val="18"/>
              </w:rPr>
              <w:t>Julio 2026</w:t>
            </w:r>
          </w:p>
        </w:tc>
        <w:tc>
          <w:tcPr>
            <w:tcW w:type="dxa" w:w="2076"/>
          </w:tcPr>
          <w:p>
            <w:r/>
            <w:r>
              <w:rPr>
                <w:rFonts w:ascii="Times New Roman" w:hAnsi="Times New Roman"/>
                <w:sz w:val="18"/>
              </w:rPr>
              <w:t>38</w:t>
            </w:r>
          </w:p>
        </w:tc>
        <w:tc>
          <w:tcPr>
            <w:tcW w:type="dxa" w:w="2076"/>
          </w:tcPr>
          <w:p>
            <w:r/>
            <w:r>
              <w:rPr>
                <w:rFonts w:ascii="Times New Roman" w:hAnsi="Times New Roman"/>
                <w:sz w:val="18"/>
              </w:rPr>
              <w:t>Seguridad de imágenes extendida a todos los servicios; endpoints legacy de analítica (dashboard/reportes de enfermedades/tendencias temporales); interceptor Bearer automático en el cliente web.</w:t>
            </w:r>
          </w:p>
        </w:tc>
        <w:tc>
          <w:tcPr>
            <w:tcW w:type="dxa" w:w="2076"/>
          </w:tcPr>
          <w:p>
            <w:r/>
            <w:r>
              <w:rPr>
                <w:rFonts w:ascii="Times New Roman" w:hAnsi="Times New Roman"/>
                <w:sz w:val="18"/>
              </w:rPr>
              <w:t>RF-002, RF-008 (continuación); RF-010 (analítica legacy)</w:t>
            </w:r>
          </w:p>
        </w:tc>
      </w:tr>
      <w:tr>
        <w:tc>
          <w:tcPr>
            <w:tcW w:type="dxa" w:w="2076"/>
          </w:tcPr>
          <w:p>
            <w:r/>
            <w:r>
              <w:rPr>
                <w:rFonts w:ascii="Times New Roman" w:hAnsi="Times New Roman"/>
                <w:sz w:val="18"/>
              </w:rPr>
              <w:t>Agosto 2026</w:t>
            </w:r>
          </w:p>
        </w:tc>
        <w:tc>
          <w:tcPr>
            <w:tcW w:type="dxa" w:w="2076"/>
          </w:tcPr>
          <w:p>
            <w:r/>
            <w:r>
              <w:rPr>
                <w:rFonts w:ascii="Times New Roman" w:hAnsi="Times New Roman"/>
                <w:sz w:val="18"/>
              </w:rPr>
              <w:t>3</w:t>
            </w:r>
          </w:p>
        </w:tc>
        <w:tc>
          <w:tcPr>
            <w:tcW w:type="dxa" w:w="2076"/>
          </w:tcPr>
          <w:p>
            <w:r/>
            <w:r>
              <w:rPr>
                <w:rFonts w:ascii="Times New Roman" w:hAnsi="Times New Roman"/>
                <w:sz w:val="18"/>
              </w:rPr>
              <w:t>Mes de menor actividad de commits del proyecto — sin evidencia de nuevo módulo funcional en este período.</w:t>
            </w:r>
          </w:p>
        </w:tc>
        <w:tc>
          <w:tcPr>
            <w:tcW w:type="dxa" w:w="2076"/>
          </w:tcPr>
          <w:p>
            <w:r/>
            <w:r>
              <w:rPr>
                <w:rFonts w:ascii="Times New Roman" w:hAnsi="Times New Roman"/>
                <w:sz w:val="18"/>
              </w:rPr>
              <w:t>— (sin evidencia de nuevo RF)</w:t>
            </w:r>
          </w:p>
        </w:tc>
      </w:tr>
      <w:tr>
        <w:tc>
          <w:tcPr>
            <w:tcW w:type="dxa" w:w="2076"/>
          </w:tcPr>
          <w:p>
            <w:r/>
            <w:r>
              <w:rPr>
                <w:rFonts w:ascii="Times New Roman" w:hAnsi="Times New Roman"/>
                <w:sz w:val="18"/>
              </w:rPr>
              <w:t>Septiembre 2026</w:t>
            </w:r>
          </w:p>
        </w:tc>
        <w:tc>
          <w:tcPr>
            <w:tcW w:type="dxa" w:w="2076"/>
          </w:tcPr>
          <w:p>
            <w:r/>
            <w:r>
              <w:rPr>
                <w:rFonts w:ascii="Times New Roman" w:hAnsi="Times New Roman"/>
                <w:sz w:val="18"/>
              </w:rPr>
              <w:t>69</w:t>
            </w:r>
          </w:p>
        </w:tc>
        <w:tc>
          <w:tcPr>
            <w:tcW w:type="dxa" w:w="2076"/>
          </w:tcPr>
          <w:p>
            <w:r/>
            <w:r>
              <w:rPr>
                <w:rFonts w:ascii="Times New Roman" w:hAnsi="Times New Roman"/>
                <w:sz w:val="18"/>
              </w:rPr>
              <w:t>Mes de mayor actividad real. RF-005 (validación de coherencia médica) se traslada a un servicio compartido; módulo educativo (RF-011); extensión de geolocalización/emergencias (RF-012); Sprint 13 — API de interoperabilidad institucional MINSA/SINADEF (RF-013) y wearables como validación clínica con plugins reales Health Connect/HealthKit (RF-014); rebuild del Panel del médico; hardening de autenticación. En este mismo mes (10–12/09) se redactaron, de forma retrospectiva, los 14 documentos Plan_Iteracion_Sprint0–13, documentando bajo la metodología Scrum del curso el trabajo técnico ya realizado entre abril y septiembre.</w:t>
            </w:r>
          </w:p>
        </w:tc>
        <w:tc>
          <w:tcPr>
            <w:tcW w:type="dxa" w:w="2076"/>
          </w:tcPr>
          <w:p>
            <w:r/>
            <w:r>
              <w:rPr>
                <w:rFonts w:ascii="Times New Roman" w:hAnsi="Times New Roman"/>
                <w:sz w:val="18"/>
              </w:rPr>
              <w:t>RF-005, RF-007 (ext.), RF-011, RF-012 (ext.), RF-013, RF-014 (plugins reales)</w:t>
            </w:r>
          </w:p>
        </w:tc>
      </w:tr>
      <w:tr>
        <w:tc>
          <w:tcPr>
            <w:tcW w:type="dxa" w:w="2076"/>
          </w:tcPr>
          <w:p>
            <w:r/>
            <w:r>
              <w:rPr>
                <w:rFonts w:ascii="Times New Roman" w:hAnsi="Times New Roman"/>
                <w:sz w:val="18"/>
              </w:rPr>
              <w:t>Octubre 2026 (01–14)</w:t>
            </w:r>
          </w:p>
        </w:tc>
        <w:tc>
          <w:tcPr>
            <w:tcW w:type="dxa" w:w="2076"/>
          </w:tcPr>
          <w:p>
            <w:r/>
            <w:r>
              <w:rPr>
                <w:rFonts w:ascii="Times New Roman" w:hAnsi="Times New Roman"/>
                <w:sz w:val="18"/>
              </w:rPr>
              <w:t>en curso</w:t>
            </w:r>
          </w:p>
        </w:tc>
        <w:tc>
          <w:tcPr>
            <w:tcW w:type="dxa" w:w="2076"/>
          </w:tcPr>
          <w:p>
            <w:r/>
            <w:r>
              <w:rPr>
                <w:rFonts w:ascii="Times New Roman" w:hAnsi="Times New Roman"/>
                <w:sz w:val="18"/>
              </w:rPr>
              <w:t>Cierre formal de la documentación del Sprint 13; corrección del ruteo de analítica y de 4 suites de test; ampliación del Informe de Evidencias de Pruebas (3→4 casos); corrección de la discrepancia CP-009 en el módulo de alertas (endpoints REST genéricos); elaboración del Cronograma de Actividades (docx+xlsx) y de las Actas de Reunión N.º 7 y 8; incorporación de Piero Alexander Paja de la Cruz al equipo de documentación.</w:t>
            </w:r>
          </w:p>
        </w:tc>
        <w:tc>
          <w:tcPr>
            <w:tcW w:type="dxa" w:w="2076"/>
          </w:tcPr>
          <w:p>
            <w:r/>
            <w:r>
              <w:rPr>
                <w:rFonts w:ascii="Times New Roman" w:hAnsi="Times New Roman"/>
                <w:sz w:val="18"/>
              </w:rPr>
              <w:t>RF-013/RF-014 (cierre doc.), RF-009 (fix CP-009)</w:t>
            </w:r>
          </w:p>
        </w:tc>
      </w:tr>
    </w:tbl>
    <w:p>
      <w:pPr>
        <w:jc w:val="both"/>
      </w:pPr>
      <w:r>
        <w:rPr>
          <w:rFonts w:ascii="Times New Roman" w:hAnsi="Times New Roman"/>
          <w:sz w:val="24"/>
        </w:rPr>
        <w:t>Nota de honestidad metodológica: los 14 documentos "Plan de Iteración" (Sprint 0 a 13) fueron redactados en un lote retrospectivo entre el 10 y el 12/09/2026, no en tiempo real durante cada sprint. El trabajo técnico que describen sí es real y verificable (commits y cabeceras de código citadas arriba); lo que no es en tiempo real es la narrativa Scrum que lo organiza en sprints — esta sección distingue ambas cosas en vez de presentar la fecha de los documentos como la fecha de ejecución del trabajo.</w:t>
      </w:r>
    </w:p>
    <w:p/>
    <w:p>
      <w:r>
        <w:rPr>
          <w:rFonts w:ascii="Times New Roman" w:hAnsi="Times New Roman"/>
          <w:b/>
          <w:sz w:val="32"/>
        </w:rPr>
        <w:t>5. Catálogo de Requerimientos Funcionales Construidos</w:t>
      </w:r>
    </w:p>
    <w:p>
      <w:pPr>
        <w:jc w:val="both"/>
      </w:pPr>
      <w:r>
        <w:rPr>
          <w:rFonts w:ascii="Times New Roman" w:hAnsi="Times New Roman"/>
          <w:sz w:val="24"/>
        </w:rPr>
        <w:t>Estado verificado contra Documentation/trazabilidad/Matriz_Trazabilidad_RespiCare.xlsx (evidencia real de código citada fila por fila: archivos de backend/web/mobile/ai-services).</w:t>
      </w:r>
    </w:p>
    <w:tbl>
      <w:tblPr>
        <w:tblStyle w:val="LightGrid-Accent1"/>
        <w:tblW w:type="auto" w:w="0"/>
        <w:tblLook w:firstColumn="1" w:firstRow="1" w:lastColumn="0" w:lastRow="0" w:noHBand="0" w:noVBand="1" w:val="04A0"/>
      </w:tblPr>
      <w:tblGrid>
        <w:gridCol w:w="2076"/>
        <w:gridCol w:w="2076"/>
        <w:gridCol w:w="2076"/>
        <w:gridCol w:w="2076"/>
      </w:tblGrid>
      <w:tr>
        <w:tc>
          <w:tcPr>
            <w:tcW w:type="dxa" w:w="2076"/>
          </w:tcPr>
          <w:p>
            <w:r/>
            <w:r>
              <w:rPr>
                <w:rFonts w:ascii="Times New Roman" w:hAnsi="Times New Roman"/>
                <w:b/>
                <w:sz w:val="18"/>
              </w:rPr>
              <w:t>Código</w:t>
            </w:r>
          </w:p>
        </w:tc>
        <w:tc>
          <w:tcPr>
            <w:tcW w:type="dxa" w:w="2076"/>
          </w:tcPr>
          <w:p>
            <w:r/>
            <w:r>
              <w:rPr>
                <w:rFonts w:ascii="Times New Roman" w:hAnsi="Times New Roman"/>
                <w:b/>
                <w:sz w:val="18"/>
              </w:rPr>
              <w:t>Nombre</w:t>
            </w:r>
          </w:p>
        </w:tc>
        <w:tc>
          <w:tcPr>
            <w:tcW w:type="dxa" w:w="2076"/>
          </w:tcPr>
          <w:p>
            <w:r/>
            <w:r>
              <w:rPr>
                <w:rFonts w:ascii="Times New Roman" w:hAnsi="Times New Roman"/>
                <w:b/>
                <w:sz w:val="18"/>
              </w:rPr>
              <w:t>Primera evidencia / última extensión</w:t>
            </w:r>
          </w:p>
        </w:tc>
        <w:tc>
          <w:tcPr>
            <w:tcW w:type="dxa" w:w="2076"/>
          </w:tcPr>
          <w:p>
            <w:r/>
            <w:r>
              <w:rPr>
                <w:rFonts w:ascii="Times New Roman" w:hAnsi="Times New Roman"/>
                <w:b/>
                <w:sz w:val="18"/>
              </w:rPr>
              <w:t>Estado</w:t>
            </w:r>
          </w:p>
        </w:tc>
      </w:tr>
      <w:tr>
        <w:tc>
          <w:tcPr>
            <w:tcW w:type="dxa" w:w="2076"/>
          </w:tcPr>
          <w:p>
            <w:r/>
            <w:r>
              <w:rPr>
                <w:rFonts w:ascii="Times New Roman" w:hAnsi="Times New Roman"/>
                <w:sz w:val="18"/>
              </w:rPr>
              <w:t>RF-001</w:t>
            </w:r>
          </w:p>
        </w:tc>
        <w:tc>
          <w:tcPr>
            <w:tcW w:type="dxa" w:w="2076"/>
          </w:tcPr>
          <w:p>
            <w:r/>
            <w:r>
              <w:rPr>
                <w:rFonts w:ascii="Times New Roman" w:hAnsi="Times New Roman"/>
                <w:sz w:val="18"/>
              </w:rPr>
              <w:t>Gestión de usuarios</w:t>
            </w:r>
          </w:p>
        </w:tc>
        <w:tc>
          <w:tcPr>
            <w:tcW w:type="dxa" w:w="2076"/>
          </w:tcPr>
          <w:p>
            <w:r/>
            <w:r>
              <w:rPr>
                <w:rFonts w:ascii="Times New Roman" w:hAnsi="Times New Roman"/>
                <w:sz w:val="18"/>
              </w:rPr>
              <w:t>25/04/2026</w:t>
            </w:r>
          </w:p>
        </w:tc>
        <w:tc>
          <w:tcPr>
            <w:tcW w:type="dxa" w:w="2076"/>
          </w:tcPr>
          <w:p>
            <w:r/>
            <w:r>
              <w:rPr>
                <w:rFonts w:ascii="Times New Roman" w:hAnsi="Times New Roman"/>
                <w:sz w:val="18"/>
              </w:rPr>
              <w:t>Implementado</w:t>
            </w:r>
          </w:p>
        </w:tc>
      </w:tr>
      <w:tr>
        <w:tc>
          <w:tcPr>
            <w:tcW w:type="dxa" w:w="2076"/>
          </w:tcPr>
          <w:p>
            <w:r/>
            <w:r>
              <w:rPr>
                <w:rFonts w:ascii="Times New Roman" w:hAnsi="Times New Roman"/>
                <w:sz w:val="18"/>
              </w:rPr>
              <w:t>RF-002</w:t>
            </w:r>
          </w:p>
        </w:tc>
        <w:tc>
          <w:tcPr>
            <w:tcW w:type="dxa" w:w="2076"/>
          </w:tcPr>
          <w:p>
            <w:r/>
            <w:r>
              <w:rPr>
                <w:rFonts w:ascii="Times New Roman" w:hAnsi="Times New Roman"/>
                <w:sz w:val="18"/>
              </w:rPr>
              <w:t>Diagnóstico inteligente de síntomas</w:t>
            </w:r>
          </w:p>
        </w:tc>
        <w:tc>
          <w:tcPr>
            <w:tcW w:type="dxa" w:w="2076"/>
          </w:tcPr>
          <w:p>
            <w:r/>
            <w:r>
              <w:rPr>
                <w:rFonts w:ascii="Times New Roman" w:hAnsi="Times New Roman"/>
                <w:sz w:val="18"/>
              </w:rPr>
              <w:t>25/04/2026 (reforzado 14/07)</w:t>
            </w:r>
          </w:p>
        </w:tc>
        <w:tc>
          <w:tcPr>
            <w:tcW w:type="dxa" w:w="2076"/>
          </w:tcPr>
          <w:p>
            <w:r/>
            <w:r>
              <w:rPr>
                <w:rFonts w:ascii="Times New Roman" w:hAnsi="Times New Roman"/>
                <w:sz w:val="18"/>
              </w:rPr>
              <w:t>Implementado</w:t>
            </w:r>
          </w:p>
        </w:tc>
      </w:tr>
      <w:tr>
        <w:tc>
          <w:tcPr>
            <w:tcW w:type="dxa" w:w="2076"/>
          </w:tcPr>
          <w:p>
            <w:r/>
            <w:r>
              <w:rPr>
                <w:rFonts w:ascii="Times New Roman" w:hAnsi="Times New Roman"/>
                <w:sz w:val="18"/>
              </w:rPr>
              <w:t>RF-003</w:t>
            </w:r>
          </w:p>
        </w:tc>
        <w:tc>
          <w:tcPr>
            <w:tcW w:type="dxa" w:w="2076"/>
          </w:tcPr>
          <w:p>
            <w:r/>
            <w:r>
              <w:rPr>
                <w:rFonts w:ascii="Times New Roman" w:hAnsi="Times New Roman"/>
                <w:sz w:val="18"/>
              </w:rPr>
              <w:t>Análisis de tos por audio</w:t>
            </w:r>
          </w:p>
        </w:tc>
        <w:tc>
          <w:tcPr>
            <w:tcW w:type="dxa" w:w="2076"/>
          </w:tcPr>
          <w:p>
            <w:r/>
            <w:r>
              <w:rPr>
                <w:rFonts w:ascii="Times New Roman" w:hAnsi="Times New Roman"/>
                <w:sz w:val="18"/>
              </w:rPr>
              <w:t>25/04/2026</w:t>
            </w:r>
          </w:p>
        </w:tc>
        <w:tc>
          <w:tcPr>
            <w:tcW w:type="dxa" w:w="2076"/>
          </w:tcPr>
          <w:p>
            <w:r/>
            <w:r>
              <w:rPr>
                <w:rFonts w:ascii="Times New Roman" w:hAnsi="Times New Roman"/>
                <w:sz w:val="18"/>
              </w:rPr>
              <w:t>Implementado</w:t>
            </w:r>
          </w:p>
        </w:tc>
      </w:tr>
      <w:tr>
        <w:tc>
          <w:tcPr>
            <w:tcW w:type="dxa" w:w="2076"/>
          </w:tcPr>
          <w:p>
            <w:r/>
            <w:r>
              <w:rPr>
                <w:rFonts w:ascii="Times New Roman" w:hAnsi="Times New Roman"/>
                <w:sz w:val="18"/>
              </w:rPr>
              <w:t>RF-004</w:t>
            </w:r>
          </w:p>
        </w:tc>
        <w:tc>
          <w:tcPr>
            <w:tcW w:type="dxa" w:w="2076"/>
          </w:tcPr>
          <w:p>
            <w:r/>
            <w:r>
              <w:rPr>
                <w:rFonts w:ascii="Times New Roman" w:hAnsi="Times New Roman"/>
                <w:sz w:val="18"/>
              </w:rPr>
              <w:t>Reglas clínicas de emergencia</w:t>
            </w:r>
          </w:p>
        </w:tc>
        <w:tc>
          <w:tcPr>
            <w:tcW w:type="dxa" w:w="2076"/>
          </w:tcPr>
          <w:p>
            <w:r/>
            <w:r>
              <w:rPr>
                <w:rFonts w:ascii="Times New Roman" w:hAnsi="Times New Roman"/>
                <w:sz w:val="18"/>
              </w:rPr>
              <w:t>25/04/2026</w:t>
            </w:r>
          </w:p>
        </w:tc>
        <w:tc>
          <w:tcPr>
            <w:tcW w:type="dxa" w:w="2076"/>
          </w:tcPr>
          <w:p>
            <w:r/>
            <w:r>
              <w:rPr>
                <w:rFonts w:ascii="Times New Roman" w:hAnsi="Times New Roman"/>
                <w:sz w:val="18"/>
              </w:rPr>
              <w:t>Implementado</w:t>
            </w:r>
          </w:p>
        </w:tc>
      </w:tr>
      <w:tr>
        <w:tc>
          <w:tcPr>
            <w:tcW w:type="dxa" w:w="2076"/>
          </w:tcPr>
          <w:p>
            <w:r/>
            <w:r>
              <w:rPr>
                <w:rFonts w:ascii="Times New Roman" w:hAnsi="Times New Roman"/>
                <w:sz w:val="18"/>
              </w:rPr>
              <w:t>RF-005</w:t>
            </w:r>
          </w:p>
        </w:tc>
        <w:tc>
          <w:tcPr>
            <w:tcW w:type="dxa" w:w="2076"/>
          </w:tcPr>
          <w:p>
            <w:r/>
            <w:r>
              <w:rPr>
                <w:rFonts w:ascii="Times New Roman" w:hAnsi="Times New Roman"/>
                <w:sz w:val="18"/>
              </w:rPr>
              <w:t>Validación de coherencia médica</w:t>
            </w:r>
          </w:p>
        </w:tc>
        <w:tc>
          <w:tcPr>
            <w:tcW w:type="dxa" w:w="2076"/>
          </w:tcPr>
          <w:p>
            <w:r/>
            <w:r>
              <w:rPr>
                <w:rFonts w:ascii="Times New Roman" w:hAnsi="Times New Roman"/>
                <w:sz w:val="18"/>
              </w:rPr>
              <w:t>25/04/2026 (servicio compartido 02/09)</w:t>
            </w:r>
          </w:p>
        </w:tc>
        <w:tc>
          <w:tcPr>
            <w:tcW w:type="dxa" w:w="2076"/>
          </w:tcPr>
          <w:p>
            <w:r/>
            <w:r>
              <w:rPr>
                <w:rFonts w:ascii="Times New Roman" w:hAnsi="Times New Roman"/>
                <w:sz w:val="18"/>
              </w:rPr>
              <w:t>Implementado</w:t>
            </w:r>
          </w:p>
        </w:tc>
      </w:tr>
      <w:tr>
        <w:tc>
          <w:tcPr>
            <w:tcW w:type="dxa" w:w="2076"/>
          </w:tcPr>
          <w:p>
            <w:r/>
            <w:r>
              <w:rPr>
                <w:rFonts w:ascii="Times New Roman" w:hAnsi="Times New Roman"/>
                <w:sz w:val="18"/>
              </w:rPr>
              <w:t>RF-006</w:t>
            </w:r>
          </w:p>
        </w:tc>
        <w:tc>
          <w:tcPr>
            <w:tcW w:type="dxa" w:w="2076"/>
          </w:tcPr>
          <w:p>
            <w:r/>
            <w:r>
              <w:rPr>
                <w:rFonts w:ascii="Times New Roman" w:hAnsi="Times New Roman"/>
                <w:sz w:val="18"/>
              </w:rPr>
              <w:t>Explicabilidad (SHAP)</w:t>
            </w:r>
          </w:p>
        </w:tc>
        <w:tc>
          <w:tcPr>
            <w:tcW w:type="dxa" w:w="2076"/>
          </w:tcPr>
          <w:p>
            <w:r/>
            <w:r>
              <w:rPr>
                <w:rFonts w:ascii="Times New Roman" w:hAnsi="Times New Roman"/>
                <w:sz w:val="18"/>
              </w:rPr>
              <w:t>25/04/2026</w:t>
            </w:r>
          </w:p>
        </w:tc>
        <w:tc>
          <w:tcPr>
            <w:tcW w:type="dxa" w:w="2076"/>
          </w:tcPr>
          <w:p>
            <w:r/>
            <w:r>
              <w:rPr>
                <w:rFonts w:ascii="Times New Roman" w:hAnsi="Times New Roman"/>
                <w:sz w:val="18"/>
              </w:rPr>
              <w:t>Implementado</w:t>
            </w:r>
          </w:p>
        </w:tc>
      </w:tr>
      <w:tr>
        <w:tc>
          <w:tcPr>
            <w:tcW w:type="dxa" w:w="2076"/>
          </w:tcPr>
          <w:p>
            <w:r/>
            <w:r>
              <w:rPr>
                <w:rFonts w:ascii="Times New Roman" w:hAnsi="Times New Roman"/>
                <w:sz w:val="18"/>
              </w:rPr>
              <w:t>RF-007</w:t>
            </w:r>
          </w:p>
        </w:tc>
        <w:tc>
          <w:tcPr>
            <w:tcW w:type="dxa" w:w="2076"/>
          </w:tcPr>
          <w:p>
            <w:r/>
            <w:r>
              <w:rPr>
                <w:rFonts w:ascii="Times New Roman" w:hAnsi="Times New Roman"/>
                <w:sz w:val="18"/>
              </w:rPr>
              <w:t>Panel del doctor</w:t>
            </w:r>
          </w:p>
        </w:tc>
        <w:tc>
          <w:tcPr>
            <w:tcW w:type="dxa" w:w="2076"/>
          </w:tcPr>
          <w:p>
            <w:r/>
            <w:r>
              <w:rPr>
                <w:rFonts w:ascii="Times New Roman" w:hAnsi="Times New Roman"/>
                <w:sz w:val="18"/>
              </w:rPr>
              <w:t>25/04/2026 (ext. 02/09, rebuild 19/09)</w:t>
            </w:r>
          </w:p>
        </w:tc>
        <w:tc>
          <w:tcPr>
            <w:tcW w:type="dxa" w:w="2076"/>
          </w:tcPr>
          <w:p>
            <w:r/>
            <w:r>
              <w:rPr>
                <w:rFonts w:ascii="Times New Roman" w:hAnsi="Times New Roman"/>
                <w:sz w:val="18"/>
              </w:rPr>
              <w:t>Implementado</w:t>
            </w:r>
          </w:p>
        </w:tc>
      </w:tr>
      <w:tr>
        <w:tc>
          <w:tcPr>
            <w:tcW w:type="dxa" w:w="2076"/>
          </w:tcPr>
          <w:p>
            <w:r/>
            <w:r>
              <w:rPr>
                <w:rFonts w:ascii="Times New Roman" w:hAnsi="Times New Roman"/>
                <w:sz w:val="18"/>
              </w:rPr>
              <w:t>RF-008</w:t>
            </w:r>
          </w:p>
        </w:tc>
        <w:tc>
          <w:tcPr>
            <w:tcW w:type="dxa" w:w="2076"/>
          </w:tcPr>
          <w:p>
            <w:r/>
            <w:r>
              <w:rPr>
                <w:rFonts w:ascii="Times New Roman" w:hAnsi="Times New Roman"/>
                <w:sz w:val="18"/>
              </w:rPr>
              <w:t>Historial clínico electrónico</w:t>
            </w:r>
          </w:p>
        </w:tc>
        <w:tc>
          <w:tcPr>
            <w:tcW w:type="dxa" w:w="2076"/>
          </w:tcPr>
          <w:p>
            <w:r/>
            <w:r>
              <w:rPr>
                <w:rFonts w:ascii="Times New Roman" w:hAnsi="Times New Roman"/>
                <w:sz w:val="18"/>
              </w:rPr>
              <w:t>25/04/2026 (reforzado 14/07)</w:t>
            </w:r>
          </w:p>
        </w:tc>
        <w:tc>
          <w:tcPr>
            <w:tcW w:type="dxa" w:w="2076"/>
          </w:tcPr>
          <w:p>
            <w:r/>
            <w:r>
              <w:rPr>
                <w:rFonts w:ascii="Times New Roman" w:hAnsi="Times New Roman"/>
                <w:sz w:val="18"/>
              </w:rPr>
              <w:t>Implementado</w:t>
            </w:r>
          </w:p>
        </w:tc>
      </w:tr>
      <w:tr>
        <w:tc>
          <w:tcPr>
            <w:tcW w:type="dxa" w:w="2076"/>
          </w:tcPr>
          <w:p>
            <w:r/>
            <w:r>
              <w:rPr>
                <w:rFonts w:ascii="Times New Roman" w:hAnsi="Times New Roman"/>
                <w:sz w:val="18"/>
              </w:rPr>
              <w:t>RF-009</w:t>
            </w:r>
          </w:p>
        </w:tc>
        <w:tc>
          <w:tcPr>
            <w:tcW w:type="dxa" w:w="2076"/>
          </w:tcPr>
          <w:p>
            <w:r/>
            <w:r>
              <w:rPr>
                <w:rFonts w:ascii="Times New Roman" w:hAnsi="Times New Roman"/>
                <w:sz w:val="18"/>
              </w:rPr>
              <w:t>Sistema de alertas y notificaciones</w:t>
            </w:r>
          </w:p>
        </w:tc>
        <w:tc>
          <w:tcPr>
            <w:tcW w:type="dxa" w:w="2076"/>
          </w:tcPr>
          <w:p>
            <w:r/>
            <w:r>
              <w:rPr>
                <w:rFonts w:ascii="Times New Roman" w:hAnsi="Times New Roman"/>
                <w:sz w:val="18"/>
              </w:rPr>
              <w:t>25/04/2026 (fix CP-009 13/10)</w:t>
            </w:r>
          </w:p>
        </w:tc>
        <w:tc>
          <w:tcPr>
            <w:tcW w:type="dxa" w:w="2076"/>
          </w:tcPr>
          <w:p>
            <w:r/>
            <w:r>
              <w:rPr>
                <w:rFonts w:ascii="Times New Roman" w:hAnsi="Times New Roman"/>
                <w:sz w:val="18"/>
              </w:rPr>
              <w:t>Implementado</w:t>
            </w:r>
          </w:p>
        </w:tc>
      </w:tr>
      <w:tr>
        <w:tc>
          <w:tcPr>
            <w:tcW w:type="dxa" w:w="2076"/>
          </w:tcPr>
          <w:p>
            <w:r/>
            <w:r>
              <w:rPr>
                <w:rFonts w:ascii="Times New Roman" w:hAnsi="Times New Roman"/>
                <w:sz w:val="18"/>
              </w:rPr>
              <w:t>RF-010</w:t>
            </w:r>
          </w:p>
        </w:tc>
        <w:tc>
          <w:tcPr>
            <w:tcW w:type="dxa" w:w="2076"/>
          </w:tcPr>
          <w:p>
            <w:r/>
            <w:r>
              <w:rPr>
                <w:rFonts w:ascii="Times New Roman" w:hAnsi="Times New Roman"/>
                <w:sz w:val="18"/>
              </w:rPr>
              <w:t>Reportes y estadísticas</w:t>
            </w:r>
          </w:p>
        </w:tc>
        <w:tc>
          <w:tcPr>
            <w:tcW w:type="dxa" w:w="2076"/>
          </w:tcPr>
          <w:p>
            <w:r/>
            <w:r>
              <w:rPr>
                <w:rFonts w:ascii="Times New Roman" w:hAnsi="Times New Roman"/>
                <w:sz w:val="18"/>
              </w:rPr>
              <w:t>25/04/2026 (legacy 21/07, ext. interop. 12/09)</w:t>
            </w:r>
          </w:p>
        </w:tc>
        <w:tc>
          <w:tcPr>
            <w:tcW w:type="dxa" w:w="2076"/>
          </w:tcPr>
          <w:p>
            <w:r/>
            <w:r>
              <w:rPr>
                <w:rFonts w:ascii="Times New Roman" w:hAnsi="Times New Roman"/>
                <w:sz w:val="18"/>
              </w:rPr>
              <w:t>Implementado</w:t>
            </w:r>
          </w:p>
        </w:tc>
      </w:tr>
      <w:tr>
        <w:tc>
          <w:tcPr>
            <w:tcW w:type="dxa" w:w="2076"/>
          </w:tcPr>
          <w:p>
            <w:r/>
            <w:r>
              <w:rPr>
                <w:rFonts w:ascii="Times New Roman" w:hAnsi="Times New Roman"/>
                <w:sz w:val="18"/>
              </w:rPr>
              <w:t>RF-011</w:t>
            </w:r>
          </w:p>
        </w:tc>
        <w:tc>
          <w:tcPr>
            <w:tcW w:type="dxa" w:w="2076"/>
          </w:tcPr>
          <w:p>
            <w:r/>
            <w:r>
              <w:rPr>
                <w:rFonts w:ascii="Times New Roman" w:hAnsi="Times New Roman"/>
                <w:sz w:val="18"/>
              </w:rPr>
              <w:t>Módulo educativo</w:t>
            </w:r>
          </w:p>
        </w:tc>
        <w:tc>
          <w:tcPr>
            <w:tcW w:type="dxa" w:w="2076"/>
          </w:tcPr>
          <w:p>
            <w:r/>
            <w:r>
              <w:rPr>
                <w:rFonts w:ascii="Times New Roman" w:hAnsi="Times New Roman"/>
                <w:sz w:val="18"/>
              </w:rPr>
              <w:t>02/09/2026</w:t>
            </w:r>
          </w:p>
        </w:tc>
        <w:tc>
          <w:tcPr>
            <w:tcW w:type="dxa" w:w="2076"/>
          </w:tcPr>
          <w:p>
            <w:r/>
            <w:r>
              <w:rPr>
                <w:rFonts w:ascii="Times New Roman" w:hAnsi="Times New Roman"/>
                <w:sz w:val="18"/>
              </w:rPr>
              <w:t>Implementado</w:t>
            </w:r>
          </w:p>
        </w:tc>
      </w:tr>
      <w:tr>
        <w:tc>
          <w:tcPr>
            <w:tcW w:type="dxa" w:w="2076"/>
          </w:tcPr>
          <w:p>
            <w:r/>
            <w:r>
              <w:rPr>
                <w:rFonts w:ascii="Times New Roman" w:hAnsi="Times New Roman"/>
                <w:sz w:val="18"/>
              </w:rPr>
              <w:t>RF-012</w:t>
            </w:r>
          </w:p>
        </w:tc>
        <w:tc>
          <w:tcPr>
            <w:tcW w:type="dxa" w:w="2076"/>
          </w:tcPr>
          <w:p>
            <w:r/>
            <w:r>
              <w:rPr>
                <w:rFonts w:ascii="Times New Roman" w:hAnsi="Times New Roman"/>
                <w:sz w:val="18"/>
              </w:rPr>
              <w:t>Geolocalización de centros de salud</w:t>
            </w:r>
          </w:p>
        </w:tc>
        <w:tc>
          <w:tcPr>
            <w:tcW w:type="dxa" w:w="2076"/>
          </w:tcPr>
          <w:p>
            <w:r/>
            <w:r>
              <w:rPr>
                <w:rFonts w:ascii="Times New Roman" w:hAnsi="Times New Roman"/>
                <w:sz w:val="18"/>
              </w:rPr>
              <w:t>25/04/2026 (fix payload emergencia 02/09)</w:t>
            </w:r>
          </w:p>
        </w:tc>
        <w:tc>
          <w:tcPr>
            <w:tcW w:type="dxa" w:w="2076"/>
          </w:tcPr>
          <w:p>
            <w:r/>
            <w:r>
              <w:rPr>
                <w:rFonts w:ascii="Times New Roman" w:hAnsi="Times New Roman"/>
                <w:sz w:val="18"/>
              </w:rPr>
              <w:t>Implementado</w:t>
            </w:r>
          </w:p>
        </w:tc>
      </w:tr>
      <w:tr>
        <w:tc>
          <w:tcPr>
            <w:tcW w:type="dxa" w:w="2076"/>
          </w:tcPr>
          <w:p>
            <w:r/>
            <w:r>
              <w:rPr>
                <w:rFonts w:ascii="Times New Roman" w:hAnsi="Times New Roman"/>
                <w:sz w:val="18"/>
              </w:rPr>
              <w:t>RF-013</w:t>
            </w:r>
          </w:p>
        </w:tc>
        <w:tc>
          <w:tcPr>
            <w:tcW w:type="dxa" w:w="2076"/>
          </w:tcPr>
          <w:p>
            <w:r/>
            <w:r>
              <w:rPr>
                <w:rFonts w:ascii="Times New Roman" w:hAnsi="Times New Roman"/>
                <w:sz w:val="18"/>
              </w:rPr>
              <w:t>Interoperabilidad institucional (MINSA/DIRESA/SINADEF)</w:t>
            </w:r>
          </w:p>
        </w:tc>
        <w:tc>
          <w:tcPr>
            <w:tcW w:type="dxa" w:w="2076"/>
          </w:tcPr>
          <w:p>
            <w:r/>
            <w:r>
              <w:rPr>
                <w:rFonts w:ascii="Times New Roman" w:hAnsi="Times New Roman"/>
                <w:sz w:val="18"/>
              </w:rPr>
              <w:t>12/09/2026 (Sprint 13)</w:t>
            </w:r>
          </w:p>
        </w:tc>
        <w:tc>
          <w:tcPr>
            <w:tcW w:type="dxa" w:w="2076"/>
          </w:tcPr>
          <w:p>
            <w:r/>
            <w:r>
              <w:rPr>
                <w:rFonts w:ascii="Times New Roman" w:hAnsi="Times New Roman"/>
                <w:sz w:val="18"/>
              </w:rPr>
              <w:t>Implementado</w:t>
            </w:r>
          </w:p>
        </w:tc>
      </w:tr>
      <w:tr>
        <w:tc>
          <w:tcPr>
            <w:tcW w:type="dxa" w:w="2076"/>
          </w:tcPr>
          <w:p>
            <w:r/>
            <w:r>
              <w:rPr>
                <w:rFonts w:ascii="Times New Roman" w:hAnsi="Times New Roman"/>
                <w:sz w:val="18"/>
              </w:rPr>
              <w:t>RF-014</w:t>
            </w:r>
          </w:p>
        </w:tc>
        <w:tc>
          <w:tcPr>
            <w:tcW w:type="dxa" w:w="2076"/>
          </w:tcPr>
          <w:p>
            <w:r/>
            <w:r>
              <w:rPr>
                <w:rFonts w:ascii="Times New Roman" w:hAnsi="Times New Roman"/>
                <w:sz w:val="18"/>
              </w:rPr>
              <w:t>Wearables como validación clínica</w:t>
            </w:r>
          </w:p>
        </w:tc>
        <w:tc>
          <w:tcPr>
            <w:tcW w:type="dxa" w:w="2076"/>
          </w:tcPr>
          <w:p>
            <w:r/>
            <w:r>
              <w:rPr>
                <w:rFonts w:ascii="Times New Roman" w:hAnsi="Times New Roman"/>
                <w:sz w:val="18"/>
              </w:rPr>
              <w:t>25/04/2026 (plugins reales 18/09)</w:t>
            </w:r>
          </w:p>
        </w:tc>
        <w:tc>
          <w:tcPr>
            <w:tcW w:type="dxa" w:w="2076"/>
          </w:tcPr>
          <w:p>
            <w:r/>
            <w:r>
              <w:rPr>
                <w:rFonts w:ascii="Times New Roman" w:hAnsi="Times New Roman"/>
                <w:sz w:val="18"/>
              </w:rPr>
              <w:t>Implementado</w:t>
            </w:r>
          </w:p>
        </w:tc>
      </w:tr>
    </w:tbl>
    <w:p>
      <w:pPr>
        <w:jc w:val="both"/>
      </w:pPr>
      <w:r>
        <w:rPr>
          <w:rFonts w:ascii="Times New Roman" w:hAnsi="Times New Roman"/>
          <w:sz w:val="24"/>
        </w:rPr>
        <w:t>Requerimientos no funcionales (RNF) con evidencia de código: RNF-002 (Rendimiento), RNF-004 (Seguridad — reforzado 04/07 con firma/escaneo de imágenes y 28/09 con rate limiting de login + validación zod de variables de entorno), RNF-006 (Compatibilidad web/móvil), RNF-010 (Confiabilidad) y RNF-012 (Cobertura de pruebas) — los 5 con primera evidencia del 25/04/2026.</w:t>
      </w:r>
    </w:p>
    <w:p/>
    <w:p>
      <w:r>
        <w:rPr>
          <w:rFonts w:ascii="Times New Roman" w:hAnsi="Times New Roman"/>
          <w:b/>
          <w:sz w:val="32"/>
        </w:rPr>
        <w:t>6. Catálogo de Documentos del Proyecto</w:t>
      </w:r>
    </w:p>
    <w:p>
      <w:pPr>
        <w:jc w:val="both"/>
      </w:pPr>
      <w:r>
        <w:rPr>
          <w:rFonts w:ascii="Times New Roman" w:hAnsi="Times New Roman"/>
          <w:sz w:val="24"/>
        </w:rPr>
        <w:t>Inventario de los 94 documentos elaborados durante todo el proyecto, con fecha de creación verificada mediante 'git log --diff-filter=A' (primer commit que agrega cada archivo). 90 son entregables propios de Construcción de Software II; los 4 restantes pertenecen a otro curso (ver nota de honestidad al final de esta sección).</w:t>
      </w:r>
    </w:p>
    <w:tbl>
      <w:tblPr>
        <w:tblStyle w:val="LightGrid-Accent1"/>
        <w:tblW w:type="auto" w:w="0"/>
        <w:tblLook w:firstColumn="1" w:firstRow="1" w:lastColumn="0" w:lastRow="0" w:noHBand="0" w:noVBand="1" w:val="04A0"/>
      </w:tblPr>
      <w:tblGrid>
        <w:gridCol w:w="2769"/>
        <w:gridCol w:w="2769"/>
        <w:gridCol w:w="2769"/>
      </w:tblGrid>
      <w:tr>
        <w:tc>
          <w:tcPr>
            <w:tcW w:type="dxa" w:w="2769"/>
          </w:tcPr>
          <w:p>
            <w:r/>
            <w:r>
              <w:rPr>
                <w:rFonts w:ascii="Times New Roman" w:hAnsi="Times New Roman"/>
                <w:b/>
                <w:sz w:val="18"/>
              </w:rPr>
              <w:t>Categoría</w:t>
            </w:r>
          </w:p>
        </w:tc>
        <w:tc>
          <w:tcPr>
            <w:tcW w:type="dxa" w:w="2769"/>
          </w:tcPr>
          <w:p>
            <w:r/>
            <w:r>
              <w:rPr>
                <w:rFonts w:ascii="Times New Roman" w:hAnsi="Times New Roman"/>
                <w:b/>
                <w:sz w:val="18"/>
              </w:rPr>
              <w:t>Cantidad</w:t>
            </w:r>
          </w:p>
        </w:tc>
        <w:tc>
          <w:tcPr>
            <w:tcW w:type="dxa" w:w="2769"/>
          </w:tcPr>
          <w:p>
            <w:r/>
            <w:r>
              <w:rPr>
                <w:rFonts w:ascii="Times New Roman" w:hAnsi="Times New Roman"/>
                <w:b/>
                <w:sz w:val="18"/>
              </w:rPr>
              <w:t>Rango de fechas</w:t>
            </w:r>
          </w:p>
        </w:tc>
      </w:tr>
      <w:tr>
        <w:tc>
          <w:tcPr>
            <w:tcW w:type="dxa" w:w="2769"/>
          </w:tcPr>
          <w:p>
            <w:r/>
            <w:r>
              <w:rPr>
                <w:rFonts w:ascii="Times New Roman" w:hAnsi="Times New Roman"/>
                <w:sz w:val="18"/>
              </w:rPr>
              <w:t>Tesis y fundamentos académicos (Sprint 0)</w:t>
            </w:r>
          </w:p>
        </w:tc>
        <w:tc>
          <w:tcPr>
            <w:tcW w:type="dxa" w:w="2769"/>
          </w:tcPr>
          <w:p>
            <w:r/>
            <w:r>
              <w:rPr>
                <w:rFonts w:ascii="Times New Roman" w:hAnsi="Times New Roman"/>
                <w:sz w:val="18"/>
              </w:rPr>
              <w:t>7</w:t>
            </w:r>
          </w:p>
        </w:tc>
        <w:tc>
          <w:tcPr>
            <w:tcW w:type="dxa" w:w="2769"/>
          </w:tcPr>
          <w:p>
            <w:r/>
            <w:r>
              <w:rPr>
                <w:rFonts w:ascii="Times New Roman" w:hAnsi="Times New Roman"/>
                <w:sz w:val="18"/>
              </w:rPr>
              <w:t>25/04/2026</w:t>
            </w:r>
          </w:p>
        </w:tc>
      </w:tr>
      <w:tr>
        <w:tc>
          <w:tcPr>
            <w:tcW w:type="dxa" w:w="2769"/>
          </w:tcPr>
          <w:p>
            <w:r/>
            <w:r>
              <w:rPr>
                <w:rFonts w:ascii="Times New Roman" w:hAnsi="Times New Roman"/>
                <w:sz w:val="18"/>
              </w:rPr>
              <w:t>Formatos oficiales EPIS (FD0X)</w:t>
            </w:r>
          </w:p>
        </w:tc>
        <w:tc>
          <w:tcPr>
            <w:tcW w:type="dxa" w:w="2769"/>
          </w:tcPr>
          <w:p>
            <w:r/>
            <w:r>
              <w:rPr>
                <w:rFonts w:ascii="Times New Roman" w:hAnsi="Times New Roman"/>
                <w:sz w:val="18"/>
              </w:rPr>
              <w:t>7</w:t>
            </w:r>
          </w:p>
        </w:tc>
        <w:tc>
          <w:tcPr>
            <w:tcW w:type="dxa" w:w="2769"/>
          </w:tcPr>
          <w:p>
            <w:r/>
            <w:r>
              <w:rPr>
                <w:rFonts w:ascii="Times New Roman" w:hAnsi="Times New Roman"/>
                <w:sz w:val="18"/>
              </w:rPr>
              <w:t>25/04/2026 – 08/07/2026</w:t>
            </w:r>
          </w:p>
        </w:tc>
      </w:tr>
      <w:tr>
        <w:tc>
          <w:tcPr>
            <w:tcW w:type="dxa" w:w="2769"/>
          </w:tcPr>
          <w:p>
            <w:r/>
            <w:r>
              <w:rPr>
                <w:rFonts w:ascii="Times New Roman" w:hAnsi="Times New Roman"/>
                <w:sz w:val="18"/>
              </w:rPr>
              <w:t>Actas de reunión</w:t>
            </w:r>
          </w:p>
        </w:tc>
        <w:tc>
          <w:tcPr>
            <w:tcW w:type="dxa" w:w="2769"/>
          </w:tcPr>
          <w:p>
            <w:r/>
            <w:r>
              <w:rPr>
                <w:rFonts w:ascii="Times New Roman" w:hAnsi="Times New Roman"/>
                <w:sz w:val="18"/>
              </w:rPr>
              <w:t>8 (2 sin commit)</w:t>
            </w:r>
          </w:p>
        </w:tc>
        <w:tc>
          <w:tcPr>
            <w:tcW w:type="dxa" w:w="2769"/>
          </w:tcPr>
          <w:p>
            <w:r/>
            <w:r>
              <w:rPr>
                <w:rFonts w:ascii="Times New Roman" w:hAnsi="Times New Roman"/>
                <w:sz w:val="18"/>
              </w:rPr>
              <w:t>02/09/2026 – pendiente</w:t>
            </w:r>
          </w:p>
        </w:tc>
      </w:tr>
      <w:tr>
        <w:tc>
          <w:tcPr>
            <w:tcW w:type="dxa" w:w="2769"/>
          </w:tcPr>
          <w:p>
            <w:r/>
            <w:r>
              <w:rPr>
                <w:rFonts w:ascii="Times New Roman" w:hAnsi="Times New Roman"/>
                <w:sz w:val="18"/>
              </w:rPr>
              <w:t>Planes de Iteración / Sprint</w:t>
            </w:r>
          </w:p>
        </w:tc>
        <w:tc>
          <w:tcPr>
            <w:tcW w:type="dxa" w:w="2769"/>
          </w:tcPr>
          <w:p>
            <w:r/>
            <w:r>
              <w:rPr>
                <w:rFonts w:ascii="Times New Roman" w:hAnsi="Times New Roman"/>
                <w:sz w:val="18"/>
              </w:rPr>
              <w:t>30</w:t>
            </w:r>
          </w:p>
        </w:tc>
        <w:tc>
          <w:tcPr>
            <w:tcW w:type="dxa" w:w="2769"/>
          </w:tcPr>
          <w:p>
            <w:r/>
            <w:r>
              <w:rPr>
                <w:rFonts w:ascii="Times New Roman" w:hAnsi="Times New Roman"/>
                <w:sz w:val="18"/>
              </w:rPr>
              <w:t>10/09/2026 – 12/09/2026</w:t>
            </w:r>
          </w:p>
        </w:tc>
      </w:tr>
      <w:tr>
        <w:tc>
          <w:tcPr>
            <w:tcW w:type="dxa" w:w="2769"/>
          </w:tcPr>
          <w:p>
            <w:r/>
            <w:r>
              <w:rPr>
                <w:rFonts w:ascii="Times New Roman" w:hAnsi="Times New Roman"/>
                <w:sz w:val="18"/>
              </w:rPr>
              <w:t>Informes de talleres / laboratorios / resultados de sprint</w:t>
            </w:r>
          </w:p>
        </w:tc>
        <w:tc>
          <w:tcPr>
            <w:tcW w:type="dxa" w:w="2769"/>
          </w:tcPr>
          <w:p>
            <w:r/>
            <w:r>
              <w:rPr>
                <w:rFonts w:ascii="Times New Roman" w:hAnsi="Times New Roman"/>
                <w:sz w:val="18"/>
              </w:rPr>
              <w:t>7</w:t>
            </w:r>
          </w:p>
        </w:tc>
        <w:tc>
          <w:tcPr>
            <w:tcW w:type="dxa" w:w="2769"/>
          </w:tcPr>
          <w:p>
            <w:r/>
            <w:r>
              <w:rPr>
                <w:rFonts w:ascii="Times New Roman" w:hAnsi="Times New Roman"/>
                <w:sz w:val="18"/>
              </w:rPr>
              <w:t>02/09/2026</w:t>
            </w:r>
          </w:p>
        </w:tc>
      </w:tr>
      <w:tr>
        <w:tc>
          <w:tcPr>
            <w:tcW w:type="dxa" w:w="2769"/>
          </w:tcPr>
          <w:p>
            <w:r/>
            <w:r>
              <w:rPr>
                <w:rFonts w:ascii="Times New Roman" w:hAnsi="Times New Roman"/>
                <w:sz w:val="18"/>
              </w:rPr>
              <w:t>Laboratorios / talleres técnicos</w:t>
            </w:r>
          </w:p>
        </w:tc>
        <w:tc>
          <w:tcPr>
            <w:tcW w:type="dxa" w:w="2769"/>
          </w:tcPr>
          <w:p>
            <w:r/>
            <w:r>
              <w:rPr>
                <w:rFonts w:ascii="Times New Roman" w:hAnsi="Times New Roman"/>
                <w:sz w:val="18"/>
              </w:rPr>
              <w:t>1</w:t>
            </w:r>
          </w:p>
        </w:tc>
        <w:tc>
          <w:tcPr>
            <w:tcW w:type="dxa" w:w="2769"/>
          </w:tcPr>
          <w:p>
            <w:r/>
            <w:r>
              <w:rPr>
                <w:rFonts w:ascii="Times New Roman" w:hAnsi="Times New Roman"/>
                <w:sz w:val="18"/>
              </w:rPr>
              <w:t>02/09/2026</w:t>
            </w:r>
          </w:p>
        </w:tc>
      </w:tr>
      <w:tr>
        <w:tc>
          <w:tcPr>
            <w:tcW w:type="dxa" w:w="2769"/>
          </w:tcPr>
          <w:p>
            <w:r/>
            <w:r>
              <w:rPr>
                <w:rFonts w:ascii="Times New Roman" w:hAnsi="Times New Roman"/>
                <w:sz w:val="18"/>
              </w:rPr>
              <w:t>Informes ejecutivos / solución tecnológica</w:t>
            </w:r>
          </w:p>
        </w:tc>
        <w:tc>
          <w:tcPr>
            <w:tcW w:type="dxa" w:w="2769"/>
          </w:tcPr>
          <w:p>
            <w:r/>
            <w:r>
              <w:rPr>
                <w:rFonts w:ascii="Times New Roman" w:hAnsi="Times New Roman"/>
                <w:sz w:val="18"/>
              </w:rPr>
              <w:t>4</w:t>
            </w:r>
          </w:p>
        </w:tc>
        <w:tc>
          <w:tcPr>
            <w:tcW w:type="dxa" w:w="2769"/>
          </w:tcPr>
          <w:p>
            <w:r/>
            <w:r>
              <w:rPr>
                <w:rFonts w:ascii="Times New Roman" w:hAnsi="Times New Roman"/>
                <w:sz w:val="18"/>
              </w:rPr>
              <w:t>02/09/2026 – 18/09/2026</w:t>
            </w:r>
          </w:p>
        </w:tc>
      </w:tr>
      <w:tr>
        <w:tc>
          <w:tcPr>
            <w:tcW w:type="dxa" w:w="2769"/>
          </w:tcPr>
          <w:p>
            <w:r/>
            <w:r>
              <w:rPr>
                <w:rFonts w:ascii="Times New Roman" w:hAnsi="Times New Roman"/>
                <w:sz w:val="18"/>
              </w:rPr>
              <w:t>Trazabilidad SRS–SAD–Implementación</w:t>
            </w:r>
          </w:p>
        </w:tc>
        <w:tc>
          <w:tcPr>
            <w:tcW w:type="dxa" w:w="2769"/>
          </w:tcPr>
          <w:p>
            <w:r/>
            <w:r>
              <w:rPr>
                <w:rFonts w:ascii="Times New Roman" w:hAnsi="Times New Roman"/>
                <w:sz w:val="18"/>
              </w:rPr>
              <w:t>2</w:t>
            </w:r>
          </w:p>
        </w:tc>
        <w:tc>
          <w:tcPr>
            <w:tcW w:type="dxa" w:w="2769"/>
          </w:tcPr>
          <w:p>
            <w:r/>
            <w:r>
              <w:rPr>
                <w:rFonts w:ascii="Times New Roman" w:hAnsi="Times New Roman"/>
                <w:sz w:val="18"/>
              </w:rPr>
              <w:t>01/09/2026</w:t>
            </w:r>
          </w:p>
        </w:tc>
      </w:tr>
      <w:tr>
        <w:tc>
          <w:tcPr>
            <w:tcW w:type="dxa" w:w="2769"/>
          </w:tcPr>
          <w:p>
            <w:r/>
            <w:r>
              <w:rPr>
                <w:rFonts w:ascii="Times New Roman" w:hAnsi="Times New Roman"/>
                <w:sz w:val="18"/>
              </w:rPr>
              <w:t>Diagramas</w:t>
            </w:r>
          </w:p>
        </w:tc>
        <w:tc>
          <w:tcPr>
            <w:tcW w:type="dxa" w:w="2769"/>
          </w:tcPr>
          <w:p>
            <w:r/>
            <w:r>
              <w:rPr>
                <w:rFonts w:ascii="Times New Roman" w:hAnsi="Times New Roman"/>
                <w:sz w:val="18"/>
              </w:rPr>
              <w:t>1</w:t>
            </w:r>
          </w:p>
        </w:tc>
        <w:tc>
          <w:tcPr>
            <w:tcW w:type="dxa" w:w="2769"/>
          </w:tcPr>
          <w:p>
            <w:r/>
            <w:r>
              <w:rPr>
                <w:rFonts w:ascii="Times New Roman" w:hAnsi="Times New Roman"/>
                <w:sz w:val="18"/>
              </w:rPr>
              <w:t>01/09/2026</w:t>
            </w:r>
          </w:p>
        </w:tc>
      </w:tr>
      <w:tr>
        <w:tc>
          <w:tcPr>
            <w:tcW w:type="dxa" w:w="2769"/>
          </w:tcPr>
          <w:p>
            <w:r/>
            <w:r>
              <w:rPr>
                <w:rFonts w:ascii="Times New Roman" w:hAnsi="Times New Roman"/>
                <w:sz w:val="18"/>
              </w:rPr>
              <w:t>Pruebas (plan / catálogo / evidencias)</w:t>
            </w:r>
          </w:p>
        </w:tc>
        <w:tc>
          <w:tcPr>
            <w:tcW w:type="dxa" w:w="2769"/>
          </w:tcPr>
          <w:p>
            <w:r/>
            <w:r>
              <w:rPr>
                <w:rFonts w:ascii="Times New Roman" w:hAnsi="Times New Roman"/>
                <w:sz w:val="18"/>
              </w:rPr>
              <w:t>3 (1 sin commit)</w:t>
            </w:r>
          </w:p>
        </w:tc>
        <w:tc>
          <w:tcPr>
            <w:tcW w:type="dxa" w:w="2769"/>
          </w:tcPr>
          <w:p>
            <w:r/>
            <w:r>
              <w:rPr>
                <w:rFonts w:ascii="Times New Roman" w:hAnsi="Times New Roman"/>
                <w:sz w:val="18"/>
              </w:rPr>
              <w:t>04/09/2026 – pendiente</w:t>
            </w:r>
          </w:p>
        </w:tc>
      </w:tr>
      <w:tr>
        <w:tc>
          <w:tcPr>
            <w:tcW w:type="dxa" w:w="2769"/>
          </w:tcPr>
          <w:p>
            <w:r/>
            <w:r>
              <w:rPr>
                <w:rFonts w:ascii="Times New Roman" w:hAnsi="Times New Roman"/>
                <w:sz w:val="18"/>
              </w:rPr>
              <w:t>Especificaciones de casos de prueba (CP)</w:t>
            </w:r>
          </w:p>
        </w:tc>
        <w:tc>
          <w:tcPr>
            <w:tcW w:type="dxa" w:w="2769"/>
          </w:tcPr>
          <w:p>
            <w:r/>
            <w:r>
              <w:rPr>
                <w:rFonts w:ascii="Times New Roman" w:hAnsi="Times New Roman"/>
                <w:sz w:val="18"/>
              </w:rPr>
              <w:t>13</w:t>
            </w:r>
          </w:p>
        </w:tc>
        <w:tc>
          <w:tcPr>
            <w:tcW w:type="dxa" w:w="2769"/>
          </w:tcPr>
          <w:p>
            <w:r/>
            <w:r>
              <w:rPr>
                <w:rFonts w:ascii="Times New Roman" w:hAnsi="Times New Roman"/>
                <w:sz w:val="18"/>
              </w:rPr>
              <w:t>12/09/2026</w:t>
            </w:r>
          </w:p>
        </w:tc>
      </w:tr>
      <w:tr>
        <w:tc>
          <w:tcPr>
            <w:tcW w:type="dxa" w:w="2769"/>
          </w:tcPr>
          <w:p>
            <w:r/>
            <w:r>
              <w:rPr>
                <w:rFonts w:ascii="Times New Roman" w:hAnsi="Times New Roman"/>
                <w:sz w:val="18"/>
              </w:rPr>
              <w:t>Validación empírica y experiencia de usuario</w:t>
            </w:r>
          </w:p>
        </w:tc>
        <w:tc>
          <w:tcPr>
            <w:tcW w:type="dxa" w:w="2769"/>
          </w:tcPr>
          <w:p>
            <w:r/>
            <w:r>
              <w:rPr>
                <w:rFonts w:ascii="Times New Roman" w:hAnsi="Times New Roman"/>
                <w:sz w:val="18"/>
              </w:rPr>
              <w:t>4</w:t>
            </w:r>
          </w:p>
        </w:tc>
        <w:tc>
          <w:tcPr>
            <w:tcW w:type="dxa" w:w="2769"/>
          </w:tcPr>
          <w:p>
            <w:r/>
            <w:r>
              <w:rPr>
                <w:rFonts w:ascii="Times New Roman" w:hAnsi="Times New Roman"/>
                <w:sz w:val="18"/>
              </w:rPr>
              <w:t>20/07/2026</w:t>
            </w:r>
          </w:p>
        </w:tc>
      </w:tr>
      <w:tr>
        <w:tc>
          <w:tcPr>
            <w:tcW w:type="dxa" w:w="2769"/>
          </w:tcPr>
          <w:p>
            <w:r/>
            <w:r>
              <w:rPr>
                <w:rFonts w:ascii="Times New Roman" w:hAnsi="Times New Roman"/>
                <w:sz w:val="18"/>
              </w:rPr>
              <w:t>Presentación final</w:t>
            </w:r>
          </w:p>
        </w:tc>
        <w:tc>
          <w:tcPr>
            <w:tcW w:type="dxa" w:w="2769"/>
          </w:tcPr>
          <w:p>
            <w:r/>
            <w:r>
              <w:rPr>
                <w:rFonts w:ascii="Times New Roman" w:hAnsi="Times New Roman"/>
                <w:sz w:val="18"/>
              </w:rPr>
              <w:t>1</w:t>
            </w:r>
          </w:p>
        </w:tc>
        <w:tc>
          <w:tcPr>
            <w:tcW w:type="dxa" w:w="2769"/>
          </w:tcPr>
          <w:p>
            <w:r/>
            <w:r>
              <w:rPr>
                <w:rFonts w:ascii="Times New Roman" w:hAnsi="Times New Roman"/>
                <w:sz w:val="18"/>
              </w:rPr>
              <w:t>26/09/2026</w:t>
            </w:r>
          </w:p>
        </w:tc>
      </w:tr>
      <w:tr>
        <w:tc>
          <w:tcPr>
            <w:tcW w:type="dxa" w:w="2769"/>
          </w:tcPr>
          <w:p>
            <w:r/>
            <w:r>
              <w:rPr>
                <w:rFonts w:ascii="Times New Roman" w:hAnsi="Times New Roman"/>
                <w:sz w:val="18"/>
              </w:rPr>
              <w:t>Notas operativas / otros</w:t>
            </w:r>
          </w:p>
        </w:tc>
        <w:tc>
          <w:tcPr>
            <w:tcW w:type="dxa" w:w="2769"/>
          </w:tcPr>
          <w:p>
            <w:r/>
            <w:r>
              <w:rPr>
                <w:rFonts w:ascii="Times New Roman" w:hAnsi="Times New Roman"/>
                <w:sz w:val="18"/>
              </w:rPr>
              <w:t>2</w:t>
            </w:r>
          </w:p>
        </w:tc>
        <w:tc>
          <w:tcPr>
            <w:tcW w:type="dxa" w:w="2769"/>
          </w:tcPr>
          <w:p>
            <w:r/>
            <w:r>
              <w:rPr>
                <w:rFonts w:ascii="Times New Roman" w:hAnsi="Times New Roman"/>
                <w:sz w:val="18"/>
              </w:rPr>
              <w:t>08/07/2026</w:t>
            </w:r>
          </w:p>
        </w:tc>
      </w:tr>
    </w:tbl>
    <w:p>
      <w:pPr>
        <w:jc w:val="both"/>
      </w:pPr>
      <w:r>
        <w:rPr>
          <w:rFonts w:ascii="Times New Roman" w:hAnsi="Times New Roman"/>
          <w:sz w:val="24"/>
        </w:rPr>
        <w:t>Total documentos propios del proyecto RespiCare: 90.</w:t>
      </w:r>
    </w:p>
    <w:p>
      <w:pPr>
        <w:jc w:val="both"/>
      </w:pPr>
      <w:r>
        <w:rPr>
          <w:rFonts w:ascii="Times New Roman" w:hAnsi="Times New Roman"/>
          <w:sz w:val="24"/>
        </w:rPr>
        <w:t>Nota de honestidad: se excluyen de este catálogo 4 documentos de la familia "SeguridadCadenaSuministroSoftware / CSS-UnidadIII" (21/05/2026 y 08/07/2026). Verificados en su propio encabezado, pertenecen al curso "Seguridad de TI" / "Seguridad Forense Digital" (docente Dr. Renzo Taco Coayla), con un equipo distinto (Hernández Cruz Ángel Gadiel, Lira Álvarez Rodrigo, además de Cesar Fabian Chávez Linares) y usan RespiCare solo como caso de estudio. No son entregables de Construcción de Software II y no se contabilizan como documentación del proyecto.</w:t>
      </w:r>
    </w:p>
    <w:p/>
    <w:p>
      <w:r>
        <w:rPr>
          <w:rFonts w:ascii="Times New Roman" w:hAnsi="Times New Roman"/>
          <w:b/>
          <w:sz w:val="32"/>
        </w:rPr>
        <w:t>7. Actividades Ejecutadas — Registro 5W + 1H</w:t>
      </w:r>
    </w:p>
    <w:p>
      <w:pPr>
        <w:jc w:val="both"/>
      </w:pPr>
      <w:r>
        <w:rPr>
          <w:rFonts w:ascii="Times New Roman" w:hAnsi="Times New Roman"/>
          <w:sz w:val="24"/>
        </w:rPr>
        <w:t>Actividades técnicas y documentales completadas entre el cierre del Sprint 13 y la fecha de elaboración de este cronograma (semana del 10/10/2026 al 13/10/2026), registradas con evidencia verificable en el repositorio.</w:t>
      </w:r>
    </w:p>
    <w:tbl>
      <w:tblPr>
        <w:tblStyle w:val="LightGrid-Accent1"/>
        <w:tblW w:type="auto" w:w="0"/>
        <w:tblLook w:firstColumn="1" w:firstRow="1" w:lastColumn="0" w:lastRow="0" w:noHBand="0" w:noVBand="1" w:val="04A0"/>
      </w:tblPr>
      <w:tblGrid>
        <w:gridCol w:w="1384"/>
        <w:gridCol w:w="1384"/>
        <w:gridCol w:w="1384"/>
        <w:gridCol w:w="1384"/>
        <w:gridCol w:w="1384"/>
        <w:gridCol w:w="1384"/>
      </w:tblGrid>
      <w:tr>
        <w:tc>
          <w:tcPr>
            <w:tcW w:type="dxa" w:w="1384"/>
          </w:tcPr>
          <w:p>
            <w:r/>
            <w:r>
              <w:rPr>
                <w:rFonts w:ascii="Times New Roman" w:hAnsi="Times New Roman"/>
                <w:b/>
                <w:sz w:val="18"/>
              </w:rPr>
              <w:t>Qué</w:t>
            </w:r>
          </w:p>
        </w:tc>
        <w:tc>
          <w:tcPr>
            <w:tcW w:type="dxa" w:w="1384"/>
          </w:tcPr>
          <w:p>
            <w:r/>
            <w:r>
              <w:rPr>
                <w:rFonts w:ascii="Times New Roman" w:hAnsi="Times New Roman"/>
                <w:b/>
                <w:sz w:val="18"/>
              </w:rPr>
              <w:t>Por qué</w:t>
            </w:r>
          </w:p>
        </w:tc>
        <w:tc>
          <w:tcPr>
            <w:tcW w:type="dxa" w:w="1384"/>
          </w:tcPr>
          <w:p>
            <w:r/>
            <w:r>
              <w:rPr>
                <w:rFonts w:ascii="Times New Roman" w:hAnsi="Times New Roman"/>
                <w:b/>
                <w:sz w:val="18"/>
              </w:rPr>
              <w:t>Cuándo</w:t>
            </w:r>
          </w:p>
        </w:tc>
        <w:tc>
          <w:tcPr>
            <w:tcW w:type="dxa" w:w="1384"/>
          </w:tcPr>
          <w:p>
            <w:r/>
            <w:r>
              <w:rPr>
                <w:rFonts w:ascii="Times New Roman" w:hAnsi="Times New Roman"/>
                <w:b/>
                <w:sz w:val="18"/>
              </w:rPr>
              <w:t>Dónde</w:t>
            </w:r>
          </w:p>
        </w:tc>
        <w:tc>
          <w:tcPr>
            <w:tcW w:type="dxa" w:w="1384"/>
          </w:tcPr>
          <w:p>
            <w:r/>
            <w:r>
              <w:rPr>
                <w:rFonts w:ascii="Times New Roman" w:hAnsi="Times New Roman"/>
                <w:b/>
                <w:sz w:val="18"/>
              </w:rPr>
              <w:t>Quién</w:t>
            </w:r>
          </w:p>
        </w:tc>
        <w:tc>
          <w:tcPr>
            <w:tcW w:type="dxa" w:w="1384"/>
          </w:tcPr>
          <w:p>
            <w:r/>
            <w:r>
              <w:rPr>
                <w:rFonts w:ascii="Times New Roman" w:hAnsi="Times New Roman"/>
                <w:b/>
                <w:sz w:val="18"/>
              </w:rPr>
              <w:t>Cómo</w:t>
            </w:r>
          </w:p>
        </w:tc>
      </w:tr>
      <w:tr>
        <w:tc>
          <w:tcPr>
            <w:tcW w:type="dxa" w:w="1384"/>
          </w:tcPr>
          <w:p>
            <w:r/>
            <w:r>
              <w:rPr>
                <w:rFonts w:ascii="Times New Roman" w:hAnsi="Times New Roman"/>
                <w:sz w:val="18"/>
              </w:rPr>
              <w:t>Cerrar la documentación del Sprint 13 (API de interoperabilidad MINSA/SINADEF e integración de wearables como validación clínica, RF-013/RF-014)</w:t>
            </w:r>
          </w:p>
        </w:tc>
        <w:tc>
          <w:tcPr>
            <w:tcW w:type="dxa" w:w="1384"/>
          </w:tcPr>
          <w:p>
            <w:r/>
            <w:r>
              <w:rPr>
                <w:rFonts w:ascii="Times New Roman" w:hAnsi="Times New Roman"/>
                <w:sz w:val="18"/>
              </w:rPr>
              <w:t>La implementación funcional ya estaba completa; faltaba marcar el sprint como cerrado en la metodología en vez de "pendiente de ejecución"</w:t>
            </w:r>
          </w:p>
        </w:tc>
        <w:tc>
          <w:tcPr>
            <w:tcW w:type="dxa" w:w="1384"/>
          </w:tcPr>
          <w:p>
            <w:r/>
            <w:r>
              <w:rPr>
                <w:rFonts w:ascii="Times New Roman" w:hAnsi="Times New Roman"/>
                <w:sz w:val="18"/>
              </w:rPr>
              <w:t>10/10/2026</w:t>
            </w:r>
          </w:p>
        </w:tc>
        <w:tc>
          <w:tcPr>
            <w:tcW w:type="dxa" w:w="1384"/>
          </w:tcPr>
          <w:p>
            <w:r/>
            <w:r>
              <w:rPr>
                <w:rFonts w:ascii="Times New Roman" w:hAnsi="Times New Roman"/>
                <w:sz w:val="18"/>
              </w:rPr>
              <w:t>Documentation/ (metodología) y docs/roadmaps/</w:t>
            </w:r>
          </w:p>
        </w:tc>
        <w:tc>
          <w:tcPr>
            <w:tcW w:type="dxa" w:w="1384"/>
          </w:tcPr>
          <w:p>
            <w:r/>
            <w:r>
              <w:rPr>
                <w:rFonts w:ascii="Times New Roman" w:hAnsi="Times New Roman"/>
                <w:sz w:val="18"/>
              </w:rPr>
              <w:t>Cesar Fabian Chavez Linares / Piero Alexander Paja de la Cruz (documentación)</w:t>
            </w:r>
          </w:p>
        </w:tc>
        <w:tc>
          <w:tcPr>
            <w:tcW w:type="dxa" w:w="1384"/>
          </w:tcPr>
          <w:p>
            <w:r/>
            <w:r>
              <w:rPr>
                <w:rFonts w:ascii="Times New Roman" w:hAnsi="Times New Roman"/>
                <w:sz w:val="18"/>
              </w:rPr>
              <w:t>Commit docs(metodologia): mark Sprint 13 as closed, not pending execution</w:t>
            </w:r>
          </w:p>
        </w:tc>
      </w:tr>
      <w:tr>
        <w:tc>
          <w:tcPr>
            <w:tcW w:type="dxa" w:w="1384"/>
          </w:tcPr>
          <w:p>
            <w:r/>
            <w:r>
              <w:rPr>
                <w:rFonts w:ascii="Times New Roman" w:hAnsi="Times New Roman"/>
                <w:sz w:val="18"/>
              </w:rPr>
              <w:t>Corregir el ruteo del panel de analítica epidemiológica</w:t>
            </w:r>
          </w:p>
        </w:tc>
        <w:tc>
          <w:tcPr>
            <w:tcW w:type="dxa" w:w="1384"/>
          </w:tcPr>
          <w:p>
            <w:r/>
            <w:r>
              <w:rPr>
                <w:rFonts w:ascii="Times New Roman" w:hAnsi="Times New Roman"/>
                <w:sz w:val="18"/>
              </w:rPr>
              <w:t>El panel apuntaba a rutas de desarrollo en vez de las rutas de producción</w:t>
            </w:r>
          </w:p>
        </w:tc>
        <w:tc>
          <w:tcPr>
            <w:tcW w:type="dxa" w:w="1384"/>
          </w:tcPr>
          <w:p>
            <w:r/>
            <w:r>
              <w:rPr>
                <w:rFonts w:ascii="Times New Roman" w:hAnsi="Times New Roman"/>
                <w:sz w:val="18"/>
              </w:rPr>
              <w:t>10/10/2026</w:t>
            </w:r>
          </w:p>
        </w:tc>
        <w:tc>
          <w:tcPr>
            <w:tcW w:type="dxa" w:w="1384"/>
          </w:tcPr>
          <w:p>
            <w:r/>
            <w:r>
              <w:rPr>
                <w:rFonts w:ascii="Times New Roman" w:hAnsi="Times New Roman"/>
                <w:sz w:val="18"/>
              </w:rPr>
              <w:t>web/ (panel del médico / analítica)</w:t>
            </w:r>
          </w:p>
        </w:tc>
        <w:tc>
          <w:tcPr>
            <w:tcW w:type="dxa" w:w="1384"/>
          </w:tcPr>
          <w:p>
            <w:r/>
            <w:r>
              <w:rPr>
                <w:rFonts w:ascii="Times New Roman" w:hAnsi="Times New Roman"/>
                <w:sz w:val="18"/>
              </w:rPr>
              <w:t>Cesar Fabian Chavez Linares</w:t>
            </w:r>
          </w:p>
        </w:tc>
        <w:tc>
          <w:tcPr>
            <w:tcW w:type="dxa" w:w="1384"/>
          </w:tcPr>
          <w:p>
            <w:r/>
            <w:r>
              <w:rPr>
                <w:rFonts w:ascii="Times New Roman" w:hAnsi="Times New Roman"/>
                <w:sz w:val="18"/>
              </w:rPr>
              <w:t>Commit fix(analytics): repoint epidemiological panel to production routes</w:t>
            </w:r>
          </w:p>
        </w:tc>
      </w:tr>
      <w:tr>
        <w:tc>
          <w:tcPr>
            <w:tcW w:type="dxa" w:w="1384"/>
          </w:tcPr>
          <w:p>
            <w:r/>
            <w:r>
              <w:rPr>
                <w:rFonts w:ascii="Times New Roman" w:hAnsi="Times New Roman"/>
                <w:sz w:val="18"/>
              </w:rPr>
              <w:t>Reparar 4 suites de test web dejadas inestables por el fix de analítica</w:t>
            </w:r>
          </w:p>
        </w:tc>
        <w:tc>
          <w:tcPr>
            <w:tcW w:type="dxa" w:w="1384"/>
          </w:tcPr>
          <w:p>
            <w:r/>
            <w:r>
              <w:rPr>
                <w:rFonts w:ascii="Times New Roman" w:hAnsi="Times New Roman"/>
                <w:sz w:val="18"/>
              </w:rPr>
              <w:t>Evitar que el fix de ruteo deje falsos negativos en CI</w:t>
            </w:r>
          </w:p>
        </w:tc>
        <w:tc>
          <w:tcPr>
            <w:tcW w:type="dxa" w:w="1384"/>
          </w:tcPr>
          <w:p>
            <w:r/>
            <w:r>
              <w:rPr>
                <w:rFonts w:ascii="Times New Roman" w:hAnsi="Times New Roman"/>
                <w:sz w:val="18"/>
              </w:rPr>
              <w:t>10/10/2026</w:t>
            </w:r>
          </w:p>
        </w:tc>
        <w:tc>
          <w:tcPr>
            <w:tcW w:type="dxa" w:w="1384"/>
          </w:tcPr>
          <w:p>
            <w:r/>
            <w:r>
              <w:rPr>
                <w:rFonts w:ascii="Times New Roman" w:hAnsi="Times New Roman"/>
                <w:sz w:val="18"/>
              </w:rPr>
              <w:t>web/ (suites de test)</w:t>
            </w:r>
          </w:p>
        </w:tc>
        <w:tc>
          <w:tcPr>
            <w:tcW w:type="dxa" w:w="1384"/>
          </w:tcPr>
          <w:p>
            <w:r/>
            <w:r>
              <w:rPr>
                <w:rFonts w:ascii="Times New Roman" w:hAnsi="Times New Roman"/>
                <w:sz w:val="18"/>
              </w:rPr>
              <w:t>Cesar Fabian Chavez Linares</w:t>
            </w:r>
          </w:p>
        </w:tc>
        <w:tc>
          <w:tcPr>
            <w:tcW w:type="dxa" w:w="1384"/>
          </w:tcPr>
          <w:p>
            <w:r/>
            <w:r>
              <w:rPr>
                <w:rFonts w:ascii="Times New Roman" w:hAnsi="Times New Roman"/>
                <w:sz w:val="18"/>
              </w:rPr>
              <w:t>Commit test(web): fix 4 stale/brittle suites left failing by the analytics fix</w:t>
            </w:r>
          </w:p>
        </w:tc>
      </w:tr>
      <w:tr>
        <w:tc>
          <w:tcPr>
            <w:tcW w:type="dxa" w:w="1384"/>
          </w:tcPr>
          <w:p>
            <w:r/>
            <w:r>
              <w:rPr>
                <w:rFonts w:ascii="Times New Roman" w:hAnsi="Times New Roman"/>
                <w:sz w:val="18"/>
              </w:rPr>
              <w:t>Ampliar el Informe de Evidencias de Pruebas de 3 a 4 casos (CP-001, CP-004, CP-007, CP-009)</w:t>
            </w:r>
          </w:p>
        </w:tc>
        <w:tc>
          <w:tcPr>
            <w:tcW w:type="dxa" w:w="1384"/>
          </w:tcPr>
          <w:p>
            <w:r/>
            <w:r>
              <w:rPr>
                <w:rFonts w:ascii="Times New Roman" w:hAnsi="Times New Roman"/>
                <w:sz w:val="18"/>
              </w:rPr>
              <w:t>La Matriz de Trazabilidad exigía evidencia de RF-009 (Sistema de alertas), ausente del informe original</w:t>
            </w:r>
          </w:p>
        </w:tc>
        <w:tc>
          <w:tcPr>
            <w:tcW w:type="dxa" w:w="1384"/>
          </w:tcPr>
          <w:p>
            <w:r/>
            <w:r>
              <w:rPr>
                <w:rFonts w:ascii="Times New Roman" w:hAnsi="Times New Roman"/>
                <w:sz w:val="18"/>
              </w:rPr>
              <w:t>10/10/2026</w:t>
            </w:r>
          </w:p>
        </w:tc>
        <w:tc>
          <w:tcPr>
            <w:tcW w:type="dxa" w:w="1384"/>
          </w:tcPr>
          <w:p>
            <w:r/>
            <w:r>
              <w:rPr>
                <w:rFonts w:ascii="Times New Roman" w:hAnsi="Times New Roman"/>
                <w:sz w:val="18"/>
              </w:rPr>
              <w:t>Documentation/pruebas/Informe_Evidencias_Pruebas_RespiCare.docx</w:t>
            </w:r>
          </w:p>
        </w:tc>
        <w:tc>
          <w:tcPr>
            <w:tcW w:type="dxa" w:w="1384"/>
          </w:tcPr>
          <w:p>
            <w:r/>
            <w:r>
              <w:rPr>
                <w:rFonts w:ascii="Times New Roman" w:hAnsi="Times New Roman"/>
                <w:sz w:val="18"/>
              </w:rPr>
              <w:t>Cesar Fabian Chavez Linares / Piero Alexander Paja de la Cruz (documentación)</w:t>
            </w:r>
          </w:p>
        </w:tc>
        <w:tc>
          <w:tcPr>
            <w:tcW w:type="dxa" w:w="1384"/>
          </w:tcPr>
          <w:p>
            <w:r/>
            <w:r>
              <w:rPr>
                <w:rFonts w:ascii="Times New Roman" w:hAnsi="Times New Roman"/>
                <w:sz w:val="18"/>
              </w:rPr>
              <w:t>Captura de evidencia real: pruebas Jest unitarias/E2E + pasos Playwright sobre la Consola de Alertas</w:t>
            </w:r>
          </w:p>
        </w:tc>
      </w:tr>
      <w:tr>
        <w:tc>
          <w:tcPr>
            <w:tcW w:type="dxa" w:w="1384"/>
          </w:tcPr>
          <w:p>
            <w:r/>
            <w:r>
              <w:rPr>
                <w:rFonts w:ascii="Times New Roman" w:hAnsi="Times New Roman"/>
                <w:sz w:val="18"/>
              </w:rPr>
              <w:t>Elaborar Acta de Reunión N.º 7 documentando la sesión de ampliación de evidencias</w:t>
            </w:r>
          </w:p>
        </w:tc>
        <w:tc>
          <w:tcPr>
            <w:tcW w:type="dxa" w:w="1384"/>
          </w:tcPr>
          <w:p>
            <w:r/>
            <w:r>
              <w:rPr>
                <w:rFonts w:ascii="Times New Roman" w:hAnsi="Times New Roman"/>
                <w:sz w:val="18"/>
              </w:rPr>
              <w:t>Registrar formalmente los acuerdos y hallazgos de la sesión conforme al formato institucional de actas</w:t>
            </w:r>
          </w:p>
        </w:tc>
        <w:tc>
          <w:tcPr>
            <w:tcW w:type="dxa" w:w="1384"/>
          </w:tcPr>
          <w:p>
            <w:r/>
            <w:r>
              <w:rPr>
                <w:rFonts w:ascii="Times New Roman" w:hAnsi="Times New Roman"/>
                <w:sz w:val="18"/>
              </w:rPr>
              <w:t>10/10/2026</w:t>
            </w:r>
          </w:p>
        </w:tc>
        <w:tc>
          <w:tcPr>
            <w:tcW w:type="dxa" w:w="1384"/>
          </w:tcPr>
          <w:p>
            <w:r/>
            <w:r>
              <w:rPr>
                <w:rFonts w:ascii="Times New Roman" w:hAnsi="Times New Roman"/>
                <w:sz w:val="18"/>
              </w:rPr>
              <w:t>Documentation/actas/Acta_Reunion_7.docx</w:t>
            </w:r>
          </w:p>
        </w:tc>
        <w:tc>
          <w:tcPr>
            <w:tcW w:type="dxa" w:w="1384"/>
          </w:tcPr>
          <w:p>
            <w:r/>
            <w:r>
              <w:rPr>
                <w:rFonts w:ascii="Times New Roman" w:hAnsi="Times New Roman"/>
                <w:sz w:val="18"/>
              </w:rPr>
              <w:t>Cesar Fabian Chavez Linares / Piero Alexander Paja de la Cruz (documentación)</w:t>
            </w:r>
          </w:p>
        </w:tc>
        <w:tc>
          <w:tcPr>
            <w:tcW w:type="dxa" w:w="1384"/>
          </w:tcPr>
          <w:p>
            <w:r/>
            <w:r>
              <w:rPr>
                <w:rFonts w:ascii="Times New Roman" w:hAnsi="Times New Roman"/>
                <w:sz w:val="18"/>
              </w:rPr>
              <w:t>Reutilización del formato de Acta_Reunion_6.docx (python-docx) con los 6 puntos de la sesión</w:t>
            </w:r>
          </w:p>
        </w:tc>
      </w:tr>
      <w:tr>
        <w:tc>
          <w:tcPr>
            <w:tcW w:type="dxa" w:w="1384"/>
          </w:tcPr>
          <w:p>
            <w:r/>
            <w:r>
              <w:rPr>
                <w:rFonts w:ascii="Times New Roman" w:hAnsi="Times New Roman"/>
                <w:sz w:val="18"/>
              </w:rPr>
              <w:t>Corregir la discrepancia CP-009: implementar los endpoints REST genéricos de alertas exigidos por la especificación formal</w:t>
            </w:r>
          </w:p>
        </w:tc>
        <w:tc>
          <w:tcPr>
            <w:tcW w:type="dxa" w:w="1384"/>
          </w:tcPr>
          <w:p>
            <w:r/>
            <w:r>
              <w:rPr>
                <w:rFonts w:ascii="Times New Roman" w:hAnsi="Times New Roman"/>
                <w:sz w:val="18"/>
              </w:rPr>
              <w:t>La especificación de CP-009 describía POST /api/v1/alerts, GET /api/v1/alerts/stats, PUT /:id/acknowledge y /:id/resolve, inexistentes en el código real</w:t>
            </w:r>
          </w:p>
        </w:tc>
        <w:tc>
          <w:tcPr>
            <w:tcW w:type="dxa" w:w="1384"/>
          </w:tcPr>
          <w:p>
            <w:r/>
            <w:r>
              <w:rPr>
                <w:rFonts w:ascii="Times New Roman" w:hAnsi="Times New Roman"/>
                <w:sz w:val="18"/>
              </w:rPr>
              <w:t>13/10/2026</w:t>
            </w:r>
          </w:p>
        </w:tc>
        <w:tc>
          <w:tcPr>
            <w:tcW w:type="dxa" w:w="1384"/>
          </w:tcPr>
          <w:p>
            <w:r/>
            <w:r>
              <w:rPr>
                <w:rFonts w:ascii="Times New Roman" w:hAnsi="Times New Roman"/>
                <w:sz w:val="18"/>
              </w:rPr>
              <w:t>backend/src/{models,services,controllers,routes}/alert*.ts</w:t>
            </w:r>
          </w:p>
        </w:tc>
        <w:tc>
          <w:tcPr>
            <w:tcW w:type="dxa" w:w="1384"/>
          </w:tcPr>
          <w:p>
            <w:r/>
            <w:r>
              <w:rPr>
                <w:rFonts w:ascii="Times New Roman" w:hAnsi="Times New Roman"/>
                <w:sz w:val="18"/>
              </w:rPr>
              <w:t>Cesar Fabian Chavez Linares</w:t>
            </w:r>
          </w:p>
        </w:tc>
        <w:tc>
          <w:tcPr>
            <w:tcW w:type="dxa" w:w="1384"/>
          </w:tcPr>
          <w:p>
            <w:r/>
            <w:r>
              <w:rPr>
                <w:rFonts w:ascii="Times New Roman" w:hAnsi="Times New Roman"/>
                <w:sz w:val="18"/>
              </w:rPr>
              <w:t>Implementación real (no solo tolerancia de test) + suite completa de backend verificada en 100% (2501/2501 tests)</w:t>
            </w:r>
          </w:p>
        </w:tc>
      </w:tr>
    </w:tbl>
    <w:p/>
    <w:p>
      <w:r>
        <w:rPr>
          <w:rFonts w:ascii="Times New Roman" w:hAnsi="Times New Roman"/>
          <w:b/>
          <w:sz w:val="32"/>
        </w:rPr>
        <w:t>8. Programación de Actividades Pendientes — Modelo 5W + 1H</w:t>
      </w:r>
    </w:p>
    <w:p>
      <w:pPr>
        <w:jc w:val="both"/>
      </w:pPr>
      <w:r>
        <w:rPr>
          <w:rFonts w:ascii="Times New Roman" w:hAnsi="Times New Roman"/>
          <w:sz w:val="24"/>
        </w:rPr>
        <w:t>Actividades pendientes a la fecha de elaboración (13/10/2026), programadas sobre las semanas restantes del calendario oficial del curso.</w:t>
      </w:r>
    </w:p>
    <w:tbl>
      <w:tblPr>
        <w:tblStyle w:val="LightGrid-Accent1"/>
        <w:tblW w:type="auto" w:w="0"/>
        <w:tblLook w:firstColumn="1" w:firstRow="1" w:lastColumn="0" w:lastRow="0" w:noHBand="0" w:noVBand="1" w:val="04A0"/>
      </w:tblPr>
      <w:tblGrid>
        <w:gridCol w:w="1384"/>
        <w:gridCol w:w="1384"/>
        <w:gridCol w:w="1384"/>
        <w:gridCol w:w="1384"/>
        <w:gridCol w:w="1384"/>
        <w:gridCol w:w="1384"/>
      </w:tblGrid>
      <w:tr>
        <w:tc>
          <w:tcPr>
            <w:tcW w:type="dxa" w:w="1384"/>
          </w:tcPr>
          <w:p>
            <w:r/>
            <w:r>
              <w:rPr>
                <w:rFonts w:ascii="Times New Roman" w:hAnsi="Times New Roman"/>
                <w:b/>
                <w:sz w:val="18"/>
              </w:rPr>
              <w:t>Qué</w:t>
            </w:r>
          </w:p>
        </w:tc>
        <w:tc>
          <w:tcPr>
            <w:tcW w:type="dxa" w:w="1384"/>
          </w:tcPr>
          <w:p>
            <w:r/>
            <w:r>
              <w:rPr>
                <w:rFonts w:ascii="Times New Roman" w:hAnsi="Times New Roman"/>
                <w:b/>
                <w:sz w:val="18"/>
              </w:rPr>
              <w:t>Por qué</w:t>
            </w:r>
          </w:p>
        </w:tc>
        <w:tc>
          <w:tcPr>
            <w:tcW w:type="dxa" w:w="1384"/>
          </w:tcPr>
          <w:p>
            <w:r/>
            <w:r>
              <w:rPr>
                <w:rFonts w:ascii="Times New Roman" w:hAnsi="Times New Roman"/>
                <w:b/>
                <w:sz w:val="18"/>
              </w:rPr>
              <w:t>Cuándo</w:t>
            </w:r>
          </w:p>
        </w:tc>
        <w:tc>
          <w:tcPr>
            <w:tcW w:type="dxa" w:w="1384"/>
          </w:tcPr>
          <w:p>
            <w:r/>
            <w:r>
              <w:rPr>
                <w:rFonts w:ascii="Times New Roman" w:hAnsi="Times New Roman"/>
                <w:b/>
                <w:sz w:val="18"/>
              </w:rPr>
              <w:t>Dónde</w:t>
            </w:r>
          </w:p>
        </w:tc>
        <w:tc>
          <w:tcPr>
            <w:tcW w:type="dxa" w:w="1384"/>
          </w:tcPr>
          <w:p>
            <w:r/>
            <w:r>
              <w:rPr>
                <w:rFonts w:ascii="Times New Roman" w:hAnsi="Times New Roman"/>
                <w:b/>
                <w:sz w:val="18"/>
              </w:rPr>
              <w:t>Quién</w:t>
            </w:r>
          </w:p>
        </w:tc>
        <w:tc>
          <w:tcPr>
            <w:tcW w:type="dxa" w:w="1384"/>
          </w:tcPr>
          <w:p>
            <w:r/>
            <w:r>
              <w:rPr>
                <w:rFonts w:ascii="Times New Roman" w:hAnsi="Times New Roman"/>
                <w:b/>
                <w:sz w:val="18"/>
              </w:rPr>
              <w:t>Cómo</w:t>
            </w:r>
          </w:p>
        </w:tc>
      </w:tr>
      <w:tr>
        <w:tc>
          <w:tcPr>
            <w:tcW w:type="dxa" w:w="1384"/>
          </w:tcPr>
          <w:p>
            <w:r/>
            <w:r>
              <w:rPr>
                <w:rFonts w:ascii="Times New Roman" w:hAnsi="Times New Roman"/>
                <w:sz w:val="18"/>
              </w:rPr>
              <w:t>Elaborar el Documento de Gestión de Configuración del Proyecto</w:t>
            </w:r>
          </w:p>
        </w:tc>
        <w:tc>
          <w:tcPr>
            <w:tcW w:type="dxa" w:w="1384"/>
          </w:tcPr>
          <w:p>
            <w:r/>
            <w:r>
              <w:rPr>
                <w:rFonts w:ascii="Times New Roman" w:hAnsi="Times New Roman"/>
                <w:sz w:val="18"/>
              </w:rPr>
              <w:t>Hito oficial del curso sin entregable asociado en el repositorio</w:t>
            </w:r>
          </w:p>
        </w:tc>
        <w:tc>
          <w:tcPr>
            <w:tcW w:type="dxa" w:w="1384"/>
          </w:tcPr>
          <w:p>
            <w:r/>
            <w:r>
              <w:rPr>
                <w:rFonts w:ascii="Times New Roman" w:hAnsi="Times New Roman"/>
                <w:sz w:val="18"/>
              </w:rPr>
              <w:t>Semana del 17/10/2026</w:t>
            </w:r>
          </w:p>
        </w:tc>
        <w:tc>
          <w:tcPr>
            <w:tcW w:type="dxa" w:w="1384"/>
          </w:tcPr>
          <w:p>
            <w:r/>
            <w:r>
              <w:rPr>
                <w:rFonts w:ascii="Times New Roman" w:hAnsi="Times New Roman"/>
                <w:sz w:val="18"/>
              </w:rPr>
              <w:t>Documentation/ (nuevo documento)</w:t>
            </w:r>
          </w:p>
        </w:tc>
        <w:tc>
          <w:tcPr>
            <w:tcW w:type="dxa" w:w="1384"/>
          </w:tcPr>
          <w:p>
            <w:r/>
            <w:r>
              <w:rPr>
                <w:rFonts w:ascii="Times New Roman" w:hAnsi="Times New Roman"/>
                <w:sz w:val="18"/>
              </w:rPr>
              <w:t>Cesar Fabian Chavez Linares / Piero Alexander Paja de la Cruz (documentación)</w:t>
            </w:r>
          </w:p>
        </w:tc>
        <w:tc>
          <w:tcPr>
            <w:tcW w:type="dxa" w:w="1384"/>
          </w:tcPr>
          <w:p>
            <w:r/>
            <w:r>
              <w:rPr>
                <w:rFonts w:ascii="Times New Roman" w:hAnsi="Times New Roman"/>
                <w:sz w:val="18"/>
              </w:rPr>
              <w:t>Definir líneas base de configuración (código, documentación, ambientes) y procedimiento de control de cambios</w:t>
            </w:r>
          </w:p>
        </w:tc>
      </w:tr>
      <w:tr>
        <w:tc>
          <w:tcPr>
            <w:tcW w:type="dxa" w:w="1384"/>
          </w:tcPr>
          <w:p>
            <w:r/>
            <w:r>
              <w:rPr>
                <w:rFonts w:ascii="Times New Roman" w:hAnsi="Times New Roman"/>
                <w:sz w:val="18"/>
              </w:rPr>
              <w:t>Decidir y, de corresponder, actualizar el Informe de Evidencias de Pruebas y el Acta 7 para reflejar que la discrepancia CP-009 ya fue corregida</w:t>
            </w:r>
          </w:p>
        </w:tc>
        <w:tc>
          <w:tcPr>
            <w:tcW w:type="dxa" w:w="1384"/>
          </w:tcPr>
          <w:p>
            <w:r/>
            <w:r>
              <w:rPr>
                <w:rFonts w:ascii="Times New Roman" w:hAnsi="Times New Roman"/>
                <w:sz w:val="18"/>
              </w:rPr>
              <w:t>Ambos documentos, ya entregados, describen CP-009 como una discrepancia abierta; el código ya fue corregido y verificado</w:t>
            </w:r>
          </w:p>
        </w:tc>
        <w:tc>
          <w:tcPr>
            <w:tcW w:type="dxa" w:w="1384"/>
          </w:tcPr>
          <w:p>
            <w:r/>
            <w:r>
              <w:rPr>
                <w:rFonts w:ascii="Times New Roman" w:hAnsi="Times New Roman"/>
                <w:sz w:val="18"/>
              </w:rPr>
              <w:t>Semana del 17/10/2026</w:t>
            </w:r>
          </w:p>
        </w:tc>
        <w:tc>
          <w:tcPr>
            <w:tcW w:type="dxa" w:w="1384"/>
          </w:tcPr>
          <w:p>
            <w:r/>
            <w:r>
              <w:rPr>
                <w:rFonts w:ascii="Times New Roman" w:hAnsi="Times New Roman"/>
                <w:sz w:val="18"/>
              </w:rPr>
              <w:t>Documentation/pruebas/ y Documentation/actas/</w:t>
            </w:r>
          </w:p>
        </w:tc>
        <w:tc>
          <w:tcPr>
            <w:tcW w:type="dxa" w:w="1384"/>
          </w:tcPr>
          <w:p>
            <w:r/>
            <w:r>
              <w:rPr>
                <w:rFonts w:ascii="Times New Roman" w:hAnsi="Times New Roman"/>
                <w:sz w:val="18"/>
              </w:rPr>
              <w:t>Cesar Fabian Chavez Linares / Piero Alexander Paja de la Cruz (documentación)</w:t>
            </w:r>
          </w:p>
        </w:tc>
        <w:tc>
          <w:tcPr>
            <w:tcW w:type="dxa" w:w="1384"/>
          </w:tcPr>
          <w:p>
            <w:r/>
            <w:r>
              <w:rPr>
                <w:rFonts w:ascii="Times New Roman" w:hAnsi="Times New Roman"/>
                <w:sz w:val="18"/>
              </w:rPr>
              <w:t>Revisión conjunta con el asesor antes de modificar un entregable ya cerrado</w:t>
            </w:r>
          </w:p>
        </w:tc>
      </w:tr>
      <w:tr>
        <w:tc>
          <w:tcPr>
            <w:tcW w:type="dxa" w:w="1384"/>
          </w:tcPr>
          <w:p>
            <w:r/>
            <w:r>
              <w:rPr>
                <w:rFonts w:ascii="Times New Roman" w:hAnsi="Times New Roman"/>
                <w:sz w:val="18"/>
              </w:rPr>
              <w:t>Ampliar la evidencia de ejecución de pruebas a los RF restantes del catálogo</w:t>
            </w:r>
          </w:p>
        </w:tc>
        <w:tc>
          <w:tcPr>
            <w:tcW w:type="dxa" w:w="1384"/>
          </w:tcPr>
          <w:p>
            <w:r/>
            <w:r>
              <w:rPr>
                <w:rFonts w:ascii="Times New Roman" w:hAnsi="Times New Roman"/>
                <w:sz w:val="18"/>
              </w:rPr>
              <w:t>El catálogo define 68 casos sobre 12 RF; solo 4 RF cuentan con evidencia narrativa detallada (CP-001, CP-004, CP-007, CP-009)</w:t>
            </w:r>
          </w:p>
        </w:tc>
        <w:tc>
          <w:tcPr>
            <w:tcW w:type="dxa" w:w="1384"/>
          </w:tcPr>
          <w:p>
            <w:r/>
            <w:r>
              <w:rPr>
                <w:rFonts w:ascii="Times New Roman" w:hAnsi="Times New Roman"/>
                <w:sz w:val="18"/>
              </w:rPr>
              <w:t>Semanas del 24/10/2026 al 07/11/2026</w:t>
            </w:r>
          </w:p>
        </w:tc>
        <w:tc>
          <w:tcPr>
            <w:tcW w:type="dxa" w:w="1384"/>
          </w:tcPr>
          <w:p>
            <w:r/>
            <w:r>
              <w:rPr>
                <w:rFonts w:ascii="Times New Roman" w:hAnsi="Times New Roman"/>
                <w:sz w:val="18"/>
              </w:rPr>
              <w:t>Documentation/pruebas/Informe_Evidencias_Pruebas_RespiCare.docx</w:t>
            </w:r>
          </w:p>
        </w:tc>
        <w:tc>
          <w:tcPr>
            <w:tcW w:type="dxa" w:w="1384"/>
          </w:tcPr>
          <w:p>
            <w:r/>
            <w:r>
              <w:rPr>
                <w:rFonts w:ascii="Times New Roman" w:hAnsi="Times New Roman"/>
                <w:sz w:val="18"/>
              </w:rPr>
              <w:t>Cesar Fabian Chavez Linares</w:t>
            </w:r>
          </w:p>
        </w:tc>
        <w:tc>
          <w:tcPr>
            <w:tcW w:type="dxa" w:w="1384"/>
          </w:tcPr>
          <w:p>
            <w:r/>
            <w:r>
              <w:rPr>
                <w:rFonts w:ascii="Times New Roman" w:hAnsi="Times New Roman"/>
                <w:sz w:val="18"/>
              </w:rPr>
              <w:t>Repetir el método ya validado: ejecución real de Jest/pytest + Playwright, sin datos fabricados</w:t>
            </w:r>
          </w:p>
        </w:tc>
      </w:tr>
      <w:tr>
        <w:tc>
          <w:tcPr>
            <w:tcW w:type="dxa" w:w="1384"/>
          </w:tcPr>
          <w:p>
            <w:r/>
            <w:r>
              <w:rPr>
                <w:rFonts w:ascii="Times New Roman" w:hAnsi="Times New Roman"/>
                <w:sz w:val="18"/>
              </w:rPr>
              <w:t>Consolidar el Plan de Pruebas - Resultados</w:t>
            </w:r>
          </w:p>
        </w:tc>
        <w:tc>
          <w:tcPr>
            <w:tcW w:type="dxa" w:w="1384"/>
          </w:tcPr>
          <w:p>
            <w:r/>
            <w:r>
              <w:rPr>
                <w:rFonts w:ascii="Times New Roman" w:hAnsi="Times New Roman"/>
                <w:sz w:val="18"/>
              </w:rPr>
              <w:t>Hito oficial del curso; requiere el cierre previo de la fase de ejecución</w:t>
            </w:r>
          </w:p>
        </w:tc>
        <w:tc>
          <w:tcPr>
            <w:tcW w:type="dxa" w:w="1384"/>
          </w:tcPr>
          <w:p>
            <w:r/>
            <w:r>
              <w:rPr>
                <w:rFonts w:ascii="Times New Roman" w:hAnsi="Times New Roman"/>
                <w:sz w:val="18"/>
              </w:rPr>
              <w:t>Semana del 14/11/2026</w:t>
            </w:r>
          </w:p>
        </w:tc>
        <w:tc>
          <w:tcPr>
            <w:tcW w:type="dxa" w:w="1384"/>
          </w:tcPr>
          <w:p>
            <w:r/>
            <w:r>
              <w:rPr>
                <w:rFonts w:ascii="Times New Roman" w:hAnsi="Times New Roman"/>
                <w:sz w:val="18"/>
              </w:rPr>
              <w:t>Documentation/pruebas/ (nuevo documento)</w:t>
            </w:r>
          </w:p>
        </w:tc>
        <w:tc>
          <w:tcPr>
            <w:tcW w:type="dxa" w:w="1384"/>
          </w:tcPr>
          <w:p>
            <w:r/>
            <w:r>
              <w:rPr>
                <w:rFonts w:ascii="Times New Roman" w:hAnsi="Times New Roman"/>
                <w:sz w:val="18"/>
              </w:rPr>
              <w:t>Cesar Fabian Chavez Linares / Piero Alexander Paja de la Cruz (documentación)</w:t>
            </w:r>
          </w:p>
        </w:tc>
        <w:tc>
          <w:tcPr>
            <w:tcW w:type="dxa" w:w="1384"/>
          </w:tcPr>
          <w:p>
            <w:r/>
            <w:r>
              <w:rPr>
                <w:rFonts w:ascii="Times New Roman" w:hAnsi="Times New Roman"/>
                <w:sz w:val="18"/>
              </w:rPr>
              <w:t>Agregación de resultados reales de todas las suites ejecutadas (backend, ai-services, web, mobile)</w:t>
            </w:r>
          </w:p>
        </w:tc>
      </w:tr>
      <w:tr>
        <w:tc>
          <w:tcPr>
            <w:tcW w:type="dxa" w:w="1384"/>
          </w:tcPr>
          <w:p>
            <w:r/>
            <w:r>
              <w:rPr>
                <w:rFonts w:ascii="Times New Roman" w:hAnsi="Times New Roman"/>
                <w:sz w:val="18"/>
              </w:rPr>
              <w:t>Elaborar el Plan de Mantenimiento</w:t>
            </w:r>
          </w:p>
        </w:tc>
        <w:tc>
          <w:tcPr>
            <w:tcW w:type="dxa" w:w="1384"/>
          </w:tcPr>
          <w:p>
            <w:r/>
            <w:r>
              <w:rPr>
                <w:rFonts w:ascii="Times New Roman" w:hAnsi="Times New Roman"/>
                <w:sz w:val="18"/>
              </w:rPr>
              <w:t>Hito oficial del curso, no iniciado</w:t>
            </w:r>
          </w:p>
        </w:tc>
        <w:tc>
          <w:tcPr>
            <w:tcW w:type="dxa" w:w="1384"/>
          </w:tcPr>
          <w:p>
            <w:r/>
            <w:r>
              <w:rPr>
                <w:rFonts w:ascii="Times New Roman" w:hAnsi="Times New Roman"/>
                <w:sz w:val="18"/>
              </w:rPr>
              <w:t>Semanas del 21/11/2026 al 28/11/2026</w:t>
            </w:r>
          </w:p>
        </w:tc>
        <w:tc>
          <w:tcPr>
            <w:tcW w:type="dxa" w:w="1384"/>
          </w:tcPr>
          <w:p>
            <w:r/>
            <w:r>
              <w:rPr>
                <w:rFonts w:ascii="Times New Roman" w:hAnsi="Times New Roman"/>
                <w:sz w:val="18"/>
              </w:rPr>
              <w:t>Documentation/ (nuevo documento)</w:t>
            </w:r>
          </w:p>
        </w:tc>
        <w:tc>
          <w:tcPr>
            <w:tcW w:type="dxa" w:w="1384"/>
          </w:tcPr>
          <w:p>
            <w:r/>
            <w:r>
              <w:rPr>
                <w:rFonts w:ascii="Times New Roman" w:hAnsi="Times New Roman"/>
                <w:sz w:val="18"/>
              </w:rPr>
              <w:t>Cesar Fabian Chavez Linares / Piero Alexander Paja de la Cruz (documentación)</w:t>
            </w:r>
          </w:p>
        </w:tc>
        <w:tc>
          <w:tcPr>
            <w:tcW w:type="dxa" w:w="1384"/>
          </w:tcPr>
          <w:p>
            <w:r/>
            <w:r>
              <w:rPr>
                <w:rFonts w:ascii="Times New Roman" w:hAnsi="Times New Roman"/>
                <w:sz w:val="18"/>
              </w:rPr>
              <w:t>Definir tipos de mantenimiento (correctivo/adaptativo/perfectivo), SLA y canal de soporte</w:t>
            </w:r>
          </w:p>
        </w:tc>
      </w:tr>
    </w:tbl>
    <w:p/>
    <w:p>
      <w:pPr>
        <w:sectPr>
          <w:pgSz w:w="11906" w:h="16838"/>
          <w:pgMar w:top="1440" w:right="1800" w:bottom="1440" w:left="1800" w:header="720" w:footer="720" w:gutter="0"/>
          <w:cols w:space="720"/>
          <w:docGrid w:linePitch="360"/>
        </w:sectPr>
      </w:pPr>
    </w:p>
    <w:p>
      <w:r>
        <w:rPr>
          <w:rFonts w:ascii="Times New Roman" w:hAnsi="Times New Roman"/>
          <w:b/>
          <w:sz w:val="32"/>
        </w:rPr>
        <w:t>Vista Gantt — Programación por Semana Oficial del Curso</w:t>
      </w:r>
    </w:p>
    <w:p>
      <w:pPr>
        <w:jc w:val="both"/>
      </w:pPr>
      <w:r>
        <w:rPr>
          <w:rFonts w:ascii="Times New Roman" w:hAnsi="Times New Roman"/>
          <w:sz w:val="24"/>
        </w:rPr>
        <w:t>Barras de programación (celdas sombreadas) sobre las semanas oficiales restantes del curso. Modelo tomado de Conceptos de Calidad.pptx (slide 18, tabla CAUSAS / POSIBLES SOLUCIONES / PROGRAMACIÓN / RESPONSABLE / CHEQUEO).</w:t>
      </w:r>
    </w:p>
    <w:tbl>
      <w:tblPr>
        <w:tblStyle w:val="LightGrid-Accent1"/>
        <w:tblW w:type="auto" w:w="0"/>
        <w:tblLook w:firstColumn="1" w:firstRow="1" w:lastColumn="0" w:lastRow="0" w:noHBand="0" w:noVBand="1" w:val="04A0"/>
      </w:tblPr>
      <w:tblGrid>
        <w:gridCol w:w="1203"/>
        <w:gridCol w:w="1203"/>
        <w:gridCol w:w="1203"/>
        <w:gridCol w:w="1203"/>
        <w:gridCol w:w="1203"/>
        <w:gridCol w:w="1203"/>
        <w:gridCol w:w="1203"/>
        <w:gridCol w:w="1203"/>
        <w:gridCol w:w="1203"/>
        <w:gridCol w:w="1203"/>
        <w:gridCol w:w="1203"/>
      </w:tblGrid>
      <w:tr>
        <w:tc>
          <w:tcPr>
            <w:tcW w:type="dxa" w:w="1203"/>
          </w:tcPr>
          <w:p>
            <w:r>
              <w:rPr>
                <w:rFonts w:ascii="Times New Roman" w:hAnsi="Times New Roman"/>
                <w:b/>
                <w:sz w:val="18"/>
              </w:rPr>
              <w:t>Actividad</w:t>
            </w:r>
          </w:p>
        </w:tc>
        <w:tc>
          <w:tcPr>
            <w:tcW w:type="dxa" w:w="1203"/>
          </w:tcPr>
          <w:p>
            <w:r>
              <w:rPr>
                <w:rFonts w:ascii="Times New Roman" w:hAnsi="Times New Roman"/>
                <w:b/>
                <w:sz w:val="18"/>
              </w:rPr>
              <w:t>Responsable</w:t>
            </w:r>
          </w:p>
        </w:tc>
        <w:tc>
          <w:tcPr>
            <w:tcW w:type="dxa" w:w="1203"/>
          </w:tcPr>
          <w:p>
            <w:r>
              <w:rPr>
                <w:rFonts w:ascii="Times New Roman" w:hAnsi="Times New Roman"/>
                <w:b/>
                <w:sz w:val="18"/>
              </w:rPr>
              <w:t>17/10</w:t>
            </w:r>
          </w:p>
        </w:tc>
        <w:tc>
          <w:tcPr>
            <w:tcW w:type="dxa" w:w="1203"/>
          </w:tcPr>
          <w:p>
            <w:r>
              <w:rPr>
                <w:rFonts w:ascii="Times New Roman" w:hAnsi="Times New Roman"/>
                <w:b/>
                <w:sz w:val="18"/>
              </w:rPr>
              <w:t>24/10</w:t>
            </w:r>
          </w:p>
        </w:tc>
        <w:tc>
          <w:tcPr>
            <w:tcW w:type="dxa" w:w="1203"/>
          </w:tcPr>
          <w:p>
            <w:r>
              <w:rPr>
                <w:rFonts w:ascii="Times New Roman" w:hAnsi="Times New Roman"/>
                <w:b/>
                <w:sz w:val="18"/>
              </w:rPr>
              <w:t>31/10</w:t>
            </w:r>
          </w:p>
        </w:tc>
        <w:tc>
          <w:tcPr>
            <w:tcW w:type="dxa" w:w="1203"/>
          </w:tcPr>
          <w:p>
            <w:r>
              <w:rPr>
                <w:rFonts w:ascii="Times New Roman" w:hAnsi="Times New Roman"/>
                <w:b/>
                <w:sz w:val="18"/>
              </w:rPr>
              <w:t>07/11</w:t>
            </w:r>
          </w:p>
        </w:tc>
        <w:tc>
          <w:tcPr>
            <w:tcW w:type="dxa" w:w="1203"/>
          </w:tcPr>
          <w:p>
            <w:r>
              <w:rPr>
                <w:rFonts w:ascii="Times New Roman" w:hAnsi="Times New Roman"/>
                <w:b/>
                <w:sz w:val="18"/>
              </w:rPr>
              <w:t>14/11</w:t>
            </w:r>
          </w:p>
        </w:tc>
        <w:tc>
          <w:tcPr>
            <w:tcW w:type="dxa" w:w="1203"/>
          </w:tcPr>
          <w:p>
            <w:r>
              <w:rPr>
                <w:rFonts w:ascii="Times New Roman" w:hAnsi="Times New Roman"/>
                <w:b/>
                <w:sz w:val="18"/>
              </w:rPr>
              <w:t>21/11</w:t>
            </w:r>
          </w:p>
        </w:tc>
        <w:tc>
          <w:tcPr>
            <w:tcW w:type="dxa" w:w="1203"/>
          </w:tcPr>
          <w:p>
            <w:r>
              <w:rPr>
                <w:rFonts w:ascii="Times New Roman" w:hAnsi="Times New Roman"/>
                <w:b/>
                <w:sz w:val="18"/>
              </w:rPr>
              <w:t>28/11</w:t>
            </w:r>
          </w:p>
        </w:tc>
        <w:tc>
          <w:tcPr>
            <w:tcW w:type="dxa" w:w="1203"/>
          </w:tcPr>
          <w:p>
            <w:r>
              <w:rPr>
                <w:rFonts w:ascii="Times New Roman" w:hAnsi="Times New Roman"/>
                <w:b/>
                <w:sz w:val="18"/>
              </w:rPr>
              <w:t>05/12</w:t>
            </w:r>
          </w:p>
        </w:tc>
        <w:tc>
          <w:tcPr>
            <w:tcW w:type="dxa" w:w="1203"/>
          </w:tcPr>
          <w:p>
            <w:r>
              <w:rPr>
                <w:rFonts w:ascii="Times New Roman" w:hAnsi="Times New Roman"/>
                <w:b/>
                <w:sz w:val="18"/>
              </w:rPr>
              <w:t>Estado</w:t>
            </w:r>
          </w:p>
        </w:tc>
      </w:tr>
      <w:tr>
        <w:tc>
          <w:tcPr>
            <w:tcW w:type="dxa" w:w="1203"/>
          </w:tcPr>
          <w:p>
            <w:r>
              <w:rPr>
                <w:rFonts w:ascii="Times New Roman" w:hAnsi="Times New Roman"/>
                <w:sz w:val="18"/>
              </w:rPr>
              <w:t>Documento de Gestión de Configuración del Proyecto</w:t>
            </w:r>
          </w:p>
        </w:tc>
        <w:tc>
          <w:tcPr>
            <w:tcW w:type="dxa" w:w="1203"/>
          </w:tcPr>
          <w:p>
            <w:r>
              <w:rPr>
                <w:rFonts w:ascii="Times New Roman" w:hAnsi="Times New Roman"/>
                <w:sz w:val="18"/>
              </w:rPr>
              <w:t>C. Chavez Linares / P. Paja de la Cruz</w:t>
            </w:r>
          </w:p>
        </w:tc>
        <w:tc>
          <w:tcPr>
            <w:tcW w:type="dxa" w:w="1203"/>
            <w:shd w:val="clear" w:color="auto" w:fill="BDD7EE"/>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rPr>
                <w:rFonts w:ascii="Times New Roman" w:hAnsi="Times New Roman"/>
                <w:sz w:val="18"/>
              </w:rPr>
              <w:t>Pendiente</w:t>
            </w:r>
          </w:p>
        </w:tc>
      </w:tr>
      <w:tr>
        <w:tc>
          <w:tcPr>
            <w:tcW w:type="dxa" w:w="1203"/>
          </w:tcPr>
          <w:p>
            <w:r>
              <w:rPr>
                <w:rFonts w:ascii="Times New Roman" w:hAnsi="Times New Roman"/>
                <w:sz w:val="18"/>
              </w:rPr>
              <w:t>Actualizar Informe de Evidencias / Acta 7 (fix CP-009)</w:t>
            </w:r>
          </w:p>
        </w:tc>
        <w:tc>
          <w:tcPr>
            <w:tcW w:type="dxa" w:w="1203"/>
          </w:tcPr>
          <w:p>
            <w:r>
              <w:rPr>
                <w:rFonts w:ascii="Times New Roman" w:hAnsi="Times New Roman"/>
                <w:sz w:val="18"/>
              </w:rPr>
              <w:t>C. Chavez Linares / P. Paja de la Cruz</w:t>
            </w:r>
          </w:p>
        </w:tc>
        <w:tc>
          <w:tcPr>
            <w:tcW w:type="dxa" w:w="1203"/>
            <w:shd w:val="clear" w:color="auto" w:fill="BDD7EE"/>
          </w:tcPr>
          <w:p>
            <w:r/>
          </w:p>
        </w:tc>
        <w:tc>
          <w:tcPr>
            <w:tcW w:type="dxa" w:w="1203"/>
            <w:shd w:val="clear" w:color="auto" w:fill="BDD7EE"/>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rPr>
                <w:rFonts w:ascii="Times New Roman" w:hAnsi="Times New Roman"/>
                <w:sz w:val="18"/>
              </w:rPr>
              <w:t>Pendiente</w:t>
            </w:r>
          </w:p>
        </w:tc>
      </w:tr>
      <w:tr>
        <w:tc>
          <w:tcPr>
            <w:tcW w:type="dxa" w:w="1203"/>
          </w:tcPr>
          <w:p>
            <w:r>
              <w:rPr>
                <w:rFonts w:ascii="Times New Roman" w:hAnsi="Times New Roman"/>
                <w:sz w:val="18"/>
              </w:rPr>
              <w:t>Plan de Pruebas - Ejecución (ampliar evidencia a RF restantes)</w:t>
            </w:r>
          </w:p>
        </w:tc>
        <w:tc>
          <w:tcPr>
            <w:tcW w:type="dxa" w:w="1203"/>
          </w:tcPr>
          <w:p>
            <w:r>
              <w:rPr>
                <w:rFonts w:ascii="Times New Roman" w:hAnsi="Times New Roman"/>
                <w:sz w:val="18"/>
              </w:rPr>
              <w:t>Cesar Fabian Chavez Linares</w:t>
            </w:r>
          </w:p>
        </w:tc>
        <w:tc>
          <w:tcPr>
            <w:tcW w:type="dxa" w:w="1203"/>
          </w:tcPr>
          <w:p>
            <w:r/>
          </w:p>
        </w:tc>
        <w:tc>
          <w:tcPr>
            <w:tcW w:type="dxa" w:w="1203"/>
            <w:shd w:val="clear" w:color="auto" w:fill="FFE699"/>
          </w:tcPr>
          <w:p>
            <w:r/>
          </w:p>
        </w:tc>
        <w:tc>
          <w:tcPr>
            <w:tcW w:type="dxa" w:w="1203"/>
            <w:shd w:val="clear" w:color="auto" w:fill="FFE699"/>
          </w:tcPr>
          <w:p>
            <w:r/>
          </w:p>
        </w:tc>
        <w:tc>
          <w:tcPr>
            <w:tcW w:type="dxa" w:w="1203"/>
            <w:shd w:val="clear" w:color="auto" w:fill="FFE699"/>
          </w:tcPr>
          <w:p>
            <w:r/>
          </w:p>
        </w:tc>
        <w:tc>
          <w:tcPr>
            <w:tcW w:type="dxa" w:w="1203"/>
          </w:tcPr>
          <w:p>
            <w:r/>
          </w:p>
        </w:tc>
        <w:tc>
          <w:tcPr>
            <w:tcW w:type="dxa" w:w="1203"/>
          </w:tcPr>
          <w:p>
            <w:r/>
          </w:p>
        </w:tc>
        <w:tc>
          <w:tcPr>
            <w:tcW w:type="dxa" w:w="1203"/>
          </w:tcPr>
          <w:p>
            <w:r/>
          </w:p>
        </w:tc>
        <w:tc>
          <w:tcPr>
            <w:tcW w:type="dxa" w:w="1203"/>
          </w:tcPr>
          <w:p>
            <w:r/>
          </w:p>
        </w:tc>
        <w:tc>
          <w:tcPr>
            <w:tcW w:type="dxa" w:w="1203"/>
          </w:tcPr>
          <w:p>
            <w:r>
              <w:rPr>
                <w:rFonts w:ascii="Times New Roman" w:hAnsi="Times New Roman"/>
                <w:sz w:val="18"/>
              </w:rPr>
              <w:t>En progreso</w:t>
            </w:r>
          </w:p>
        </w:tc>
      </w:tr>
      <w:tr>
        <w:tc>
          <w:tcPr>
            <w:tcW w:type="dxa" w:w="1203"/>
          </w:tcPr>
          <w:p>
            <w:r>
              <w:rPr>
                <w:rFonts w:ascii="Times New Roman" w:hAnsi="Times New Roman"/>
                <w:sz w:val="18"/>
              </w:rPr>
              <w:t>Preparación — Examen II Unidad</w:t>
            </w:r>
          </w:p>
        </w:tc>
        <w:tc>
          <w:tcPr>
            <w:tcW w:type="dxa" w:w="1203"/>
          </w:tcPr>
          <w:p>
            <w:r>
              <w:rPr>
                <w:rFonts w:ascii="Times New Roman" w:hAnsi="Times New Roman"/>
                <w:sz w:val="18"/>
              </w:rPr>
              <w:t>Cesar Fabian Chavez Linares</w:t>
            </w:r>
          </w:p>
        </w:tc>
        <w:tc>
          <w:tcPr>
            <w:tcW w:type="dxa" w:w="1203"/>
          </w:tcPr>
          <w:p>
            <w:r/>
          </w:p>
        </w:tc>
        <w:tc>
          <w:tcPr>
            <w:tcW w:type="dxa" w:w="1203"/>
            <w:shd w:val="clear" w:color="auto" w:fill="BDD7EE"/>
          </w:tcPr>
          <w:p>
            <w:r/>
          </w:p>
        </w:tc>
        <w:tc>
          <w:tcPr>
            <w:tcW w:type="dxa" w:w="1203"/>
            <w:shd w:val="clear" w:color="auto" w:fill="BDD7EE"/>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rPr>
                <w:rFonts w:ascii="Times New Roman" w:hAnsi="Times New Roman"/>
                <w:sz w:val="18"/>
              </w:rPr>
              <w:t>Pendiente</w:t>
            </w:r>
          </w:p>
        </w:tc>
      </w:tr>
      <w:tr>
        <w:tc>
          <w:tcPr>
            <w:tcW w:type="dxa" w:w="1203"/>
          </w:tcPr>
          <w:p>
            <w:r>
              <w:rPr>
                <w:rFonts w:ascii="Times New Roman" w:hAnsi="Times New Roman"/>
                <w:sz w:val="18"/>
              </w:rPr>
              <w:t>Plan de Pruebas - Resultados</w:t>
            </w:r>
          </w:p>
        </w:tc>
        <w:tc>
          <w:tcPr>
            <w:tcW w:type="dxa" w:w="1203"/>
          </w:tcPr>
          <w:p>
            <w:r>
              <w:rPr>
                <w:rFonts w:ascii="Times New Roman" w:hAnsi="Times New Roman"/>
                <w:sz w:val="18"/>
              </w:rPr>
              <w:t>C. Chavez Linares / P. Paja de la Cruz</w:t>
            </w:r>
          </w:p>
        </w:tc>
        <w:tc>
          <w:tcPr>
            <w:tcW w:type="dxa" w:w="1203"/>
          </w:tcPr>
          <w:p>
            <w:r/>
          </w:p>
        </w:tc>
        <w:tc>
          <w:tcPr>
            <w:tcW w:type="dxa" w:w="1203"/>
          </w:tcPr>
          <w:p>
            <w:r/>
          </w:p>
        </w:tc>
        <w:tc>
          <w:tcPr>
            <w:tcW w:type="dxa" w:w="1203"/>
          </w:tcPr>
          <w:p>
            <w:r/>
          </w:p>
        </w:tc>
        <w:tc>
          <w:tcPr>
            <w:tcW w:type="dxa" w:w="1203"/>
            <w:shd w:val="clear" w:color="auto" w:fill="BDD7EE"/>
          </w:tcPr>
          <w:p>
            <w:r/>
          </w:p>
        </w:tc>
        <w:tc>
          <w:tcPr>
            <w:tcW w:type="dxa" w:w="1203"/>
            <w:shd w:val="clear" w:color="auto" w:fill="BDD7EE"/>
          </w:tcPr>
          <w:p>
            <w:r/>
          </w:p>
        </w:tc>
        <w:tc>
          <w:tcPr>
            <w:tcW w:type="dxa" w:w="1203"/>
          </w:tcPr>
          <w:p>
            <w:r/>
          </w:p>
        </w:tc>
        <w:tc>
          <w:tcPr>
            <w:tcW w:type="dxa" w:w="1203"/>
          </w:tcPr>
          <w:p>
            <w:r/>
          </w:p>
        </w:tc>
        <w:tc>
          <w:tcPr>
            <w:tcW w:type="dxa" w:w="1203"/>
          </w:tcPr>
          <w:p>
            <w:r/>
          </w:p>
        </w:tc>
        <w:tc>
          <w:tcPr>
            <w:tcW w:type="dxa" w:w="1203"/>
          </w:tcPr>
          <w:p>
            <w:r>
              <w:rPr>
                <w:rFonts w:ascii="Times New Roman" w:hAnsi="Times New Roman"/>
                <w:sz w:val="18"/>
              </w:rPr>
              <w:t>Pendiente</w:t>
            </w:r>
          </w:p>
        </w:tc>
      </w:tr>
      <w:tr>
        <w:tc>
          <w:tcPr>
            <w:tcW w:type="dxa" w:w="1203"/>
          </w:tcPr>
          <w:p>
            <w:r>
              <w:rPr>
                <w:rFonts w:ascii="Times New Roman" w:hAnsi="Times New Roman"/>
                <w:sz w:val="18"/>
              </w:rPr>
              <w:t>Plan de Mantenimiento</w:t>
            </w:r>
          </w:p>
        </w:tc>
        <w:tc>
          <w:tcPr>
            <w:tcW w:type="dxa" w:w="1203"/>
          </w:tcPr>
          <w:p>
            <w:r>
              <w:rPr>
                <w:rFonts w:ascii="Times New Roman" w:hAnsi="Times New Roman"/>
                <w:sz w:val="18"/>
              </w:rPr>
              <w:t>C. Chavez Linares / P. Paja de la Cruz</w:t>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shd w:val="clear" w:color="auto" w:fill="BDD7EE"/>
          </w:tcPr>
          <w:p>
            <w:r/>
          </w:p>
        </w:tc>
        <w:tc>
          <w:tcPr>
            <w:tcW w:type="dxa" w:w="1203"/>
            <w:shd w:val="clear" w:color="auto" w:fill="BDD7EE"/>
          </w:tcPr>
          <w:p>
            <w:r/>
          </w:p>
        </w:tc>
        <w:tc>
          <w:tcPr>
            <w:tcW w:type="dxa" w:w="1203"/>
          </w:tcPr>
          <w:p>
            <w:r/>
          </w:p>
        </w:tc>
        <w:tc>
          <w:tcPr>
            <w:tcW w:type="dxa" w:w="1203"/>
          </w:tcPr>
          <w:p>
            <w:r>
              <w:rPr>
                <w:rFonts w:ascii="Times New Roman" w:hAnsi="Times New Roman"/>
                <w:sz w:val="18"/>
              </w:rPr>
              <w:t>Pendiente</w:t>
            </w:r>
          </w:p>
        </w:tc>
      </w:tr>
      <w:tr>
        <w:tc>
          <w:tcPr>
            <w:tcW w:type="dxa" w:w="1203"/>
          </w:tcPr>
          <w:p>
            <w:r>
              <w:rPr>
                <w:rFonts w:ascii="Times New Roman" w:hAnsi="Times New Roman"/>
                <w:sz w:val="18"/>
              </w:rPr>
              <w:t>Preparación — Examen III Unidad</w:t>
            </w:r>
          </w:p>
        </w:tc>
        <w:tc>
          <w:tcPr>
            <w:tcW w:type="dxa" w:w="1203"/>
          </w:tcPr>
          <w:p>
            <w:r>
              <w:rPr>
                <w:rFonts w:ascii="Times New Roman" w:hAnsi="Times New Roman"/>
                <w:sz w:val="18"/>
              </w:rPr>
              <w:t>Cesar Fabian Chavez Linares</w:t>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shd w:val="clear" w:color="auto" w:fill="BDD7EE"/>
          </w:tcPr>
          <w:p>
            <w:r/>
          </w:p>
        </w:tc>
        <w:tc>
          <w:tcPr>
            <w:tcW w:type="dxa" w:w="1203"/>
            <w:shd w:val="clear" w:color="auto" w:fill="BDD7EE"/>
          </w:tcPr>
          <w:p>
            <w:r/>
          </w:p>
        </w:tc>
        <w:tc>
          <w:tcPr>
            <w:tcW w:type="dxa" w:w="1203"/>
          </w:tcPr>
          <w:p>
            <w:r>
              <w:rPr>
                <w:rFonts w:ascii="Times New Roman" w:hAnsi="Times New Roman"/>
                <w:sz w:val="18"/>
              </w:rPr>
              <w:t>Pendiente</w:t>
            </w:r>
          </w:p>
        </w:tc>
      </w:tr>
    </w:tbl>
    <w:p/>
    <w:p>
      <w:r>
        <w:rPr>
          <w:rFonts w:ascii="Times New Roman" w:hAnsi="Times New Roman"/>
          <w:b/>
          <w:sz w:val="18"/>
        </w:rPr>
        <w:t xml:space="preserve">Leyenda: </w:t>
      </w:r>
      <w:r>
        <w:rPr>
          <w:rFonts w:ascii="Times New Roman" w:hAnsi="Times New Roman"/>
          <w:sz w:val="18"/>
        </w:rPr>
        <w:t>celda azul claro = semana programada (pendiente); celda amarilla = semana programada en curso (en progreso).</w:t>
      </w:r>
    </w:p>
    <w:p/>
    <w:p>
      <w:r>
        <w:rPr>
          <w:rFonts w:ascii="Times New Roman" w:hAnsi="Times New Roman"/>
          <w:b/>
          <w:sz w:val="32"/>
        </w:rPr>
        <w:t>Gantt Histórico — Todo el Ciclo del Proyecto (abril–diciembre 2026)</w:t>
      </w:r>
    </w:p>
    <w:p>
      <w:pPr>
        <w:jc w:val="both"/>
      </w:pPr>
      <w:r>
        <w:rPr>
          <w:rFonts w:ascii="Times New Roman" w:hAnsi="Times New Roman"/>
          <w:sz w:val="24"/>
        </w:rPr>
        <w:t>Resolución mensual, no semanal: complementa la vista anterior mostrando los bloques de trabajo ya completados desde el inicio real del proyecto (primer commit, 25/04/2026) hasta el cierre del calendario oficial del curso (05/12/2026).</w:t>
      </w:r>
    </w:p>
    <w:tbl>
      <w:tblPr>
        <w:tblStyle w:val="LightGrid-Accent1"/>
        <w:tblW w:type="auto" w:w="0"/>
        <w:tblLook w:firstColumn="1" w:firstRow="1" w:lastColumn="0" w:lastRow="0" w:noHBand="0" w:noVBand="1" w:val="04A0"/>
      </w:tblPr>
      <w:tblGrid>
        <w:gridCol w:w="1203"/>
        <w:gridCol w:w="1203"/>
        <w:gridCol w:w="1203"/>
        <w:gridCol w:w="1203"/>
        <w:gridCol w:w="1203"/>
        <w:gridCol w:w="1203"/>
        <w:gridCol w:w="1203"/>
        <w:gridCol w:w="1203"/>
        <w:gridCol w:w="1203"/>
        <w:gridCol w:w="1203"/>
        <w:gridCol w:w="1203"/>
      </w:tblGrid>
      <w:tr>
        <w:tc>
          <w:tcPr>
            <w:tcW w:type="dxa" w:w="1203"/>
          </w:tcPr>
          <w:p>
            <w:r>
              <w:rPr>
                <w:rFonts w:ascii="Times New Roman" w:hAnsi="Times New Roman"/>
                <w:b/>
                <w:sz w:val="18"/>
              </w:rPr>
              <w:t>Bloque de trabajo</w:t>
            </w:r>
          </w:p>
        </w:tc>
        <w:tc>
          <w:tcPr>
            <w:tcW w:type="dxa" w:w="1203"/>
          </w:tcPr>
          <w:p>
            <w:r>
              <w:rPr>
                <w:rFonts w:ascii="Times New Roman" w:hAnsi="Times New Roman"/>
                <w:b/>
                <w:sz w:val="18"/>
              </w:rPr>
              <w:t>Abr</w:t>
            </w:r>
          </w:p>
        </w:tc>
        <w:tc>
          <w:tcPr>
            <w:tcW w:type="dxa" w:w="1203"/>
          </w:tcPr>
          <w:p>
            <w:r>
              <w:rPr>
                <w:rFonts w:ascii="Times New Roman" w:hAnsi="Times New Roman"/>
                <w:b/>
                <w:sz w:val="18"/>
              </w:rPr>
              <w:t>May</w:t>
            </w:r>
          </w:p>
        </w:tc>
        <w:tc>
          <w:tcPr>
            <w:tcW w:type="dxa" w:w="1203"/>
          </w:tcPr>
          <w:p>
            <w:r>
              <w:rPr>
                <w:rFonts w:ascii="Times New Roman" w:hAnsi="Times New Roman"/>
                <w:b/>
                <w:sz w:val="18"/>
              </w:rPr>
              <w:t>Jun</w:t>
            </w:r>
          </w:p>
        </w:tc>
        <w:tc>
          <w:tcPr>
            <w:tcW w:type="dxa" w:w="1203"/>
          </w:tcPr>
          <w:p>
            <w:r>
              <w:rPr>
                <w:rFonts w:ascii="Times New Roman" w:hAnsi="Times New Roman"/>
                <w:b/>
                <w:sz w:val="18"/>
              </w:rPr>
              <w:t>Jul</w:t>
            </w:r>
          </w:p>
        </w:tc>
        <w:tc>
          <w:tcPr>
            <w:tcW w:type="dxa" w:w="1203"/>
          </w:tcPr>
          <w:p>
            <w:r>
              <w:rPr>
                <w:rFonts w:ascii="Times New Roman" w:hAnsi="Times New Roman"/>
                <w:b/>
                <w:sz w:val="18"/>
              </w:rPr>
              <w:t>Ago</w:t>
            </w:r>
          </w:p>
        </w:tc>
        <w:tc>
          <w:tcPr>
            <w:tcW w:type="dxa" w:w="1203"/>
          </w:tcPr>
          <w:p>
            <w:r>
              <w:rPr>
                <w:rFonts w:ascii="Times New Roman" w:hAnsi="Times New Roman"/>
                <w:b/>
                <w:sz w:val="18"/>
              </w:rPr>
              <w:t>Sep</w:t>
            </w:r>
          </w:p>
        </w:tc>
        <w:tc>
          <w:tcPr>
            <w:tcW w:type="dxa" w:w="1203"/>
          </w:tcPr>
          <w:p>
            <w:r>
              <w:rPr>
                <w:rFonts w:ascii="Times New Roman" w:hAnsi="Times New Roman"/>
                <w:b/>
                <w:sz w:val="18"/>
              </w:rPr>
              <w:t>Oct</w:t>
            </w:r>
          </w:p>
        </w:tc>
        <w:tc>
          <w:tcPr>
            <w:tcW w:type="dxa" w:w="1203"/>
          </w:tcPr>
          <w:p>
            <w:r>
              <w:rPr>
                <w:rFonts w:ascii="Times New Roman" w:hAnsi="Times New Roman"/>
                <w:b/>
                <w:sz w:val="18"/>
              </w:rPr>
              <w:t>Nov</w:t>
            </w:r>
          </w:p>
        </w:tc>
        <w:tc>
          <w:tcPr>
            <w:tcW w:type="dxa" w:w="1203"/>
          </w:tcPr>
          <w:p>
            <w:r>
              <w:rPr>
                <w:rFonts w:ascii="Times New Roman" w:hAnsi="Times New Roman"/>
                <w:b/>
                <w:sz w:val="18"/>
              </w:rPr>
              <w:t>Dic</w:t>
            </w:r>
          </w:p>
        </w:tc>
        <w:tc>
          <w:tcPr>
            <w:tcW w:type="dxa" w:w="1203"/>
          </w:tcPr>
          <w:p>
            <w:r>
              <w:rPr>
                <w:rFonts w:ascii="Times New Roman" w:hAnsi="Times New Roman"/>
                <w:b/>
                <w:sz w:val="18"/>
              </w:rPr>
              <w:t>Estado</w:t>
            </w:r>
          </w:p>
        </w:tc>
      </w:tr>
      <w:tr>
        <w:tc>
          <w:tcPr>
            <w:tcW w:type="dxa" w:w="1203"/>
          </w:tcPr>
          <w:p>
            <w:r>
              <w:rPr>
                <w:rFonts w:ascii="Times New Roman" w:hAnsi="Times New Roman"/>
                <w:sz w:val="18"/>
              </w:rPr>
              <w:t>Sprint 0 — Setup y arquitectura (scaffolding backend/web/mobile/ai-services)</w:t>
            </w:r>
          </w:p>
        </w:tc>
        <w:tc>
          <w:tcPr>
            <w:tcW w:type="dxa" w:w="1203"/>
            <w:shd w:val="clear" w:color="auto" w:fill="C6E0B4"/>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rPr>
                <w:rFonts w:ascii="Times New Roman" w:hAnsi="Times New Roman"/>
                <w:sz w:val="18"/>
              </w:rPr>
              <w:t>Completado</w:t>
            </w:r>
          </w:p>
        </w:tc>
      </w:tr>
      <w:tr>
        <w:tc>
          <w:tcPr>
            <w:tcW w:type="dxa" w:w="1203"/>
          </w:tcPr>
          <w:p>
            <w:r>
              <w:rPr>
                <w:rFonts w:ascii="Times New Roman" w:hAnsi="Times New Roman"/>
                <w:sz w:val="18"/>
              </w:rPr>
              <w:t>Sprints 1–2 — RF-001/004/007/008/009/010/012/014 (primera versión)</w:t>
            </w:r>
          </w:p>
        </w:tc>
        <w:tc>
          <w:tcPr>
            <w:tcW w:type="dxa" w:w="1203"/>
            <w:shd w:val="clear" w:color="auto" w:fill="C6E0B4"/>
          </w:tcPr>
          <w:p>
            <w:r/>
          </w:p>
        </w:tc>
        <w:tc>
          <w:tcPr>
            <w:tcW w:type="dxa" w:w="1203"/>
            <w:shd w:val="clear" w:color="auto" w:fill="C6E0B4"/>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rPr>
                <w:rFonts w:ascii="Times New Roman" w:hAnsi="Times New Roman"/>
                <w:sz w:val="18"/>
              </w:rPr>
              <w:t>Completado</w:t>
            </w:r>
          </w:p>
        </w:tc>
      </w:tr>
      <w:tr>
        <w:tc>
          <w:tcPr>
            <w:tcW w:type="dxa" w:w="1203"/>
          </w:tcPr>
          <w:p>
            <w:r>
              <w:rPr>
                <w:rFonts w:ascii="Times New Roman" w:hAnsi="Times New Roman"/>
                <w:sz w:val="18"/>
              </w:rPr>
              <w:t>Estabilización de infraestructura, CI/CD y build mobile (Sprints 3–6)</w:t>
            </w:r>
          </w:p>
        </w:tc>
        <w:tc>
          <w:tcPr>
            <w:tcW w:type="dxa" w:w="1203"/>
          </w:tcPr>
          <w:p>
            <w:r/>
          </w:p>
        </w:tc>
        <w:tc>
          <w:tcPr>
            <w:tcW w:type="dxa" w:w="1203"/>
          </w:tcPr>
          <w:p>
            <w:r/>
          </w:p>
        </w:tc>
        <w:tc>
          <w:tcPr>
            <w:tcW w:type="dxa" w:w="1203"/>
            <w:shd w:val="clear" w:color="auto" w:fill="C6E0B4"/>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rPr>
                <w:rFonts w:ascii="Times New Roman" w:hAnsi="Times New Roman"/>
                <w:sz w:val="18"/>
              </w:rPr>
              <w:t>Completado</w:t>
            </w:r>
          </w:p>
        </w:tc>
      </w:tr>
      <w:tr>
        <w:tc>
          <w:tcPr>
            <w:tcW w:type="dxa" w:w="1203"/>
          </w:tcPr>
          <w:p>
            <w:r>
              <w:rPr>
                <w:rFonts w:ascii="Times New Roman" w:hAnsi="Times New Roman"/>
                <w:sz w:val="18"/>
              </w:rPr>
              <w:t>Seguridad de imágenes, analítica legacy, interceptor Bearer (Sprints 7–9)</w:t>
            </w:r>
          </w:p>
        </w:tc>
        <w:tc>
          <w:tcPr>
            <w:tcW w:type="dxa" w:w="1203"/>
          </w:tcPr>
          <w:p>
            <w:r/>
          </w:p>
        </w:tc>
        <w:tc>
          <w:tcPr>
            <w:tcW w:type="dxa" w:w="1203"/>
          </w:tcPr>
          <w:p>
            <w:r/>
          </w:p>
        </w:tc>
        <w:tc>
          <w:tcPr>
            <w:tcW w:type="dxa" w:w="1203"/>
          </w:tcPr>
          <w:p>
            <w:r/>
          </w:p>
        </w:tc>
        <w:tc>
          <w:tcPr>
            <w:tcW w:type="dxa" w:w="1203"/>
            <w:shd w:val="clear" w:color="auto" w:fill="C6E0B4"/>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rPr>
                <w:rFonts w:ascii="Times New Roman" w:hAnsi="Times New Roman"/>
                <w:sz w:val="18"/>
              </w:rPr>
              <w:t>Completado</w:t>
            </w:r>
          </w:p>
        </w:tc>
      </w:tr>
      <w:tr>
        <w:tc>
          <w:tcPr>
            <w:tcW w:type="dxa" w:w="1203"/>
          </w:tcPr>
          <w:p>
            <w:r>
              <w:rPr>
                <w:rFonts w:ascii="Times New Roman" w:hAnsi="Times New Roman"/>
                <w:sz w:val="18"/>
              </w:rPr>
              <w:t>Receso relativo (3 commits en el mes, sin nuevo RF)</w:t>
            </w:r>
          </w:p>
        </w:tc>
        <w:tc>
          <w:tcPr>
            <w:tcW w:type="dxa" w:w="1203"/>
          </w:tcPr>
          <w:p>
            <w:r/>
          </w:p>
        </w:tc>
        <w:tc>
          <w:tcPr>
            <w:tcW w:type="dxa" w:w="1203"/>
          </w:tcPr>
          <w:p>
            <w:r/>
          </w:p>
        </w:tc>
        <w:tc>
          <w:tcPr>
            <w:tcW w:type="dxa" w:w="1203"/>
          </w:tcPr>
          <w:p>
            <w:r/>
          </w:p>
        </w:tc>
        <w:tc>
          <w:tcPr>
            <w:tcW w:type="dxa" w:w="1203"/>
          </w:tcPr>
          <w:p>
            <w:r/>
          </w:p>
        </w:tc>
        <w:tc>
          <w:tcPr>
            <w:tcW w:type="dxa" w:w="1203"/>
            <w:shd w:val="clear" w:color="auto" w:fill="C6E0B4"/>
          </w:tcPr>
          <w:p>
            <w:r/>
          </w:p>
        </w:tc>
        <w:tc>
          <w:tcPr>
            <w:tcW w:type="dxa" w:w="1203"/>
          </w:tcPr>
          <w:p>
            <w:r/>
          </w:p>
        </w:tc>
        <w:tc>
          <w:tcPr>
            <w:tcW w:type="dxa" w:w="1203"/>
          </w:tcPr>
          <w:p>
            <w:r/>
          </w:p>
        </w:tc>
        <w:tc>
          <w:tcPr>
            <w:tcW w:type="dxa" w:w="1203"/>
          </w:tcPr>
          <w:p>
            <w:r/>
          </w:p>
        </w:tc>
        <w:tc>
          <w:tcPr>
            <w:tcW w:type="dxa" w:w="1203"/>
          </w:tcPr>
          <w:p>
            <w:r/>
          </w:p>
        </w:tc>
        <w:tc>
          <w:tcPr>
            <w:tcW w:type="dxa" w:w="1203"/>
          </w:tcPr>
          <w:p>
            <w:r>
              <w:rPr>
                <w:rFonts w:ascii="Times New Roman" w:hAnsi="Times New Roman"/>
                <w:sz w:val="18"/>
              </w:rPr>
              <w:t>Completado</w:t>
            </w:r>
          </w:p>
        </w:tc>
      </w:tr>
      <w:tr>
        <w:tc>
          <w:tcPr>
            <w:tcW w:type="dxa" w:w="1203"/>
          </w:tcPr>
          <w:p>
            <w:r>
              <w:rPr>
                <w:rFonts w:ascii="Times New Roman" w:hAnsi="Times New Roman"/>
                <w:sz w:val="18"/>
              </w:rPr>
              <w:t>RF-005/007/011/012 (ext.), RF-013 institucional, RF-014 wearables reales, rebuild Panel del médico (Sprints 10–13)</w:t>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shd w:val="clear" w:color="auto" w:fill="C6E0B4"/>
          </w:tcPr>
          <w:p>
            <w:r/>
          </w:p>
        </w:tc>
        <w:tc>
          <w:tcPr>
            <w:tcW w:type="dxa" w:w="1203"/>
          </w:tcPr>
          <w:p>
            <w:r/>
          </w:p>
        </w:tc>
        <w:tc>
          <w:tcPr>
            <w:tcW w:type="dxa" w:w="1203"/>
          </w:tcPr>
          <w:p>
            <w:r/>
          </w:p>
        </w:tc>
        <w:tc>
          <w:tcPr>
            <w:tcW w:type="dxa" w:w="1203"/>
          </w:tcPr>
          <w:p>
            <w:r/>
          </w:p>
        </w:tc>
        <w:tc>
          <w:tcPr>
            <w:tcW w:type="dxa" w:w="1203"/>
          </w:tcPr>
          <w:p>
            <w:r>
              <w:rPr>
                <w:rFonts w:ascii="Times New Roman" w:hAnsi="Times New Roman"/>
                <w:sz w:val="18"/>
              </w:rPr>
              <w:t>Completado</w:t>
            </w:r>
          </w:p>
        </w:tc>
      </w:tr>
      <w:tr>
        <w:tc>
          <w:tcPr>
            <w:tcW w:type="dxa" w:w="1203"/>
          </w:tcPr>
          <w:p>
            <w:r>
              <w:rPr>
                <w:rFonts w:ascii="Times New Roman" w:hAnsi="Times New Roman"/>
                <w:sz w:val="18"/>
              </w:rPr>
              <w:t>Cierre doc. Sprint 13, fix CP-009, Cronograma y Actas 7–8 (este documento)</w:t>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shd w:val="clear" w:color="auto" w:fill="C6E0B4"/>
          </w:tcPr>
          <w:p>
            <w:r/>
          </w:p>
        </w:tc>
        <w:tc>
          <w:tcPr>
            <w:tcW w:type="dxa" w:w="1203"/>
          </w:tcPr>
          <w:p>
            <w:r/>
          </w:p>
        </w:tc>
        <w:tc>
          <w:tcPr>
            <w:tcW w:type="dxa" w:w="1203"/>
          </w:tcPr>
          <w:p>
            <w:r/>
          </w:p>
        </w:tc>
        <w:tc>
          <w:tcPr>
            <w:tcW w:type="dxa" w:w="1203"/>
          </w:tcPr>
          <w:p>
            <w:r>
              <w:rPr>
                <w:rFonts w:ascii="Times New Roman" w:hAnsi="Times New Roman"/>
                <w:sz w:val="18"/>
              </w:rPr>
              <w:t>Completado</w:t>
            </w:r>
          </w:p>
        </w:tc>
      </w:tr>
      <w:tr>
        <w:tc>
          <w:tcPr>
            <w:tcW w:type="dxa" w:w="1203"/>
          </w:tcPr>
          <w:p>
            <w:r>
              <w:rPr>
                <w:rFonts w:ascii="Times New Roman" w:hAnsi="Times New Roman"/>
                <w:sz w:val="18"/>
              </w:rPr>
              <w:t>Documento de Gestión de Configuración del Proyecto</w:t>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shd w:val="clear" w:color="auto" w:fill="BDD7EE"/>
          </w:tcPr>
          <w:p>
            <w:r/>
          </w:p>
        </w:tc>
        <w:tc>
          <w:tcPr>
            <w:tcW w:type="dxa" w:w="1203"/>
          </w:tcPr>
          <w:p>
            <w:r/>
          </w:p>
        </w:tc>
        <w:tc>
          <w:tcPr>
            <w:tcW w:type="dxa" w:w="1203"/>
          </w:tcPr>
          <w:p>
            <w:r/>
          </w:p>
        </w:tc>
        <w:tc>
          <w:tcPr>
            <w:tcW w:type="dxa" w:w="1203"/>
          </w:tcPr>
          <w:p>
            <w:r>
              <w:rPr>
                <w:rFonts w:ascii="Times New Roman" w:hAnsi="Times New Roman"/>
                <w:sz w:val="18"/>
              </w:rPr>
              <w:t>Pendiente</w:t>
            </w:r>
          </w:p>
        </w:tc>
      </w:tr>
      <w:tr>
        <w:tc>
          <w:tcPr>
            <w:tcW w:type="dxa" w:w="1203"/>
          </w:tcPr>
          <w:p>
            <w:r>
              <w:rPr>
                <w:rFonts w:ascii="Times New Roman" w:hAnsi="Times New Roman"/>
                <w:sz w:val="18"/>
              </w:rPr>
              <w:t>Plan de Pruebas — Ejecución (ampliar evidencia a RF restantes)</w:t>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shd w:val="clear" w:color="auto" w:fill="FFE699"/>
          </w:tcPr>
          <w:p>
            <w:r/>
          </w:p>
        </w:tc>
        <w:tc>
          <w:tcPr>
            <w:tcW w:type="dxa" w:w="1203"/>
            <w:shd w:val="clear" w:color="auto" w:fill="FFE699"/>
          </w:tcPr>
          <w:p>
            <w:r/>
          </w:p>
        </w:tc>
        <w:tc>
          <w:tcPr>
            <w:tcW w:type="dxa" w:w="1203"/>
          </w:tcPr>
          <w:p>
            <w:r/>
          </w:p>
        </w:tc>
        <w:tc>
          <w:tcPr>
            <w:tcW w:type="dxa" w:w="1203"/>
          </w:tcPr>
          <w:p>
            <w:r>
              <w:rPr>
                <w:rFonts w:ascii="Times New Roman" w:hAnsi="Times New Roman"/>
                <w:sz w:val="18"/>
              </w:rPr>
              <w:t>En progreso</w:t>
            </w:r>
          </w:p>
        </w:tc>
      </w:tr>
      <w:tr>
        <w:tc>
          <w:tcPr>
            <w:tcW w:type="dxa" w:w="1203"/>
          </w:tcPr>
          <w:p>
            <w:r>
              <w:rPr>
                <w:rFonts w:ascii="Times New Roman" w:hAnsi="Times New Roman"/>
                <w:sz w:val="18"/>
              </w:rPr>
              <w:t>Plan de Pruebas — Resultados</w:t>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shd w:val="clear" w:color="auto" w:fill="BDD7EE"/>
          </w:tcPr>
          <w:p>
            <w:r/>
          </w:p>
        </w:tc>
        <w:tc>
          <w:tcPr>
            <w:tcW w:type="dxa" w:w="1203"/>
          </w:tcPr>
          <w:p>
            <w:r/>
          </w:p>
        </w:tc>
        <w:tc>
          <w:tcPr>
            <w:tcW w:type="dxa" w:w="1203"/>
          </w:tcPr>
          <w:p>
            <w:r>
              <w:rPr>
                <w:rFonts w:ascii="Times New Roman" w:hAnsi="Times New Roman"/>
                <w:sz w:val="18"/>
              </w:rPr>
              <w:t>Pendiente</w:t>
            </w:r>
          </w:p>
        </w:tc>
      </w:tr>
      <w:tr>
        <w:tc>
          <w:tcPr>
            <w:tcW w:type="dxa" w:w="1203"/>
          </w:tcPr>
          <w:p>
            <w:r>
              <w:rPr>
                <w:rFonts w:ascii="Times New Roman" w:hAnsi="Times New Roman"/>
                <w:sz w:val="18"/>
              </w:rPr>
              <w:t>Plan de Mantenimiento</w:t>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tcPr>
          <w:p>
            <w:r/>
          </w:p>
        </w:tc>
        <w:tc>
          <w:tcPr>
            <w:tcW w:type="dxa" w:w="1203"/>
            <w:shd w:val="clear" w:color="auto" w:fill="BDD7EE"/>
          </w:tcPr>
          <w:p>
            <w:r/>
          </w:p>
        </w:tc>
        <w:tc>
          <w:tcPr>
            <w:tcW w:type="dxa" w:w="1203"/>
            <w:shd w:val="clear" w:color="auto" w:fill="BDD7EE"/>
          </w:tcPr>
          <w:p>
            <w:r/>
          </w:p>
        </w:tc>
        <w:tc>
          <w:tcPr>
            <w:tcW w:type="dxa" w:w="1203"/>
          </w:tcPr>
          <w:p>
            <w:r>
              <w:rPr>
                <w:rFonts w:ascii="Times New Roman" w:hAnsi="Times New Roman"/>
                <w:sz w:val="18"/>
              </w:rPr>
              <w:t>Pendiente</w:t>
            </w:r>
          </w:p>
        </w:tc>
      </w:tr>
    </w:tbl>
    <w:p/>
    <w:p>
      <w:r>
        <w:rPr>
          <w:rFonts w:ascii="Times New Roman" w:hAnsi="Times New Roman"/>
          <w:b/>
          <w:sz w:val="18"/>
        </w:rPr>
        <w:t xml:space="preserve">Leyenda: </w:t>
      </w:r>
      <w:r>
        <w:rPr>
          <w:rFonts w:ascii="Times New Roman" w:hAnsi="Times New Roman"/>
          <w:sz w:val="18"/>
        </w:rPr>
        <w:t>verde = completado; amarillo = en progreso; azul claro = pendiente.</w:t>
      </w:r>
    </w:p>
    <w:p>
      <w:pPr>
        <w:sectPr>
          <w:pgSz w:w="16838" w:h="11906" w:orient="landscape"/>
          <w:pgMar w:top="1440" w:right="1800" w:bottom="1440" w:left="1800" w:header="720" w:footer="720" w:gutter="0"/>
          <w:cols w:space="720"/>
          <w:docGrid w:linePitch="360"/>
        </w:sectPr>
      </w:pPr>
    </w:p>
    <w:p/>
    <w:p>
      <w:r>
        <w:rPr>
          <w:rFonts w:ascii="Times New Roman" w:hAnsi="Times New Roman"/>
          <w:b/>
          <w:sz w:val="32"/>
        </w:rPr>
        <w:t>10. Resumen de Avance</w:t>
      </w:r>
    </w:p>
    <w:tbl>
      <w:tblPr>
        <w:tblStyle w:val="LightGrid-Accent1"/>
        <w:tblW w:type="auto" w:w="0"/>
        <w:tblLook w:firstColumn="1" w:firstRow="1" w:lastColumn="0" w:lastRow="0" w:noHBand="0" w:noVBand="1" w:val="04A0"/>
      </w:tblPr>
      <w:tblGrid>
        <w:gridCol w:w="4153"/>
        <w:gridCol w:w="4153"/>
      </w:tblGrid>
      <w:tr>
        <w:tc>
          <w:tcPr>
            <w:tcW w:type="dxa" w:w="4153"/>
          </w:tcPr>
          <w:p>
            <w:r/>
            <w:r>
              <w:rPr>
                <w:rFonts w:ascii="Times New Roman" w:hAnsi="Times New Roman"/>
                <w:b/>
                <w:sz w:val="20"/>
              </w:rPr>
              <w:t>Indicador</w:t>
            </w:r>
          </w:p>
        </w:tc>
        <w:tc>
          <w:tcPr>
            <w:tcW w:type="dxa" w:w="4153"/>
          </w:tcPr>
          <w:p>
            <w:r/>
            <w:r>
              <w:rPr>
                <w:rFonts w:ascii="Times New Roman" w:hAnsi="Times New Roman"/>
                <w:b/>
                <w:sz w:val="20"/>
              </w:rPr>
              <w:t>Valor</w:t>
            </w:r>
          </w:p>
        </w:tc>
      </w:tr>
      <w:tr>
        <w:tc>
          <w:tcPr>
            <w:tcW w:type="dxa" w:w="4153"/>
          </w:tcPr>
          <w:p>
            <w:r/>
            <w:r>
              <w:rPr>
                <w:rFonts w:ascii="Times New Roman" w:hAnsi="Times New Roman"/>
                <w:sz w:val="20"/>
              </w:rPr>
              <w:t>Duración real del proyecto a la fecha</w:t>
            </w:r>
          </w:p>
        </w:tc>
        <w:tc>
          <w:tcPr>
            <w:tcW w:type="dxa" w:w="4153"/>
          </w:tcPr>
          <w:p>
            <w:r/>
            <w:r>
              <w:rPr>
                <w:rFonts w:ascii="Times New Roman" w:hAnsi="Times New Roman"/>
                <w:sz w:val="20"/>
              </w:rPr>
              <w:t>25/04/2026 al 13/10/2026 (~6 meses) según el primer y el último commit del repositorio</w:t>
            </w:r>
          </w:p>
        </w:tc>
      </w:tr>
      <w:tr>
        <w:tc>
          <w:tcPr>
            <w:tcW w:type="dxa" w:w="4153"/>
          </w:tcPr>
          <w:p>
            <w:r/>
            <w:r>
              <w:rPr>
                <w:rFonts w:ascii="Times New Roman" w:hAnsi="Times New Roman"/>
                <w:sz w:val="20"/>
              </w:rPr>
              <w:t>Commits por mes (abr→oct)</w:t>
            </w:r>
          </w:p>
        </w:tc>
        <w:tc>
          <w:tcPr>
            <w:tcW w:type="dxa" w:w="4153"/>
          </w:tcPr>
          <w:p>
            <w:r/>
            <w:r>
              <w:rPr>
                <w:rFonts w:ascii="Times New Roman" w:hAnsi="Times New Roman"/>
                <w:sz w:val="20"/>
              </w:rPr>
              <w:t>Abr=4, May=18, Jun=41, Jul=38, Ago=3, Sep=69, Oct=en curso</w:t>
            </w:r>
          </w:p>
        </w:tc>
      </w:tr>
      <w:tr>
        <w:tc>
          <w:tcPr>
            <w:tcW w:type="dxa" w:w="4153"/>
          </w:tcPr>
          <w:p>
            <w:r/>
            <w:r>
              <w:rPr>
                <w:rFonts w:ascii="Times New Roman" w:hAnsi="Times New Roman"/>
                <w:sz w:val="20"/>
              </w:rPr>
              <w:t>Requerimientos funcionales construidos</w:t>
            </w:r>
          </w:p>
        </w:tc>
        <w:tc>
          <w:tcPr>
            <w:tcW w:type="dxa" w:w="4153"/>
          </w:tcPr>
          <w:p>
            <w:r/>
            <w:r>
              <w:rPr>
                <w:rFonts w:ascii="Times New Roman" w:hAnsi="Times New Roman"/>
                <w:sz w:val="20"/>
              </w:rPr>
              <w:t>14 de 14 (RF-001 a RF-014) con evidencia de código verificada en la Matriz de Trazabilidad</w:t>
            </w:r>
          </w:p>
        </w:tc>
      </w:tr>
      <w:tr>
        <w:tc>
          <w:tcPr>
            <w:tcW w:type="dxa" w:w="4153"/>
          </w:tcPr>
          <w:p>
            <w:r/>
            <w:r>
              <w:rPr>
                <w:rFonts w:ascii="Times New Roman" w:hAnsi="Times New Roman"/>
                <w:sz w:val="20"/>
              </w:rPr>
              <w:t>Requerimientos no funcionales con evidencia de código</w:t>
            </w:r>
          </w:p>
        </w:tc>
        <w:tc>
          <w:tcPr>
            <w:tcW w:type="dxa" w:w="4153"/>
          </w:tcPr>
          <w:p>
            <w:r/>
            <w:r>
              <w:rPr>
                <w:rFonts w:ascii="Times New Roman" w:hAnsi="Times New Roman"/>
                <w:sz w:val="20"/>
              </w:rPr>
              <w:t>5 (RNF-002, RNF-004, RNF-006, RNF-010, RNF-012) — ver sección 5</w:t>
            </w:r>
          </w:p>
        </w:tc>
      </w:tr>
      <w:tr>
        <w:tc>
          <w:tcPr>
            <w:tcW w:type="dxa" w:w="4153"/>
          </w:tcPr>
          <w:p>
            <w:r/>
            <w:r>
              <w:rPr>
                <w:rFonts w:ascii="Times New Roman" w:hAnsi="Times New Roman"/>
                <w:sz w:val="20"/>
              </w:rPr>
              <w:t>Mes de mayor actividad real de desarrollo</w:t>
            </w:r>
          </w:p>
        </w:tc>
        <w:tc>
          <w:tcPr>
            <w:tcW w:type="dxa" w:w="4153"/>
          </w:tcPr>
          <w:p>
            <w:r/>
            <w:r>
              <w:rPr>
                <w:rFonts w:ascii="Times New Roman" w:hAnsi="Times New Roman"/>
                <w:sz w:val="20"/>
              </w:rPr>
              <w:t>Septiembre 2026 (69 commits) — RF-005/011/013/014 y hardening de autenticación</w:t>
            </w:r>
          </w:p>
        </w:tc>
      </w:tr>
      <w:tr>
        <w:tc>
          <w:tcPr>
            <w:tcW w:type="dxa" w:w="4153"/>
          </w:tcPr>
          <w:p>
            <w:r/>
            <w:r>
              <w:rPr>
                <w:rFonts w:ascii="Times New Roman" w:hAnsi="Times New Roman"/>
                <w:sz w:val="20"/>
              </w:rPr>
              <w:t>Hitos oficiales del curso a la fecha (19/09 al 13/10/2026)</w:t>
            </w:r>
          </w:p>
        </w:tc>
        <w:tc>
          <w:tcPr>
            <w:tcW w:type="dxa" w:w="4153"/>
          </w:tcPr>
          <w:p>
            <w:r/>
            <w:r>
              <w:rPr>
                <w:rFonts w:ascii="Times New Roman" w:hAnsi="Times New Roman"/>
                <w:sz w:val="20"/>
              </w:rPr>
              <w:t>5 de 5 con estado verificado</w:t>
            </w:r>
          </w:p>
        </w:tc>
      </w:tr>
      <w:tr>
        <w:tc>
          <w:tcPr>
            <w:tcW w:type="dxa" w:w="4153"/>
          </w:tcPr>
          <w:p>
            <w:r/>
            <w:r>
              <w:rPr>
                <w:rFonts w:ascii="Times New Roman" w:hAnsi="Times New Roman"/>
                <w:sz w:val="20"/>
              </w:rPr>
              <w:t>Hitos con entregable completado</w:t>
            </w:r>
          </w:p>
        </w:tc>
        <w:tc>
          <w:tcPr>
            <w:tcW w:type="dxa" w:w="4153"/>
          </w:tcPr>
          <w:p>
            <w:r/>
            <w:r>
              <w:rPr>
                <w:rFonts w:ascii="Times New Roman" w:hAnsi="Times New Roman"/>
                <w:sz w:val="20"/>
              </w:rPr>
              <w:t>3 de 5 (Informe Resultados Plan Iteración, Plan de Despliegue, Plan de Pruebas - Planificación)</w:t>
            </w:r>
          </w:p>
        </w:tc>
      </w:tr>
      <w:tr>
        <w:tc>
          <w:tcPr>
            <w:tcW w:type="dxa" w:w="4153"/>
          </w:tcPr>
          <w:p>
            <w:r/>
            <w:r>
              <w:rPr>
                <w:rFonts w:ascii="Times New Roman" w:hAnsi="Times New Roman"/>
                <w:sz w:val="20"/>
              </w:rPr>
              <w:t>Hitos pendientes o con rezago</w:t>
            </w:r>
          </w:p>
        </w:tc>
        <w:tc>
          <w:tcPr>
            <w:tcW w:type="dxa" w:w="4153"/>
          </w:tcPr>
          <w:p>
            <w:r/>
            <w:r>
              <w:rPr>
                <w:rFonts w:ascii="Times New Roman" w:hAnsi="Times New Roman"/>
                <w:sz w:val="20"/>
              </w:rPr>
              <w:t>Calendarización del Proyecto (cubierta por este documento, con rezago) y Documento de Gestión de Configuración (próximo, 17/10)</w:t>
            </w:r>
          </w:p>
        </w:tc>
      </w:tr>
      <w:tr>
        <w:tc>
          <w:tcPr>
            <w:tcW w:type="dxa" w:w="4153"/>
          </w:tcPr>
          <w:p>
            <w:r/>
            <w:r>
              <w:rPr>
                <w:rFonts w:ascii="Times New Roman" w:hAnsi="Times New Roman"/>
                <w:sz w:val="20"/>
              </w:rPr>
              <w:t>Casos de prueba con evidencia narrativa detallada</w:t>
            </w:r>
          </w:p>
        </w:tc>
        <w:tc>
          <w:tcPr>
            <w:tcW w:type="dxa" w:w="4153"/>
          </w:tcPr>
          <w:p>
            <w:r/>
            <w:r>
              <w:rPr>
                <w:rFonts w:ascii="Times New Roman" w:hAnsi="Times New Roman"/>
                <w:sz w:val="20"/>
              </w:rPr>
              <w:t>4 de 12 RF (CP-001, CP-004, CP-007, CP-009) sobre un catálogo de 68 casos</w:t>
            </w:r>
          </w:p>
        </w:tc>
      </w:tr>
      <w:tr>
        <w:tc>
          <w:tcPr>
            <w:tcW w:type="dxa" w:w="4153"/>
          </w:tcPr>
          <w:p>
            <w:r/>
            <w:r>
              <w:rPr>
                <w:rFonts w:ascii="Times New Roman" w:hAnsi="Times New Roman"/>
                <w:sz w:val="20"/>
              </w:rPr>
              <w:t>Suite automatizada de backend</w:t>
            </w:r>
          </w:p>
        </w:tc>
        <w:tc>
          <w:tcPr>
            <w:tcW w:type="dxa" w:w="4153"/>
          </w:tcPr>
          <w:p>
            <w:r/>
            <w:r>
              <w:rPr>
                <w:rFonts w:ascii="Times New Roman" w:hAnsi="Times New Roman"/>
                <w:sz w:val="20"/>
              </w:rPr>
              <w:t>2501/2501 tests en verde (100%), incluida la corrección de CP-009</w:t>
            </w:r>
          </w:p>
        </w:tc>
      </w:tr>
      <w:tr>
        <w:tc>
          <w:tcPr>
            <w:tcW w:type="dxa" w:w="4153"/>
          </w:tcPr>
          <w:p>
            <w:r/>
            <w:r>
              <w:rPr>
                <w:rFonts w:ascii="Times New Roman" w:hAnsi="Times New Roman"/>
                <w:sz w:val="20"/>
              </w:rPr>
              <w:t>Discrepancias especificación↔código identificadas</w:t>
            </w:r>
          </w:p>
        </w:tc>
        <w:tc>
          <w:tcPr>
            <w:tcW w:type="dxa" w:w="4153"/>
          </w:tcPr>
          <w:p>
            <w:r/>
            <w:r>
              <w:rPr>
                <w:rFonts w:ascii="Times New Roman" w:hAnsi="Times New Roman"/>
                <w:sz w:val="20"/>
              </w:rPr>
              <w:t>2 (ambas documentadas en el Informe de Evidencias); 1 corregida (CP-009), 1 es un hallazgo de UX, no un defecto (CP-007)</w:t>
            </w:r>
          </w:p>
        </w:tc>
      </w:tr>
      <w:tr>
        <w:tc>
          <w:tcPr>
            <w:tcW w:type="dxa" w:w="4153"/>
          </w:tcPr>
          <w:p>
            <w:r/>
            <w:r>
              <w:rPr>
                <w:rFonts w:ascii="Times New Roman" w:hAnsi="Times New Roman"/>
                <w:sz w:val="20"/>
              </w:rPr>
              <w:t>Entregables oficiales que faltan para el resto del ciclo (hasta 05/12/2026)</w:t>
            </w:r>
          </w:p>
        </w:tc>
        <w:tc>
          <w:tcPr>
            <w:tcW w:type="dxa" w:w="4153"/>
          </w:tcPr>
          <w:p>
            <w:r/>
            <w:r>
              <w:rPr>
                <w:rFonts w:ascii="Times New Roman" w:hAnsi="Times New Roman"/>
                <w:sz w:val="20"/>
              </w:rPr>
              <w:t>Documento de Gestión de Configuración, Plan de Pruebas - Resultados y Plan de Mantenimiento — ver sección 8</w:t>
            </w:r>
          </w:p>
        </w:tc>
      </w:tr>
    </w:tbl>
    <w:p/>
    <w:p>
      <w:r>
        <w:rPr>
          <w:rFonts w:ascii="Times New Roman" w:hAnsi="Times New Roman"/>
          <w:b/>
          <w:sz w:val="32"/>
        </w:rPr>
        <w:t>11. Riesgos y Recomendaciones</w:t>
      </w:r>
    </w:p>
    <w:tbl>
      <w:tblPr>
        <w:tblStyle w:val="LightGrid-Accent1"/>
        <w:tblW w:type="auto" w:w="0"/>
        <w:tblLook w:firstColumn="1" w:firstRow="1" w:lastColumn="0" w:lastRow="0" w:noHBand="0" w:noVBand="1" w:val="04A0"/>
      </w:tblPr>
      <w:tblGrid>
        <w:gridCol w:w="2769"/>
        <w:gridCol w:w="2769"/>
        <w:gridCol w:w="2769"/>
      </w:tblGrid>
      <w:tr>
        <w:tc>
          <w:tcPr>
            <w:tcW w:type="dxa" w:w="2769"/>
          </w:tcPr>
          <w:p>
            <w:r/>
            <w:r>
              <w:rPr>
                <w:rFonts w:ascii="Times New Roman" w:hAnsi="Times New Roman"/>
                <w:b/>
                <w:sz w:val="20"/>
              </w:rPr>
              <w:t>Riesgo</w:t>
            </w:r>
          </w:p>
        </w:tc>
        <w:tc>
          <w:tcPr>
            <w:tcW w:type="dxa" w:w="2769"/>
          </w:tcPr>
          <w:p>
            <w:r/>
            <w:r>
              <w:rPr>
                <w:rFonts w:ascii="Times New Roman" w:hAnsi="Times New Roman"/>
                <w:b/>
                <w:sz w:val="20"/>
              </w:rPr>
              <w:t>Impacto</w:t>
            </w:r>
          </w:p>
        </w:tc>
        <w:tc>
          <w:tcPr>
            <w:tcW w:type="dxa" w:w="2769"/>
          </w:tcPr>
          <w:p>
            <w:r/>
            <w:r>
              <w:rPr>
                <w:rFonts w:ascii="Times New Roman" w:hAnsi="Times New Roman"/>
                <w:b/>
                <w:sz w:val="20"/>
              </w:rPr>
              <w:t>Mitigación</w:t>
            </w:r>
          </w:p>
        </w:tc>
      </w:tr>
      <w:tr>
        <w:tc>
          <w:tcPr>
            <w:tcW w:type="dxa" w:w="2769"/>
          </w:tcPr>
          <w:p>
            <w:r/>
            <w:r>
              <w:rPr>
                <w:rFonts w:ascii="Times New Roman" w:hAnsi="Times New Roman"/>
                <w:sz w:val="20"/>
              </w:rPr>
              <w:t>Concentrar varias entregas en una sola semana (p. ej. Plan de Pruebas - Ejecución junto con el Examen II, semana del 24/10–31/10)</w:t>
            </w:r>
          </w:p>
        </w:tc>
        <w:tc>
          <w:tcPr>
            <w:tcW w:type="dxa" w:w="2769"/>
          </w:tcPr>
          <w:p>
            <w:r/>
            <w:r>
              <w:rPr>
                <w:rFonts w:ascii="Times New Roman" w:hAnsi="Times New Roman"/>
                <w:sz w:val="20"/>
              </w:rPr>
              <w:t>Medio</w:t>
            </w:r>
          </w:p>
        </w:tc>
        <w:tc>
          <w:tcPr>
            <w:tcW w:type="dxa" w:w="2769"/>
          </w:tcPr>
          <w:p>
            <w:r/>
            <w:r>
              <w:rPr>
                <w:rFonts w:ascii="Times New Roman" w:hAnsi="Times New Roman"/>
                <w:sz w:val="20"/>
              </w:rPr>
              <w:t>Priorizar por RF crítico primero (RF-002, RF-005, RF-007 ya tienen especificación formal); evitar enfrentar todos los RF restantes a la vez, conforme a la recomendación del material del curso</w:t>
            </w:r>
          </w:p>
        </w:tc>
      </w:tr>
      <w:tr>
        <w:tc>
          <w:tcPr>
            <w:tcW w:type="dxa" w:w="2769"/>
          </w:tcPr>
          <w:p>
            <w:r/>
            <w:r>
              <w:rPr>
                <w:rFonts w:ascii="Times New Roman" w:hAnsi="Times New Roman"/>
                <w:sz w:val="20"/>
              </w:rPr>
              <w:t>El Documento de Gestión de Configuración y el Plan de Mantenimiento aún no tienen ni borrador</w:t>
            </w:r>
          </w:p>
        </w:tc>
        <w:tc>
          <w:tcPr>
            <w:tcW w:type="dxa" w:w="2769"/>
          </w:tcPr>
          <w:p>
            <w:r/>
            <w:r>
              <w:rPr>
                <w:rFonts w:ascii="Times New Roman" w:hAnsi="Times New Roman"/>
                <w:sz w:val="20"/>
              </w:rPr>
              <w:t>Medio</w:t>
            </w:r>
          </w:p>
        </w:tc>
        <w:tc>
          <w:tcPr>
            <w:tcW w:type="dxa" w:w="2769"/>
          </w:tcPr>
          <w:p>
            <w:r/>
            <w:r>
              <w:rPr>
                <w:rFonts w:ascii="Times New Roman" w:hAnsi="Times New Roman"/>
                <w:sz w:val="20"/>
              </w:rPr>
              <w:t>Reservar explícitamente las semanas del 17/10 y del 21/11–28/11 (sin solaparlas con otras entregas) según la vista Gantt de la sección 8</w:t>
            </w:r>
          </w:p>
        </w:tc>
      </w:tr>
      <w:tr>
        <w:tc>
          <w:tcPr>
            <w:tcW w:type="dxa" w:w="2769"/>
          </w:tcPr>
          <w:p>
            <w:r/>
            <w:r>
              <w:rPr>
                <w:rFonts w:ascii="Times New Roman" w:hAnsi="Times New Roman"/>
                <w:sz w:val="20"/>
              </w:rPr>
              <w:t>Actualizar un entregable ya cerrado (Informe de Evidencias / Acta 7) podría percibirse como alterar evidencia entregada</w:t>
            </w:r>
          </w:p>
        </w:tc>
        <w:tc>
          <w:tcPr>
            <w:tcW w:type="dxa" w:w="2769"/>
          </w:tcPr>
          <w:p>
            <w:r/>
            <w:r>
              <w:rPr>
                <w:rFonts w:ascii="Times New Roman" w:hAnsi="Times New Roman"/>
                <w:sz w:val="20"/>
              </w:rPr>
              <w:t>Bajo</w:t>
            </w:r>
          </w:p>
        </w:tc>
        <w:tc>
          <w:tcPr>
            <w:tcW w:type="dxa" w:w="2769"/>
          </w:tcPr>
          <w:p>
            <w:r/>
            <w:r>
              <w:rPr>
                <w:rFonts w:ascii="Times New Roman" w:hAnsi="Times New Roman"/>
                <w:sz w:val="20"/>
              </w:rPr>
              <w:t>No modificar sin antes documentar explícitamente, en una nueva acta o anexo, que la discrepancia CP-009 fue corregida con posterioridad a la entrega original</w:t>
            </w:r>
          </w:p>
        </w:tc>
      </w:tr>
    </w:tbl>
    <w:p/>
    <w:p>
      <w:r>
        <w:rPr>
          <w:rFonts w:ascii="Times New Roman" w:hAnsi="Times New Roman"/>
          <w:b/>
          <w:sz w:val="32"/>
        </w:rPr>
        <w:t>12. Conclusiones</w:t>
      </w:r>
    </w:p>
    <w:p>
      <w:pPr>
        <w:jc w:val="both"/>
      </w:pPr>
      <w:r>
        <w:rPr>
          <w:rFonts w:ascii="Times New Roman" w:hAnsi="Times New Roman"/>
          <w:sz w:val="24"/>
        </w:rPr>
        <w:t>Este cronograma aplica la técnica 5W+1H y Diagrama de Gantt del material del curso (Conceptos de Calidad.pptx) sobre las fechas reales de 2026-2-Calendario CSW-2.xlsx: registra en la sección 7 lo efectivamente ejecutado y verificable en el repositorio, y programa en la sección 8 lo pendiente, con un responsable y una semana objetivo únicos por actividad, evitando — conforme a la recomendación del material — enfrentar todas las actividades restantes a la vez.</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