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782"/>
          <w:tab w:val="center" w:leader="none" w:pos="4252"/>
        </w:tabs>
        <w:jc w:val="center"/>
        <w:rPr>
          <w:rFonts w:ascii="Arial" w:cs="Arial" w:eastAsia="Arial" w:hAnsi="Arial"/>
          <w:b w:val="1"/>
          <w:bCs w:val="1"/>
          <w:color w:val="000000"/>
          <w:sz w:val="40"/>
          <w:szCs w:val="40"/>
        </w:rPr>
      </w:pPr>
      <w:r>
        <w:rPr>
          <w:b/>
        </w:rPr>
        <w:t>Acta de Reunión Nro. 04</w:t>
      </w:r>
    </w:p>
    <w:p w:rsidR="00000000" w:rsidDel="00000000" w:rsidP="00000000" w:rsidRDefault="00000000" w:rsidRPr="00000000" w14:paraId="00000002">
      <w:pPr>
        <w:tabs>
          <w:tab w:val="left" w:leader="none" w:pos="782"/>
          <w:tab w:val="center" w:leader="none" w:pos="4252"/>
        </w:tabs>
        <w:rPr>
          <w:rFonts w:ascii="Arial" w:cs="Arial" w:eastAsia="Arial" w:hAnsi="Arial"/>
          <w:color w:val="000000"/>
        </w:rPr>
      </w:pPr>
      <w:r>
        <w:rPr>
          <w:rtl w:val="0"/>
        </w:rPr>
      </w:r>
    </w:p>
    <w:tbl>
      <w:tblPr>
        <w:tblStyle w:val="Table1"/>
        <w:tblW w:w="9063.999999999998" w:type="dxa"/>
        <w:jc w:val="left"/>
        <w:tblLayout w:type="fixed"/>
        <w:tblLook w:val="0400"/>
      </w:tblPr>
      <w:tblGrid>
        <w:gridCol w:w="1852"/>
        <w:gridCol w:w="1852"/>
        <w:gridCol w:w="1852"/>
        <w:gridCol w:w="3508"/>
        <w:tblGridChange w:id="0">
          <w:tblGrid>
            <w:gridCol w:w="1852"/>
            <w:gridCol w:w="1852"/>
            <w:gridCol w:w="1852"/>
            <w:gridCol w:w="350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eaaaa" w:val="clea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Proyecto</w:t>
            </w: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4">
            <w:pPr>
              <w:spacing w:after="0" w:lineRule="auto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Sistema Web y Móvil para la detección de enfermedades respiratorias en Tacna en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eaaaa" w:val="clea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Lugar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Laboratorio F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eaaaa" w:val="clea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>
            <w:r>
              <w:t>10/09/2026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eaaaa" w:val="clea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Líder de equipo</w:t>
            </w: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Cesar Fabian Chavez Linares (2019063854)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eaaaa" w:val="clea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Participantes</w:t>
            </w: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Del Equipo:</w:t>
            </w:r>
          </w:p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rtl w:val="0"/>
              </w:rPr>
              <w:t xml:space="preserve">Piero Alexander Paja de la Cruz (2020067576)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eaaaa" w:val="clea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Agenda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945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>
            <w:r>
              <w:t>Elaboración del Plan de Iteración (Semana 4): verificación y sustento del uso previo de sprints/iteraciones en el proyecto, elaboración de los Planes de Iteración individuales para las 14 iteraciones del proyecto (Sprint 0 a Sprint 13), elaboración y actualización del Plan de Iteración General consolidado del proyecto completo, y ejecución funcional del Sprint 13 (API de interoperabilidad MINSA/SINADEF e integración wearables-IA)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eaaaa" w:val="clear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Desarrollo de la Agenda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1605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>
            <w:r>
              <w:t>Punto 1: Verificación y sustento de sprints/iteraciones ya utilizados en el proyecto</w:t>
              <w:br/>
              <w:t>Punto 2: Elaboración de los Planes de Iteración individuales para las 14 iteraciones del proyecto (Sprint 0 a Sprint 13)</w:t>
              <w:br/>
              <w:t>Punto 3: Elaboración y actualización del Plan de Iteración General consolidado del proyecto completo (Sprint 0 a Sprint 13)</w:t>
              <w:br/>
              <w:t>Punto 4: Ejecución funcional del Sprint 13 (API de interoperabilidad MINSA/SINADEF e integración wearables-IA), con pruebas automatizadas</w:t>
              <w:br/>
              <w:t>Punto 5: Verificación de consistencia y cierre de los documentos generados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eaaaa" w:val="clear"/>
          </w:tcPr>
          <w:p w:rsidR="00000000" w:rsidDel="00000000" w:rsidP="00000000" w:rsidRDefault="00000000" w:rsidRPr="00000000" w14:paraId="0000002E">
            <w:pPr>
              <w:spacing w:after="0" w:lineRule="auto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Explicación y compromisos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1230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>
            <w:r>
              <w:t>Sobre Punto 1: Verificación y sustento de sprints/iteraciones ya utilizados en el proyecto</w:t>
              <w:br/>
              <w:t>Explicación: Se verificó que el proyecto ya documentaba el uso de sprints/iteraciones antes de esta tarea. Se localizaron dos fuentes: Documentation/METODOLOGIA_AGIL_PROYECTO.md, que describe un framework Scrum adaptado con 13 iteraciones (Sprint 0 a Sprint 12) cubriendo todo el ciclo de construcción del sistema, con ceremonias completas y métricas de velocity/cobertura; y Documentation/informes/Informe_Resultados_Plan_Iteraciones.md, que documenta resultados detallados con aprobación SQA de un Sprint 1 (EPIC-01/EPIC-02) y Sprint 2 (EPIC-03). Se identificó que ambas fuentes usan numeraciones de sprint distintas y no relacionadas entre sí.</w:t>
              <w:br/>
              <w:br/>
              <w:t>Compromisos:</w:t>
              <w:br/>
              <w:t>Sustento verificado y citado explícitamente en todos los documentos de Plan de Iteración generados</w:t>
              <w:br/>
              <w:t>Hallazgo comunicado al equipo: coexisten dos narrativas de sprint distintas en la documentación del proyecto</w:t>
              <w:br/>
              <w:br/>
              <w:br/>
              <w:t>Sobre Punto 2: Elaboración de los Planes de Iteración individuales (Sprint 0 a Sprint 13)</w:t>
              <w:br/>
              <w:t>Explicación: A partir del Plan de Iteración del Sprint 3 ya elaborado (EPIC-04: Módulo de Citas Médicas y Agenda; EPIC-05: Sistema de Alertas y Notificaciones Críticas), se completó la serie con los 13 Planes de Iteración individuales restantes (Sprint 0, 1, 2, 4, 5, 6, 7, 8, 9, 10, 11, 12 y 13), usando la misma plantilla corporativa Plan_Iteracion_Corporativo_Avanzado.docx. Cada plan incluye objetivo, alcance, cronograma, riesgos, criterios de aceptación, evidencias e indicadores propios, sustentados en el contenido real documentado por iteración en METODOLOGIA_AGIL_PROYECTO.md.</w:t>
              <w:br/>
              <w:br/>
              <w:t>Compromisos:</w:t>
              <w:br/>
              <w:t>Documentos entregados: Plan_Iteracion_Sprint0_RespiCare a Plan_Iteracion_Sprint13_RespiCare (.docx y .md), 14 iteraciones completas en Documentation/informes/</w:t>
              <w:br/>
              <w:t>Contenido de cada plan verificado contra el código y los entregables reales de la iteración correspondiente (backend, frontend, mobile, ai-services)</w:t>
              <w:br/>
              <w:br/>
              <w:br/>
              <w:t>Sobre Punto 3: Elaboración y actualización del Plan de Iteración General consolidado</w:t>
              <w:br/>
              <w:t>Explicación: Se mantuvo el documento consolidado Plan_Iteracion_Proyecto_RespiCare (v1.0, 13 iteraciones Sprint 0 a Sprint 12) y se generó la versión 1.1, que incorpora el Sprint 13 como extensión formal de alcance (API de interoperabilidad MINSA/SINADEF e integración wearables-IA), actualizando entregables, cronograma (semanas 27-28), riesgos y criterios de aceptación para reflejar dicha extensión.</w:t>
              <w:br/>
              <w:br/>
              <w:t>Compromisos:</w:t>
              <w:br/>
              <w:t>Documento actualizado: Documentation/informes/Plan_Iteracion_Proyecto_RespiCare.docx y .md (v1.1)</w:t>
              <w:br/>
              <w:t>Control de versiones documentado dentro del propio archivo (tabla v1.0 / v1.1)</w:t>
              <w:br/>
              <w:br/>
              <w:br/>
              <w:t>Sobre Punto 4: Ejecución funcional del Sprint 13</w:t>
              <w:br/>
              <w:t>Explicación: Se implementó y probó el alcance funcional del Sprint 13, documentado hasta entonces como pendiente en el Plan de Iteración: (a) API de interoperabilidad institucional MINSA/SINADEF, con autenticación por API key (InstitutionalApiClient con hash bcrypt), auditoría dedicada (InstitutionalAuditLog), rate limiting propio, endpoints de exportación epidemiológica, sincronización de centros de salud y distribución de alertas externas, y script CLI de generación de claves; y (b) integración de wearables con los servicios de IA como capa de validación clínica basada en reglas (MedicalValidationRules.validate_vitals()), documentada explícitamente como ajuste de alcance frente al feature engineering de ML originalmente previsto. Ambos flujos cuentan con pruebas unitarias e de integración propias (18 pruebas nuevas, todas exitosas), y se ejecutó además la suite completa de pruebas del proyecto (ai-services: 2034/2034 pytest; backend: 2479/2488 Jest, con 1 falla no relacionada y de origen ambiental, documentada como tal).</w:t>
              <w:br/>
              <w:br/>
              <w:t>Compromisos:</w:t>
              <w:br/>
              <w:t>Estado documentado como "En ejecución" (no cerrado) en METODOLOGIA_AGIL_PROYECTO.md y Plan_Iteracion_Sprint13_RespiCare.md, con entregables pendientes explícitos: documentación OpenAPI dedicada para el consumidor externo MINSA y actualización de README/Matriz de Trazabilidad</w:t>
              <w:br/>
              <w:t>Responsable: Cesar Fabian Chavez Linares</w:t>
              <w:br/>
              <w:br/>
              <w:br/>
              <w:t>Sobre Punto 5: Verificación de consistencia y cierre</w:t>
              <w:br/>
              <w:t>Explicación: Se verificó mediante extracción de texto y tablas que los 14 Planes de Iteración individuales y el documento consolidado no contienen texto de plantilla sin reemplazar, y que las tablas de entregables, cronograma, riesgos, evidencias e indicadores tienen el número correcto de filas para el contenido real de cada iteración.</w:t>
              <w:br/>
              <w:br/>
              <w:t>Compromisos:</w:t>
              <w:br/>
              <w:t>Responsable de la elaboración y verificación: Cesar Fabian Chavez Linares</w:t>
              <w:br/>
              <w:t>Documentos entregados en: Documentation/informes/ y Documentation/actas/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eaaaa" w:val="clear"/>
          </w:tcPr>
          <w:p w:rsidR="00000000" w:rsidDel="00000000" w:rsidP="00000000" w:rsidRDefault="00000000" w:rsidRPr="00000000" w14:paraId="0000005C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Calificación de Miembros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  <w:sz w:val="14"/>
                <w:szCs w:val="14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Nombre                                                       Nota</w:t>
            </w:r>
          </w:p>
          <w:p w:rsidR="00000000" w:rsidDel="00000000" w:rsidP="00000000" w:rsidRDefault="00000000" w:rsidRPr="00000000" w14:paraId="00000062">
            <w:pPr>
              <w:rPr>
                <w:rFonts w:ascii="Arial" w:cs="Arial" w:eastAsia="Arial" w:hAnsi="Arial"/>
                <w:u w:val="single"/>
              </w:rPr>
            </w:pPr>
            <w:r>
              <w:rPr>
                <w:rFonts w:ascii="Arial" w:cs="Arial" w:eastAsia="Arial" w:hAnsi="Arial"/>
                <w:rtl w:val="0"/>
              </w:rPr>
              <w:t xml:space="preserve">Cesar Fabian Chavez Linares                      20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Piero Alexander Paja de la Cruz                  20</w:t>
            </w:r>
          </w:p>
          <w:p w:rsidR="00000000" w:rsidDel="00000000" w:rsidP="00000000" w:rsidRDefault="00000000" w:rsidRPr="00000000" w14:paraId="00000064">
            <w:pPr>
              <w:rPr>
                <w:rFonts w:ascii="Arial" w:cs="Arial" w:eastAsia="Arial" w:hAnsi="Arial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Aprobación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Arial" w:cs="Arial" w:eastAsia="Arial" w:hAnsi="Arial"/>
              </w:rPr>
            </w:pPr>
            <w:r>
              <w:rPr/>
              <w:drawing>
                <wp:inline distB="114300" distT="114300" distL="114300" distR="114300">
                  <wp:extent cx="2552700" cy="1714500"/>
                  <wp:effectExtent b="0" l="0" r="0" t="0"/>
                  <wp:docPr id="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2700" cy="171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jc w:val="center"/>
              <w:rPr>
                <w:rFonts w:ascii="Calibri" w:cs="Calibri" w:eastAsia="Calibri" w:hAnsi="Calibri"/>
              </w:rPr>
            </w:pPr>
            <w:r>
              <w:rPr>
                <w:rtl w:val="0"/>
              </w:rPr>
              <w:t xml:space="preserve">FIRMA</w:t>
            </w:r>
          </w:p>
          <w:p w:rsidR="00000000" w:rsidDel="00000000" w:rsidP="00000000" w:rsidRDefault="00000000" w:rsidRPr="00000000" w14:paraId="0000006E">
            <w:pPr>
              <w:jc w:val="center"/>
              <w:rPr>
                <w:rFonts w:ascii="Calibri" w:cs="Calibri" w:eastAsia="Calibri" w:hAnsi="Calibri"/>
              </w:rPr>
            </w:pPr>
            <w:r>
              <w:rPr>
                <w:rFonts w:ascii="Arial" w:cs="Arial" w:eastAsia="Arial" w:hAnsi="Arial"/>
                <w:rtl w:val="0"/>
              </w:rPr>
              <w:t xml:space="preserve">Cesar Fabian Chavez Linares 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Calibri" w:cs="Calibri" w:eastAsia="Calibri" w:hAnsi="Calibri"/>
              </w:rPr>
            </w:pPr>
            <w:r>
              <w:rPr>
                <w:b w:val="1"/>
                <w:bCs w:val="1"/>
              </w:rPr>
              <w:drawing>
                <wp:inline distB="114300" distT="114300" distL="114300" distR="114300">
                  <wp:extent cx="4762500" cy="1800225"/>
                  <wp:effectExtent b="0" l="0" r="0" t="0"/>
                  <wp:docPr id="6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00" cy="18002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jc w:val="center"/>
              <w:rPr>
                <w:rFonts w:ascii="Calibri" w:cs="Calibri" w:eastAsia="Calibri" w:hAnsi="Calibri"/>
              </w:rPr>
            </w:pPr>
            <w:r>
              <w:rPr>
                <w:rtl w:val="0"/>
              </w:rPr>
              <w:t xml:space="preserve">FIRMA</w:t>
            </w:r>
          </w:p>
          <w:p w:rsidR="00000000" w:rsidDel="00000000" w:rsidP="00000000" w:rsidRDefault="00000000" w:rsidRPr="00000000" w14:paraId="00000074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Piero Alexander Paja de la Cruz  </w:t>
            </w:r>
          </w:p>
        </w:tc>
      </w:tr>
    </w:tbl>
    <w:p w:rsidR="00000000" w:rsidDel="00000000" w:rsidP="00000000" w:rsidRDefault="00000000" w:rsidRPr="00000000" w14:paraId="00000078">
      <w:pPr>
        <w:tabs>
          <w:tab w:val="left" w:leader="none" w:pos="1455"/>
        </w:tabs>
        <w:rPr/>
      </w:pPr>
      <w:r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paragraph" w:styleId="Prrafodelista">
    <w:name w:val="List Paragraph"/>
    <w:basedOn w:val="Normal"/>
    <w:uiPriority w:val="34"/>
    <w:qFormat w:val="1"/>
    <w:pPr>
      <w:ind w:left="720"/>
      <w:contextualSpacing w:val="1"/>
    </w:p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K8M5GHo4IGIn4IoXZvdeWVBPdg==">CgMxLjAyDmgudHd5MGV0anNldDE5Mg5oLjN6YnRxbzNnOGszNTIOaC5jejJkeWt6NHFoa2gyDmguNjlkbXpuOXNyNzhwOAByITFWR0hGR0hqNk5US181WFRhSjA1OG51WUVvbGZMS2ZLWg==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2023-08-19T05:18:00Z</dcterms:created>
  <dc:creator>Jhon Thomas TICONA CHAMBI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0x01010001FF02BE3BB1F641A8C2DA6EA8A5488A</vt:lpwstr>
  </property>
  <property fmtid="{D5CDD505-2E9C-101B-9397-08002B2CF9AE}" pid="3" name="MediaServiceImageTags">
    <vt:lpwstr/>
  </property>
</Properties>
</file>