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ESPECIFICACIÓN DE CASO DE PRUEBA</w:t>
      </w:r>
    </w:p>
    <w:p>
      <w:pPr>
        <w:jc w:val="center"/>
      </w:pPr>
      <w:r>
        <w:rPr>
          <w:b/>
          <w:sz w:val="24"/>
        </w:rPr>
        <w:t>CP-011 — Personalización de contenido educativo</w:t>
      </w:r>
    </w:p>
    <w:p>
      <w:pPr>
        <w:jc w:val="center"/>
      </w:pPr>
      <w:r>
        <w:rPr>
          <w:sz w:val="18"/>
        </w:rPr>
        <w:t>RespiCare — Sistema Web y Móvil para la Detección de Enfermedades Respiratorias en Tacna en 2026</w:t>
        <w:br/>
        <w:t>Universidad Privada de Tacna — Escuela Profesional de Ingeniería de Sistemas</w:t>
        <w:br/>
        <w:t>Curso: Construcción de Software II — Docente: Mag. Ricardo Eduardo Valcárcel Alvarado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CASO DE PRUEBA</w:t>
            </w:r>
          </w:p>
        </w:tc>
      </w:tr>
      <w:tr>
        <w:tc>
          <w:tcPr>
            <w:tcW w:type="dxa" w:w="1317"/>
            <w:vMerge w:val="restart"/>
            <w:shd w:val="clear" w:color="auto" w:fill="D9E2F3"/>
          </w:tcPr>
          <w:p>
            <w:r/>
            <w:r>
              <w:rPr>
                <w:b/>
                <w:sz w:val="18"/>
              </w:rPr>
              <w:t>CASO DE USO / RF</w:t>
            </w:r>
          </w:p>
        </w:tc>
        <w:tc>
          <w:tcPr>
            <w:tcW w:type="dxa" w:w="2634"/>
            <w:gridSpan w:val="2"/>
          </w:tcPr>
          <w:p>
            <w:r>
              <w:t>RF-011 Módulo educativo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CASO N°</w:t>
            </w:r>
          </w:p>
        </w:tc>
        <w:tc>
          <w:tcPr>
            <w:tcW w:type="dxa" w:w="3951"/>
            <w:gridSpan w:val="3"/>
          </w:tcPr>
          <w:p>
            <w:r>
              <w:t>CP-011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VERSIÓN DE EJECUCIÓN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FECHA DE EJECUCIÓN</w:t>
            </w:r>
          </w:p>
        </w:tc>
        <w:tc>
          <w:tcPr>
            <w:tcW w:type="dxa" w:w="3951"/>
            <w:gridSpan w:val="3"/>
          </w:tcPr>
          <w:p>
            <w:r>
              <w:t>12/09/2026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MÓDULO DEL SISTEMA</w:t>
            </w:r>
          </w:p>
        </w:tc>
        <w:tc>
          <w:tcPr>
            <w:tcW w:type="dxa" w:w="3951"/>
            <w:gridSpan w:val="3"/>
          </w:tcPr>
          <w:p>
            <w:r>
              <w:t>Módulo educativo (Backend)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51"/>
            <w:gridSpan w:val="3"/>
            <w:shd w:val="clear" w:color="auto" w:fill="D9E2F3"/>
          </w:tcPr>
          <w:p>
            <w:r/>
            <w:r>
              <w:rPr>
                <w:b/>
                <w:sz w:val="18"/>
              </w:rPr>
              <w:t>Descripción de caso</w:t>
            </w:r>
          </w:p>
        </w:tc>
        <w:tc>
          <w:tcPr>
            <w:tcW w:type="dxa" w:w="6585"/>
            <w:gridSpan w:val="5"/>
          </w:tcPr>
          <w:p>
            <w:r>
              <w:t>Se probará que el servicio educationalContentService seleccione y personalice el contenido educativo según el diagnóstico/condición más reciente del historial clínico del paciente, y que las operaciones de gestión (CRUD) validen correctamente la existencia del contenido, de forma aislada.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Caso de Prueba — Tipo de prueba: Prueba unitaria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Precondiciones que deben cumplirse para realizar la prueba</w:t>
            </w:r>
          </w:p>
        </w:tc>
      </w:tr>
      <w:tr>
        <w:tc>
          <w:tcPr>
            <w:tcW w:type="dxa" w:w="10536"/>
            <w:gridSpan w:val="8"/>
          </w:tcPr>
          <w:p>
            <w:r>
              <w:t>Existe un catálogo de contenido educativo (EducationalContentModel) simulado, junto con un historial clínico de prueba asociado al paciente autenticado.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Pasos secuenciales para ejecutar</w:t>
            </w:r>
          </w:p>
          <w:p>
            <w:r>
              <w:rPr>
                <w:b/>
                <w:sz w:val="18"/>
              </w:rPr>
              <w:t>Representa la secuencia de pasos que deberán ser ejecutados para verificar el caso de prueba</w:t>
            </w:r>
          </w:p>
        </w:tc>
      </w:tr>
      <w:tr>
        <w:tc>
          <w:tcPr>
            <w:tcW w:type="dxa" w:w="1317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</w:t>
            </w:r>
          </w:p>
        </w:tc>
        <w:tc>
          <w:tcPr>
            <w:tcW w:type="dxa" w:w="3951"/>
            <w:gridSpan w:val="3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Pasos</w:t>
            </w:r>
          </w:p>
        </w:tc>
        <w:tc>
          <w:tcPr>
            <w:tcW w:type="dxa" w:w="5268"/>
            <w:gridSpan w:val="4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>
              <w:t>Flujo Normal: Personalización y gestión de contenido</w:t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1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getPersonalizedContent() para un paciente cuyo historial clínico más reciente indica una condición y edad (construye el perfil (condiciones + edad) a partir del historial más reciente).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servicio construye el perfil clínico del paciente y retorna contenido educativo relevante a su condición.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2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getPersonalizedContent() para un paciente sin historial clínico registrado (usa perfil vacío cuando el paciente no tiene historial).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servicio retorna únicamente contenido educativo general, sin fallar por falta de historial.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3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getContentById() sobre un contenido existente (incrementa vistas y registra la consulta en el historial de actividad).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servicio incrementa el contador de vistas (viewCount) y registra la consulta.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4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createContent() con datos válidos de un nuevo contenido educativo (createContent delega en el modelo).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contenido se crea correctamente delegando en el modelo.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>
              <w:t>Flujo de Error: Contenido inexistente y parámetros inválidos</w:t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1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getPersonalizedContent() sin un userId válido (lanza error si no hay userId).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servicio lanza un error de validación.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2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getContentById() con el id de un contenido inexistente o inactivo (lanza 404 si el contenido no existe o está inactivo).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servicio lanza un error 404.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3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updateContent() sobre un contenido inexistente (updateContent lanza 404 si no existe).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servicio lanza un error 404 sin modificar ningún registro.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4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deleteContent() sobre un contenido inexistente (deleteContent lanza 404 si no existe).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servicio lanza un error 404 sin eliminar ningún registro.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Postcondiciones que deben cumplirse tras la ejecución de la prueba</w:t>
            </w:r>
          </w:p>
        </w:tc>
      </w:tr>
      <w:tr>
        <w:tc>
          <w:tcPr>
            <w:tcW w:type="dxa" w:w="10536"/>
            <w:gridSpan w:val="8"/>
          </w:tcPr>
          <w:p>
            <w:r>
              <w:t>El paciente recibe únicamente contenido educativo relevante a su condición clínica y las operaciones de gestión sobre contenido inexistente son rechazadas de forma controlada (RF-011).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RESULTADOS DE LA PRUEBA</w:t>
            </w:r>
          </w:p>
        </w:tc>
      </w:tr>
      <w:tr>
        <w:tc>
          <w:tcPr>
            <w:tcW w:type="dxa" w:w="7902"/>
            <w:gridSpan w:val="6"/>
            <w:shd w:val="clear" w:color="auto" w:fill="D9E2F3"/>
          </w:tcPr>
          <w:p>
            <w:r/>
            <w:r>
              <w:rPr>
                <w:b/>
                <w:sz w:val="18"/>
              </w:rPr>
              <w:t>Defectos y desviaciones encontradas en las pruebas</w:t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(marcar X)</w:t>
            </w:r>
          </w:p>
        </w:tc>
      </w:tr>
      <w:tr>
        <w:tc>
          <w:tcPr>
            <w:tcW w:type="dxa" w:w="7902"/>
            <w:gridSpan w:val="6"/>
          </w:tcPr>
          <w:p>
            <w:r>
              <w:t>La prueba se ejecutó exitosamente sin encontrar errores en educationalContentService.test.ts (personalización de contenido, incremento de vistas y validaciones CRUD).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 éxito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interrumpida.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Paralizada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suspendida.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Suspendida</w:t>
            </w:r>
          </w:p>
        </w:tc>
      </w:tr>
      <w:tr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Observaciones Generales</w:t>
            </w:r>
          </w:p>
        </w:tc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Responsable de Prueba</w:t>
            </w:r>
          </w:p>
        </w:tc>
      </w:tr>
      <w:tr>
        <w:tc>
          <w:tcPr>
            <w:tcW w:type="dxa" w:w="5268"/>
            <w:gridSpan w:val="4"/>
          </w:tcPr>
          <w:p>
            <w:r>
              <w:t>educationalContentService.test.ts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Firma: ____________________________</w:t>
            </w:r>
          </w:p>
          <w:p>
            <w:r>
              <w:rPr>
                <w:b w:val="0"/>
                <w:sz w:val="18"/>
              </w:rPr>
              <w:t>Nombre: Cesar Fabian Chávez Linares</w:t>
            </w:r>
          </w:p>
          <w:p>
            <w:r>
              <w:rPr>
                <w:b w:val="0"/>
                <w:sz w:val="18"/>
              </w:rPr>
              <w:t>Fecha: 12/09/2026</w:t>
            </w:r>
          </w:p>
          <w:p>
            <w:r>
              <w:rPr>
                <w:b w:val="0"/>
                <w:sz w:val="18"/>
              </w:rPr>
            </w:r>
          </w:p>
          <w:p>
            <w:r>
              <w:rPr>
                <w:b w:val="0"/>
                <w:sz w:val="18"/>
              </w:rPr>
              <w:t>Firma (Docente / Revisor): ____________________________</w:t>
            </w:r>
          </w:p>
          <w:p>
            <w:r>
              <w:rPr>
                <w:b w:val="0"/>
                <w:sz w:val="18"/>
              </w:rPr>
              <w:t>Nombre: Mag. Ricardo Eduardo Valcárcel Alvarado</w:t>
            </w:r>
          </w:p>
          <w:p>
            <w:r>
              <w:rPr>
                <w:b w:val="0"/>
                <w:sz w:val="18"/>
              </w:rPr>
              <w:t>Fecha: ______________</w:t>
            </w:r>
          </w:p>
        </w:tc>
      </w:tr>
    </w:tbl>
    <w:p/>
    <w:p>
      <w:r>
        <w:rPr>
          <w:i/>
          <w:sz w:val="16"/>
        </w:rPr>
        <w:t>Nota: esta especificación detalla, con fines de trazabilidad, un caso ya cubierto por pruebas automatizadas en el repositorio (backend/tests/unit/services/educationalContentService.test.ts). Los pasos, precondiciones y postcondiciones aquí descritos corresponden a los escenarios efectivamente verificados por dichas pruebas.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