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A34B0" w14:textId="77777777" w:rsidR="00ED0D53" w:rsidRDefault="00000000">
      <w:pPr>
        <w:jc w:val="center"/>
      </w:pPr>
      <w:r>
        <w:rPr>
          <w:rFonts w:ascii="Arial" w:eastAsia="Arial" w:hAnsi="Arial"/>
          <w:b/>
        </w:rPr>
        <w:t>Acta de Reunión Nro. 07</w:t>
      </w:r>
    </w:p>
    <w:tbl>
      <w:tblPr>
        <w:tblW w:w="0" w:type="auto"/>
        <w:jc w:val="center"/>
        <w:tblLayout w:type="fixed"/>
        <w:tblLook w:val="04A0" w:firstRow="1" w:lastRow="0" w:firstColumn="1" w:lastColumn="0" w:noHBand="0" w:noVBand="1"/>
      </w:tblPr>
      <w:tblGrid>
        <w:gridCol w:w="1852"/>
        <w:gridCol w:w="1852"/>
        <w:gridCol w:w="1852"/>
        <w:gridCol w:w="3508"/>
      </w:tblGrid>
      <w:tr w:rsidR="00ED0D53" w:rsidRPr="002A4341" w14:paraId="4D6062D7"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4B42A37" w14:textId="77777777" w:rsidR="00ED0D53" w:rsidRDefault="00000000">
            <w:r>
              <w:rPr>
                <w:rFonts w:ascii="Arial" w:eastAsia="Arial" w:hAnsi="Arial"/>
                <w:b/>
              </w:rPr>
              <w:t>Proyecto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7EC45791" w14:textId="77777777" w:rsidR="00ED0D53" w:rsidRPr="002A4341" w:rsidRDefault="00000000">
            <w:pPr>
              <w:rPr>
                <w:lang w:val="es-PE"/>
              </w:rPr>
            </w:pPr>
            <w:r w:rsidRPr="002A4341">
              <w:rPr>
                <w:rFonts w:ascii="Arial" w:eastAsia="Arial" w:hAnsi="Arial"/>
                <w:lang w:val="es-PE"/>
              </w:rPr>
              <w:t>Sistema Web y Móvil para la detección de enfermedades respiratorias en Tacna en 2026</w:t>
            </w:r>
          </w:p>
        </w:tc>
      </w:tr>
      <w:tr w:rsidR="00ED0D53" w14:paraId="2BA5E91F"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05BCB40A" w14:textId="77777777" w:rsidR="00ED0D53" w:rsidRDefault="00000000">
            <w:r>
              <w:rPr>
                <w:rFonts w:ascii="Arial" w:eastAsia="Arial" w:hAnsi="Arial"/>
                <w:b/>
              </w:rPr>
              <w:t>Lugar</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353A69F" w14:textId="77777777" w:rsidR="00ED0D53" w:rsidRDefault="00000000">
            <w:r>
              <w:rPr>
                <w:rFonts w:ascii="Arial" w:eastAsia="Arial" w:hAnsi="Arial"/>
              </w:rPr>
              <w:t>Trabajo remoto (sesión virtual)</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2B2BE413" w14:textId="77777777" w:rsidR="00ED0D53" w:rsidRDefault="00000000">
            <w:r>
              <w:rPr>
                <w:rFonts w:ascii="Arial" w:eastAsia="Arial" w:hAnsi="Arial"/>
                <w:b/>
              </w:rPr>
              <w:t>Fecha:</w:t>
            </w:r>
          </w:p>
        </w:tc>
        <w:tc>
          <w:tcPr>
            <w:tcW w:w="3508" w:type="dxa"/>
            <w:tcBorders>
              <w:top w:val="single" w:sz="4" w:space="0" w:color="000000"/>
              <w:left w:val="single" w:sz="4" w:space="0" w:color="000000"/>
              <w:bottom w:val="single" w:sz="4" w:space="0" w:color="000000"/>
              <w:right w:val="single" w:sz="4" w:space="0" w:color="000000"/>
            </w:tcBorders>
            <w:shd w:val="clear" w:color="auto" w:fill="AEAAAA"/>
          </w:tcPr>
          <w:p w14:paraId="4DD97D3A" w14:textId="77777777" w:rsidR="00ED0D53" w:rsidRDefault="00000000">
            <w:r>
              <w:rPr>
                <w:rFonts w:ascii="Arial" w:eastAsia="Arial" w:hAnsi="Arial"/>
              </w:rPr>
              <w:t>10/10/2026</w:t>
            </w:r>
          </w:p>
        </w:tc>
      </w:tr>
      <w:tr w:rsidR="00ED0D53" w14:paraId="7116E9F3"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6ED15F1" w14:textId="77777777" w:rsidR="00ED0D53" w:rsidRDefault="00000000">
            <w:r>
              <w:rPr>
                <w:rFonts w:ascii="Arial" w:eastAsia="Arial" w:hAnsi="Arial"/>
                <w:b/>
              </w:rPr>
              <w:t>Líder de equipo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206F8390" w14:textId="77777777" w:rsidR="00ED0D53" w:rsidRDefault="00000000">
            <w:r>
              <w:rPr>
                <w:rFonts w:ascii="Arial" w:eastAsia="Arial" w:hAnsi="Arial"/>
              </w:rPr>
              <w:t>Cesar Fabian Chavez Linares (2019063854)</w:t>
            </w:r>
          </w:p>
        </w:tc>
      </w:tr>
      <w:tr w:rsidR="00ED0D53" w:rsidRPr="002A4341" w14:paraId="2CBC783A"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71A09CA" w14:textId="77777777" w:rsidR="00ED0D53" w:rsidRDefault="00000000">
            <w:r>
              <w:rPr>
                <w:rFonts w:ascii="Arial" w:eastAsia="Arial" w:hAnsi="Arial"/>
                <w:b/>
              </w:rPr>
              <w:t>Participantes</w:t>
            </w:r>
          </w:p>
        </w:tc>
        <w:tc>
          <w:tcPr>
            <w:tcW w:w="7212" w:type="dxa"/>
            <w:gridSpan w:val="3"/>
            <w:shd w:val="clear" w:color="auto" w:fill="AEAAAA"/>
          </w:tcPr>
          <w:p w14:paraId="5CF63D42" w14:textId="77777777" w:rsidR="00ED0D53" w:rsidRPr="002A4341" w:rsidRDefault="00000000">
            <w:pPr>
              <w:rPr>
                <w:lang w:val="es-PE"/>
              </w:rPr>
            </w:pPr>
            <w:r w:rsidRPr="002A4341">
              <w:rPr>
                <w:rFonts w:ascii="Arial" w:eastAsia="Arial" w:hAnsi="Arial"/>
                <w:lang w:val="es-PE"/>
              </w:rPr>
              <w:t>Del Equipo:</w:t>
            </w:r>
          </w:p>
          <w:p w14:paraId="6D98F3A0" w14:textId="77777777" w:rsidR="00ED0D53" w:rsidRPr="002A4341" w:rsidRDefault="00000000">
            <w:pPr>
              <w:rPr>
                <w:lang w:val="es-PE"/>
              </w:rPr>
            </w:pPr>
            <w:r w:rsidRPr="002A4341">
              <w:rPr>
                <w:rFonts w:ascii="Arial" w:eastAsia="Arial" w:hAnsi="Arial"/>
                <w:lang w:val="es-PE"/>
              </w:rPr>
              <w:t>Piero Alexander Paja de la Cruz (2020067576)</w:t>
            </w:r>
          </w:p>
          <w:p w14:paraId="1FC73B7C" w14:textId="77777777" w:rsidR="00ED0D53" w:rsidRPr="002A4341" w:rsidRDefault="00ED0D53">
            <w:pPr>
              <w:rPr>
                <w:lang w:val="es-PE"/>
              </w:rPr>
            </w:pPr>
          </w:p>
          <w:p w14:paraId="3941CF5A" w14:textId="77777777" w:rsidR="00ED0D53" w:rsidRPr="002A4341" w:rsidRDefault="00ED0D53">
            <w:pPr>
              <w:rPr>
                <w:lang w:val="es-PE"/>
              </w:rPr>
            </w:pPr>
          </w:p>
        </w:tc>
      </w:tr>
      <w:tr w:rsidR="00ED0D53" w14:paraId="701421B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555D1C51" w14:textId="77777777" w:rsidR="00ED0D53" w:rsidRDefault="00000000">
            <w:pPr>
              <w:jc w:val="center"/>
            </w:pPr>
            <w:r>
              <w:rPr>
                <w:rFonts w:ascii="Arial" w:eastAsia="Arial" w:hAnsi="Arial"/>
                <w:b/>
              </w:rPr>
              <w:t>Agenda</w:t>
            </w:r>
          </w:p>
        </w:tc>
      </w:tr>
      <w:tr w:rsidR="00ED0D53" w:rsidRPr="002A4341" w14:paraId="5414606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4F5D9470" w14:textId="77777777" w:rsidR="00ED0D53" w:rsidRPr="002A4341" w:rsidRDefault="00000000">
            <w:pPr>
              <w:rPr>
                <w:lang w:val="es-PE"/>
              </w:rPr>
            </w:pPr>
            <w:r w:rsidRPr="002A4341">
              <w:rPr>
                <w:rFonts w:ascii="Arial" w:eastAsia="Arial" w:hAnsi="Arial"/>
                <w:lang w:val="es-PE"/>
              </w:rPr>
              <w:t>Ampliación del Informe de Evidencias de Pruebas de RespiCare (Documentation/pruebas/Informe_Evidencias_Pruebas_RespiCare.docx) de tres a cuatro casos de prueba, incorporando CP-009 (RF-009 — Sistema de alertas y notificaciones) conforme a la Matriz de Trazabilidad del proyecto; captura de evidencia real de ejecución (pruebas unitarias e integración/E2E con Jest, y pasos de interfaz con Playwright sobre la aplicación en ejecución); identificación de una segunda discrepancia genuina entre especificación e implementación en el módulo de Alertas; y revisión visual completa del documento final en Microsoft Word.</w:t>
            </w:r>
          </w:p>
        </w:tc>
      </w:tr>
      <w:tr w:rsidR="00ED0D53" w14:paraId="38B5CCD6"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CC26552" w14:textId="77777777" w:rsidR="00ED0D53" w:rsidRDefault="00000000">
            <w:pPr>
              <w:jc w:val="center"/>
            </w:pPr>
            <w:r>
              <w:rPr>
                <w:rFonts w:ascii="Arial" w:eastAsia="Arial" w:hAnsi="Arial"/>
                <w:b/>
              </w:rPr>
              <w:t>Desarrollo de la Agenda</w:t>
            </w:r>
          </w:p>
        </w:tc>
      </w:tr>
      <w:tr w:rsidR="00ED0D53" w:rsidRPr="002A4341" w14:paraId="171757A8"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3180039C" w14:textId="77777777" w:rsidR="00ED0D53" w:rsidRPr="002A4341" w:rsidRDefault="00000000">
            <w:pPr>
              <w:rPr>
                <w:lang w:val="es-PE"/>
              </w:rPr>
            </w:pPr>
            <w:r w:rsidRPr="002A4341">
              <w:rPr>
                <w:rFonts w:ascii="Arial" w:eastAsia="Arial" w:hAnsi="Arial"/>
                <w:lang w:val="es-PE"/>
              </w:rPr>
              <w:t>Punto 1: Incorporación del cuarto caso de prueba CP-009 (RF-009 — Sistema de alertas y notificaciones) al Informe de Evidencias de Pruebas, previamente limitado a tres casos (CP-001, CP-004 y CP-007), conforme a la Matriz de Trazabilidad del proyecto. Punto 2: Captura de evidencia real de ejecución para CP-009 — 9 pruebas unitarias del servicio de alertas (backend/tests/unit/services/alertService.test.ts), 5 pruebas de integración/E2E (backend/tests/e2e/alerts.e2e.test.ts) y 3 pasos de interfaz de usuario mediante Playwright sobre la Consola de Alertas real (web/src/components/AlertConsole.js), incluyendo el inicio de sesión real con la cuenta de evidencia del médico. Punto 3: Identificación de una segunda discrepancia genuina entre especificación e implementación — los endpoints REST genéricos descritos en la especificación formal de CP-009 (POST /api/v1/alerts, GET /api/v1/alerts/stats, PUT /api/v1/alerts/:id/acknowledge, PUT /api/v1/alerts/:id/resolve) no existen en el código real; el módulo implementa endpoints específicos por propósito, enmascarados por aserciones de prueba deliberadamente tolerantes con respuestas HTTP 404/500. Punto 4: Verificación de un hallazgo positivo de seguridad — el endpoint /api/v1/alerts/monitoring está restringido correctamente al rol admin, denegando el acceso a la cuenta de evidencia con rol doctor; se documentó además una observación de UX, ya que el botón "Ver Monitoreo" de la interfaz no se oculta para roles no autorizados. Punto 5: Actualización de las secciones globales del informe (Resultados Generales, Conclusiones y Anexos) para reflejar el total consolidado de 228 pruebas automatizadas de backend sobre los cuatro casos. Punto 6: Revisión visual completa del documento final (29 páginas) en Microsoft Word, incluyendo la actualización de los campos del índice (tabla de contenido) y la corrección de una inconsistencia de estilo detectada en el encabezado de la subsección 5.4.2.</w:t>
            </w:r>
          </w:p>
        </w:tc>
      </w:tr>
      <w:tr w:rsidR="00ED0D53" w14:paraId="609C2EC3"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758A95A7" w14:textId="77777777" w:rsidR="00ED0D53" w:rsidRDefault="00000000">
            <w:pPr>
              <w:jc w:val="center"/>
            </w:pPr>
            <w:r>
              <w:rPr>
                <w:rFonts w:ascii="Arial" w:eastAsia="Arial" w:hAnsi="Arial"/>
                <w:b/>
              </w:rPr>
              <w:t>Explicación y compromisos</w:t>
            </w:r>
          </w:p>
        </w:tc>
      </w:tr>
      <w:tr w:rsidR="00ED0D53" w:rsidRPr="002A4341" w14:paraId="35916BC7"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62BADBDC" w14:textId="77777777" w:rsidR="00ED0D53" w:rsidRPr="002A4341" w:rsidRDefault="00000000">
            <w:pPr>
              <w:rPr>
                <w:lang w:val="es-PE"/>
              </w:rPr>
            </w:pPr>
            <w:r>
              <w:rPr/>
              <w:t>Sobre Punto 1: Se confirmó, a partir de la Matriz de Trazabilidad, que el informe original (fiel a RF-001, RF-004 y RF-007) omitía un cuarto requerimiento ya cubierto por el catálogo de pruebas del proyecto. Compromisos: verificar la Matriz de Trazabilidad completa antes de dar por cerrado cualquier informe de evidencias futuro.</w:t>
            </w:r>
            <w:r>
              <w:br/>
            </w:r>
            <w:r>
              <w:br/>
            </w:r>
            <w:r>
              <w:rPr/>
              <w:t>Sobre Punto 2: Se ejecutaron las suites reales de Jest (unitaria e integración/E2E) y un script de Playwright contra la aplicación web en ejecución, capturando salida de consola y capturas de pantalla genuinas, sin fabricar ningún resultado. Compromisos: conservar este mismo estándar de evidencia real (sin datos simulados) en cualquier ampliación futura del informe.</w:t>
            </w:r>
            <w:r>
              <w:br/>
            </w:r>
            <w:r>
              <w:br/>
            </w:r>
            <w:r>
              <w:rPr/>
              <w:t>Sobre Punto 3: Se verificó directamente en el código fuente (backend/src/routes/alertRoutes.ts) que los endpoints descritos en la especificación formal no existen, confirmando que el 100% de aprobación de la suite E2E se debe a aserciones tolerantes y no a una validación real de la especificación. Compromisos: registrar este hallazgo en el backlog del proyecto y evaluar, en una futura sesión, si se actualiza la especificación o se endurecen las aserciones de prueba.</w:t>
            </w:r>
            <w:r>
              <w:br/>
            </w:r>
            <w:r>
              <w:br/>
            </w:r>
            <w:r>
              <w:rPr/>
              <w:t>Sobre Punto 4: Se documentó la denegación de acceso como un comportamiento de seguridad correcto (control de acceso basado en roles funcionando como se espera), distinguiéndolo explícitamente de un defecto. Compromisos: evaluar en el backlog si se oculta o deshabilita el botón "Ver Monitoreo" para roles distintos de admin, como mejora de experiencia de usuario.</w:t>
            </w:r>
            <w:r>
              <w:br/>
            </w:r>
            <w:r>
              <w:br/>
            </w:r>
            <w:r>
              <w:rPr/>
              <w:t>Sobre Punto 5: Se recalcularon y verificaron los totales consolidados (189/189 pruebas unitarias, 39/39 pruebas de integración/E2E, 8/9 pasos de interfaz aprobados, 2 discrepancias documentadas) contra las tablas individuales de cada caso, antes de actualizarlos en las secciones de Resultados Generales y Conclusiones. Compromisos: mantener esta verificación cruzada en cada actualización futura del informe.</w:t>
            </w:r>
            <w:r>
              <w:br/>
            </w:r>
            <w:r>
              <w:br/>
            </w:r>
            <w:r>
              <w:rPr/>
              <w:t>Sobre Punto 6: Se recorrió el documento final completo mediante navegación por búsqueda de texto en Word, confirmando que cada número de página del índice coincide con el encabezado real correspondiente en el cuerpo del documento. Compromisos: repetir esta misma revisión visual completa cada vez que se modifique la estructura o el contenido del informe antes de su entrega final.</w:t>
            </w:r>
          </w:p>
        </w:tc>
      </w:tr>
      <w:tr w:rsidR="00ED0D53" w14:paraId="0C554AE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6E07781" w14:textId="77777777" w:rsidR="00ED0D53" w:rsidRDefault="00000000">
            <w:pPr>
              <w:jc w:val="center"/>
            </w:pPr>
            <w:r>
              <w:rPr>
                <w:rFonts w:ascii="Arial" w:eastAsia="Arial" w:hAnsi="Arial"/>
                <w:b/>
              </w:rPr>
              <w:lastRenderedPageBreak/>
              <w:t>Calificación de Miembros</w:t>
            </w:r>
          </w:p>
        </w:tc>
      </w:tr>
      <w:tr w:rsidR="00ED0D53" w:rsidRPr="002A4341" w14:paraId="06401B58" w14:textId="77777777">
        <w:trPr>
          <w:jc w:val="center"/>
        </w:trPr>
        <w:tc>
          <w:tcPr>
            <w:tcW w:w="9064" w:type="dxa"/>
            <w:gridSpan w:val="4"/>
          </w:tcPr>
          <w:p w14:paraId="3F278537" w14:textId="77777777" w:rsidR="00ED0D53" w:rsidRDefault="00ED0D53"/>
          <w:p w14:paraId="6A2E6E23" w14:textId="77777777" w:rsidR="00ED0D53" w:rsidRDefault="00000000">
            <w:r>
              <w:rPr>
                <w:rFonts w:ascii="Arial" w:eastAsia="Arial" w:hAnsi="Arial"/>
              </w:rPr>
              <w:t>Nombre                                                       Nota</w:t>
            </w:r>
          </w:p>
          <w:p w14:paraId="124428C8" w14:textId="5674C14C" w:rsidR="00ED0D53" w:rsidRDefault="00000000">
            <w:r>
              <w:rPr>
                <w:rFonts w:ascii="Arial" w:eastAsia="Arial" w:hAnsi="Arial"/>
              </w:rPr>
              <w:t>Cesar Fabian Chavez Linares                      20</w:t>
            </w:r>
          </w:p>
          <w:p w14:paraId="5BDD41FE" w14:textId="77777777" w:rsidR="00ED0D53" w:rsidRPr="002A4341" w:rsidRDefault="00000000">
            <w:pPr>
              <w:rPr>
                <w:lang w:val="es-PE"/>
              </w:rPr>
            </w:pPr>
            <w:r w:rsidRPr="002A4341">
              <w:rPr>
                <w:rFonts w:ascii="Arial" w:eastAsia="Arial" w:hAnsi="Arial"/>
                <w:lang w:val="es-PE"/>
              </w:rPr>
              <w:t>Piero Alexander Paja de la Cruz                  20</w:t>
            </w:r>
          </w:p>
          <w:p w14:paraId="52399619" w14:textId="77777777" w:rsidR="00ED0D53" w:rsidRPr="002A4341" w:rsidRDefault="00ED0D53">
            <w:pPr>
              <w:rPr>
                <w:lang w:val="es-PE"/>
              </w:rPr>
            </w:pPr>
          </w:p>
        </w:tc>
      </w:tr>
      <w:tr w:rsidR="00ED0D53" w14:paraId="2F612FB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65C5C6" w14:textId="77777777" w:rsidR="00ED0D53" w:rsidRDefault="00000000">
            <w:pPr>
              <w:jc w:val="center"/>
            </w:pPr>
            <w:r>
              <w:rPr>
                <w:rFonts w:ascii="Arial" w:eastAsia="Arial" w:hAnsi="Arial"/>
                <w:b/>
              </w:rPr>
              <w:t>Aprobación</w:t>
            </w:r>
          </w:p>
        </w:tc>
      </w:tr>
      <w:tr w:rsidR="00ED0D53" w:rsidRPr="002A4341" w14:paraId="31194E7B" w14:textId="77777777">
        <w:trPr>
          <w:jc w:val="center"/>
        </w:trPr>
        <w:tc>
          <w:tcPr>
            <w:tcW w:w="9064" w:type="dxa"/>
            <w:gridSpan w:val="4"/>
          </w:tcPr>
          <w:p w14:paraId="3E708A2C" w14:textId="77777777" w:rsidR="00ED0D53" w:rsidRDefault="00000000">
            <w:pPr>
              <w:jc w:val="center"/>
            </w:pPr>
            <w:r>
              <w:rPr>
                <w:noProof/>
              </w:rPr>
              <w:drawing>
                <wp:inline distT="0" distB="0" distL="0" distR="0" wp14:anchorId="44EA27D6" wp14:editId="66072065">
                  <wp:extent cx="2552699"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cesar.png"/>
                          <pic:cNvPicPr/>
                        </pic:nvPicPr>
                        <pic:blipFill>
                          <a:blip r:embed="rId6"/>
                          <a:stretch>
                            <a:fillRect/>
                          </a:stretch>
                        </pic:blipFill>
                        <pic:spPr>
                          <a:xfrm>
                            <a:off x="0" y="0"/>
                            <a:ext cx="2552699" cy="1714500"/>
                          </a:xfrm>
                          <a:prstGeom prst="rect">
                            <a:avLst/>
                          </a:prstGeom>
                        </pic:spPr>
                      </pic:pic>
                    </a:graphicData>
                  </a:graphic>
                </wp:inline>
              </w:drawing>
            </w:r>
          </w:p>
          <w:p w14:paraId="7E719C23" w14:textId="77777777" w:rsidR="00ED0D53" w:rsidRPr="002A4341" w:rsidRDefault="00000000">
            <w:pPr>
              <w:jc w:val="center"/>
              <w:rPr>
                <w:lang w:val="es-PE"/>
              </w:rPr>
            </w:pPr>
            <w:r w:rsidRPr="002A4341">
              <w:rPr>
                <w:rFonts w:ascii="Arial" w:eastAsia="Arial" w:hAnsi="Arial"/>
                <w:lang w:val="es-PE"/>
              </w:rPr>
              <w:t>FIRMA</w:t>
            </w:r>
          </w:p>
          <w:p w14:paraId="677FE8F8" w14:textId="77777777" w:rsidR="00ED0D53" w:rsidRPr="002A4341" w:rsidRDefault="00000000">
            <w:pPr>
              <w:jc w:val="center"/>
              <w:rPr>
                <w:lang w:val="es-PE"/>
              </w:rPr>
            </w:pPr>
            <w:r w:rsidRPr="002A4341">
              <w:rPr>
                <w:rFonts w:ascii="Arial" w:eastAsia="Arial" w:hAnsi="Arial"/>
                <w:lang w:val="es-PE"/>
              </w:rPr>
              <w:t xml:space="preserve">Cesar Fabian Chavez Linares </w:t>
            </w:r>
          </w:p>
        </w:tc>
      </w:tr>
      <w:tr w:rsidR="00ED0D53" w:rsidRPr="002A4341" w14:paraId="2245105E" w14:textId="77777777">
        <w:trPr>
          <w:jc w:val="center"/>
        </w:trPr>
        <w:tc>
          <w:tcPr>
            <w:tcW w:w="9064" w:type="dxa"/>
            <w:gridSpan w:val="4"/>
          </w:tcPr>
          <w:p w14:paraId="32E49D1A" w14:textId="77777777" w:rsidR="00ED0D53" w:rsidRDefault="00000000">
            <w:pPr>
              <w:jc w:val="center"/>
            </w:pPr>
            <w:r>
              <w:rPr>
                <w:noProof/>
              </w:rPr>
              <w:lastRenderedPageBreak/>
              <w:drawing>
                <wp:inline distT="0" distB="0" distL="0" distR="0" wp14:anchorId="3A72B2DC" wp14:editId="5D44788A">
                  <wp:extent cx="4762499"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iero.png"/>
                          <pic:cNvPicPr/>
                        </pic:nvPicPr>
                        <pic:blipFill>
                          <a:blip r:embed="rId7"/>
                          <a:stretch>
                            <a:fillRect/>
                          </a:stretch>
                        </pic:blipFill>
                        <pic:spPr>
                          <a:xfrm>
                            <a:off x="0" y="0"/>
                            <a:ext cx="4762499" cy="1800225"/>
                          </a:xfrm>
                          <a:prstGeom prst="rect">
                            <a:avLst/>
                          </a:prstGeom>
                        </pic:spPr>
                      </pic:pic>
                    </a:graphicData>
                  </a:graphic>
                </wp:inline>
              </w:drawing>
            </w:r>
          </w:p>
          <w:p w14:paraId="076BAED0" w14:textId="77777777" w:rsidR="00ED0D53" w:rsidRPr="002A4341" w:rsidRDefault="00000000">
            <w:pPr>
              <w:jc w:val="center"/>
              <w:rPr>
                <w:lang w:val="es-PE"/>
              </w:rPr>
            </w:pPr>
            <w:r w:rsidRPr="002A4341">
              <w:rPr>
                <w:rFonts w:ascii="Arial" w:eastAsia="Arial" w:hAnsi="Arial"/>
                <w:lang w:val="es-PE"/>
              </w:rPr>
              <w:t>FIRMA</w:t>
            </w:r>
          </w:p>
          <w:p w14:paraId="491E1629" w14:textId="77777777" w:rsidR="00ED0D53" w:rsidRPr="002A4341" w:rsidRDefault="00000000">
            <w:pPr>
              <w:jc w:val="center"/>
              <w:rPr>
                <w:lang w:val="es-PE"/>
              </w:rPr>
            </w:pPr>
            <w:r w:rsidRPr="002A4341">
              <w:rPr>
                <w:rFonts w:ascii="Arial" w:eastAsia="Arial" w:hAnsi="Arial"/>
                <w:lang w:val="es-PE"/>
              </w:rPr>
              <w:t xml:space="preserve">Piero Alexander Paja de la Cruz  </w:t>
            </w:r>
          </w:p>
        </w:tc>
      </w:tr>
    </w:tbl>
    <w:p w14:paraId="4E91A816" w14:textId="77777777" w:rsidR="001F6124" w:rsidRPr="002A4341" w:rsidRDefault="001F6124">
      <w:pPr>
        <w:rPr>
          <w:lang w:val="es-PE"/>
        </w:rPr>
      </w:pPr>
    </w:p>
    <w:sectPr w:rsidR="001F6124" w:rsidRPr="002A43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5212724">
    <w:abstractNumId w:val="8"/>
  </w:num>
  <w:num w:numId="2" w16cid:durableId="1650556720">
    <w:abstractNumId w:val="6"/>
  </w:num>
  <w:num w:numId="3" w16cid:durableId="457991463">
    <w:abstractNumId w:val="5"/>
  </w:num>
  <w:num w:numId="4" w16cid:durableId="864246880">
    <w:abstractNumId w:val="4"/>
  </w:num>
  <w:num w:numId="5" w16cid:durableId="2078742369">
    <w:abstractNumId w:val="7"/>
  </w:num>
  <w:num w:numId="6" w16cid:durableId="135605172">
    <w:abstractNumId w:val="3"/>
  </w:num>
  <w:num w:numId="7" w16cid:durableId="1445266774">
    <w:abstractNumId w:val="2"/>
  </w:num>
  <w:num w:numId="8" w16cid:durableId="218706244">
    <w:abstractNumId w:val="1"/>
  </w:num>
  <w:num w:numId="9" w16cid:durableId="1504708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24"/>
    <w:rsid w:val="0029639D"/>
    <w:rsid w:val="002A4341"/>
    <w:rsid w:val="00326F90"/>
    <w:rsid w:val="009241BE"/>
    <w:rsid w:val="00AA1D8D"/>
    <w:rsid w:val="00B47730"/>
    <w:rsid w:val="00CB0664"/>
    <w:rsid w:val="00ED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47A5"/>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2</cp:revision>
  <dcterms:created xsi:type="dcterms:W3CDTF">2013-12-23T23:15:00Z</dcterms:created>
  <dcterms:modified xsi:type="dcterms:W3CDTF">2026-09-19T02:08:00Z</dcterms:modified>
  <cp:category/>
</cp:coreProperties>
</file>