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0BC7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16EF5BDD" wp14:editId="77A3E601">
            <wp:extent cx="999140" cy="1343105"/>
            <wp:effectExtent l="0" t="0" r="0" b="0"/>
            <wp:docPr id="14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C94E1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4F684F6F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6FBC2B0A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0CC170B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509CD6F0" w14:textId="77777777" w:rsidR="00633EC9" w:rsidRDefault="00633EC9" w:rsidP="00633EC9">
      <w:pPr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2BEE9C24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7BE8DA94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F16673D" w14:textId="77777777" w:rsidR="00633EC9" w:rsidRDefault="00633EC9" w:rsidP="00633EC9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983523A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Proyecto </w:t>
      </w:r>
      <w:r>
        <w:rPr>
          <w:rFonts w:ascii="Arial" w:eastAsia="Arial" w:hAnsi="Arial" w:cs="Arial"/>
          <w:b/>
          <w:sz w:val="36"/>
          <w:szCs w:val="36"/>
        </w:rPr>
        <w:t>“Sistema Web y Móvil para la detección de enfermedades respiratorias en Tacna en 2026”</w:t>
      </w:r>
    </w:p>
    <w:p w14:paraId="0DF61DFE" w14:textId="77777777" w:rsidR="00633EC9" w:rsidRDefault="00633EC9" w:rsidP="00633EC9">
      <w:pP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35E93F1D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Arial" w:eastAsia="Arial" w:hAnsi="Arial" w:cs="Arial"/>
          <w:i/>
          <w:sz w:val="32"/>
          <w:szCs w:val="32"/>
        </w:rPr>
        <w:t>Construcción de Software I</w:t>
      </w:r>
    </w:p>
    <w:p w14:paraId="50270AF5" w14:textId="77777777" w:rsidR="00633EC9" w:rsidRDefault="00633EC9" w:rsidP="00633EC9">
      <w:pPr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04DC4787" w14:textId="77777777" w:rsidR="00633EC9" w:rsidRDefault="00633EC9" w:rsidP="00633EC9">
      <w:pPr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11B0B673" w14:textId="77777777" w:rsidR="00633EC9" w:rsidRDefault="00633EC9" w:rsidP="00633EC9">
      <w:pPr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Alberto Flor Rodríguez</w:t>
      </w:r>
    </w:p>
    <w:p w14:paraId="43541A4A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0C8171C9" w14:textId="77777777" w:rsidR="00633EC9" w:rsidRDefault="00633EC9" w:rsidP="00633EC9">
      <w:pPr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5CF6EAE2" w14:textId="77777777" w:rsidR="00633EC9" w:rsidRDefault="00633EC9" w:rsidP="00633EC9">
      <w:pPr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079DC928" w14:textId="77777777" w:rsidR="00633EC9" w:rsidRDefault="00633EC9" w:rsidP="00633EC9">
      <w:pPr>
        <w:rPr>
          <w:rFonts w:ascii="Arial" w:eastAsia="Arial" w:hAnsi="Arial" w:cs="Arial"/>
          <w:color w:val="5B9BD5"/>
          <w:sz w:val="16"/>
          <w:szCs w:val="16"/>
        </w:rPr>
      </w:pPr>
    </w:p>
    <w:p w14:paraId="4B3AA9F8" w14:textId="77777777" w:rsidR="00633EC9" w:rsidRDefault="00633EC9" w:rsidP="00633EC9">
      <w:pPr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Chávez Linares, Cesar Fabian</w:t>
        <w:tab/>
        <w:tab/>
        <w:tab/>
        <w:t>(2019063854)</w:t>
      </w:r>
    </w:p>
    <w:p w14:paraId="24976FE7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60ACBE78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5E13DB5B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3AD32320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26C7A9FB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692B9FA8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0600DC20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31CDD96F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50F76023" w14:textId="77777777" w:rsidR="00633EC9" w:rsidRDefault="00633EC9" w:rsidP="00633EC9">
      <w:pPr>
        <w:jc w:val="center"/>
        <w:rPr>
          <w:rFonts w:ascii="Arial" w:eastAsia="Arial" w:hAnsi="Arial" w:cs="Arial"/>
          <w:sz w:val="32"/>
          <w:szCs w:val="32"/>
        </w:rPr>
      </w:pPr>
    </w:p>
    <w:p w14:paraId="3D2FEC91" w14:textId="77777777" w:rsidR="00633EC9" w:rsidRDefault="00633EC9" w:rsidP="00633EC9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729345F2" w14:textId="77777777" w:rsidR="00633EC9" w:rsidRDefault="00633EC9" w:rsidP="00633EC9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2026</w:t>
      </w:r>
    </w:p>
    <w:p w14:paraId="4BE69964" w14:textId="77777777" w:rsidR="00633EC9" w:rsidRDefault="00633EC9" w:rsidP="00633EC9">
      <w:pPr>
        <w:jc w:val="center"/>
        <w:rPr>
          <w:sz w:val="24"/>
          <w:szCs w:val="24"/>
        </w:rPr>
      </w:pPr>
    </w:p>
    <w:p w14:paraId="402A99DA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372FC347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05256BD8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2B36DCEC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351BFDEA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351D1FA6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6263314E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2684719A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1CBF3183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09FEC021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3B06E0B2" w14:textId="77777777" w:rsid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</w:p>
    <w:p w14:paraId="459BBC70" w14:textId="11E6F1BF" w:rsidR="006262E0" w:rsidRP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color w:val="auto"/>
          <w:sz w:val="36"/>
          <w:szCs w:val="36"/>
        </w:rPr>
        <w:t>“Sistema Web y Móvil para la detección de enfermedades respiratorias en Tacna en 2026”</w:t>
      </w:r>
    </w:p>
    <w:p w14:paraId="0298FCEB" w14:textId="77777777" w:rsidR="006262E0" w:rsidRPr="006262E0" w:rsidRDefault="006262E0" w:rsidP="006262E0">
      <w:pPr>
        <w:spacing w:after="160" w:line="259" w:lineRule="auto"/>
        <w:rPr>
          <w:color w:val="auto"/>
        </w:rPr>
      </w:pPr>
    </w:p>
    <w:p w14:paraId="422B69E2" w14:textId="573F2D1F" w:rsidR="006262E0" w:rsidRP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heading=h.ys0rz5hbiouq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Documento de Especificación de Requerimientos de Software (SRS)</w:t>
      </w:r>
    </w:p>
    <w:p w14:paraId="1689EAE2" w14:textId="77777777" w:rsidR="006262E0" w:rsidRP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4049A2C" w14:textId="2C023568" w:rsidR="006262E0" w:rsidRPr="006262E0" w:rsidRDefault="006262E0" w:rsidP="006262E0">
      <w:pPr>
        <w:widowControl w:val="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Versión 2.0</w:t>
      </w:r>
    </w:p>
    <w:p w14:paraId="30263A6A" w14:textId="77777777" w:rsidR="006262E0" w:rsidRDefault="006262E0">
      <w:pPr>
        <w:spacing w:after="200"/>
        <w:jc w:val="center"/>
      </w:pPr>
    </w:p>
    <w:p w14:paraId="0ACE828A" w14:textId="77777777" w:rsidR="006262E0" w:rsidRDefault="006262E0">
      <w:pPr>
        <w:rPr>
          <w:b/>
          <w:bCs/>
          <w:color w:val="1F3864"/>
          <w:sz w:val="25"/>
          <w:szCs w:val="25"/>
        </w:rPr>
      </w:pPr>
      <w:r>
        <w:rPr>
          <w:color w:val="1F3864"/>
        </w:rPr>
        <w:br w:type="page"/>
      </w:r>
    </w:p>
    <w:p w14:paraId="0DD4BE8E" w14:textId="78CDD0C1" w:rsidR="00F72CD2" w:rsidRDefault="00000000">
      <w:pPr>
        <w:pStyle w:val="Ttulo2"/>
        <w:spacing w:before="120" w:after="120"/>
      </w:pPr>
      <w:r>
        <w:rPr>
          <w:color w:val="1F3864"/>
        </w:rPr>
        <w:lastRenderedPageBreak/>
        <w:t>CONTROL DE VERSIONES</w:t>
      </w:r>
    </w:p>
    <w:tbl>
      <w:tblPr>
        <w:tblW w:w="94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300"/>
        <w:gridCol w:w="1300"/>
        <w:gridCol w:w="1500"/>
        <w:gridCol w:w="3160"/>
      </w:tblGrid>
      <w:tr w:rsidR="00F72CD2" w14:paraId="6F9D0663" w14:textId="77777777">
        <w:trPr>
          <w:tblHeader/>
        </w:trPr>
        <w:tc>
          <w:tcPr>
            <w:tcW w:w="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EF347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3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7AC4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Hecha por</w:t>
            </w:r>
          </w:p>
        </w:tc>
        <w:tc>
          <w:tcPr>
            <w:tcW w:w="13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9168E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Revisada por</w:t>
            </w:r>
          </w:p>
        </w:tc>
        <w:tc>
          <w:tcPr>
            <w:tcW w:w="13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31B9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Aprobada por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6D0DD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31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79A09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F72CD2" w14:paraId="59CDC199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AE9DD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AC4B0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CCL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86216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AFR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7D124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AFR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F222D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24/06/2026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EF8D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Versión original (PLN)</w:t>
            </w:r>
          </w:p>
        </w:tc>
      </w:tr>
      <w:tr w:rsidR="00F72CD2" w14:paraId="36A5789F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8F4D5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55896" w14:textId="52C3C4F1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CCL</w:t>
            </w:r>
          </w:p>
        </w:tc>
        <w:tc>
          <w:tcPr>
            <w:tcW w:w="1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437B9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AFR</w:t>
            </w:r>
          </w:p>
        </w:tc>
        <w:tc>
          <w:tcPr>
            <w:tcW w:w="1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AAE1D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AFR</w:t>
            </w:r>
          </w:p>
        </w:tc>
        <w:tc>
          <w:tcPr>
            <w:tcW w:w="1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67CAF" w14:textId="77777777"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Julio 2026</w:t>
            </w:r>
          </w:p>
        </w:tc>
        <w:tc>
          <w:tcPr>
            <w:tcW w:w="31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9F97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Actualización: arquitectura IA real (modelos ML + CNN), datos clínicos reales, doble autoría, requerimientos y modelo lógico alineados con EPIC-03</w:t>
            </w:r>
          </w:p>
        </w:tc>
      </w:tr>
      <w:tr>
        <w:tc>
          <w:tcPr>
            <w:tcW w:type="dxa" w:w="900"/>
          </w:tcPr>
          <w:p>
            <w:r>
              <w:t>3.0</w:t>
            </w:r>
          </w:p>
        </w:tc>
        <w:tc>
          <w:tcPr>
            <w:tcW w:type="dxa" w:w="1300"/>
          </w:tcPr>
          <w:p>
            <w:r>
              <w:t>CCL</w:t>
            </w:r>
          </w:p>
        </w:tc>
        <w:tc>
          <w:tcPr>
            <w:tcW w:type="dxa" w:w="1300"/>
          </w:tcPr>
          <w:p>
            <w:r>
              <w:t>AFR</w:t>
            </w:r>
          </w:p>
        </w:tc>
        <w:tc>
          <w:tcPr>
            <w:tcW w:type="dxa" w:w="1300"/>
          </w:tcPr>
          <w:p>
            <w:r>
              <w:t>AFR</w:t>
            </w:r>
          </w:p>
        </w:tc>
        <w:tc>
          <w:tcPr>
            <w:tcW w:type="dxa" w:w="1500"/>
          </w:tcPr>
          <w:p>
            <w:r>
              <w:t>Septiembre 2026</w:t>
            </w:r>
          </w:p>
        </w:tc>
        <w:tc>
          <w:tcPr>
            <w:tcW w:type="dxa" w:w="3160"/>
          </w:tcPr>
          <w:p>
            <w:r>
              <w:t>Actualización: incorporación de RF-013 (interoperabilidad institucional MINSA/DIRESA/SINADEF) y RF-014 (wearables como capa de validación clínica) — extensión de alcance Sprint 13, con nuevos casos de uso CU-015 y CU-016.</w:t>
            </w:r>
          </w:p>
        </w:tc>
      </w:tr>
    </w:tbl>
    <w:p w14:paraId="05112C6E" w14:textId="2F729684" w:rsidR="00F72CD2" w:rsidRDefault="00F72CD2"/>
    <w:p w14:paraId="7EE22211" w14:textId="77777777" w:rsidR="00F72CD2" w:rsidRDefault="00000000">
      <w:pPr>
        <w:pStyle w:val="Ttulo1"/>
        <w:spacing w:before="0" w:after="120"/>
      </w:pPr>
      <w:r>
        <w:t>ÍNDICE GENERAL</w:t>
      </w:r>
    </w:p>
    <w:p w14:paraId="4441E986" w14:textId="77777777" w:rsidR="00F72CD2" w:rsidRDefault="00F72CD2">
      <w:pPr>
        <w:spacing w:after="80"/>
      </w:pPr>
    </w:p>
    <w:p w14:paraId="2FA8A38E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Introducción</w:t>
        <w:tab/>
        <w:t>4</w:t>
      </w:r>
    </w:p>
    <w:p w14:paraId="73974B4F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I. Generalidades de la Organización</w:t>
        <w:tab/>
        <w:t>4</w:t>
      </w:r>
    </w:p>
    <w:p w14:paraId="0E3115E8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II. Visionamiento del Proyecto</w:t>
        <w:tab/>
        <w:t>5</w:t>
      </w:r>
    </w:p>
    <w:p w14:paraId="0C2210AB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III. Análisis de Procesos</w:t>
        <w:tab/>
        <w:t>7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a) Diagrama del Proceso Actual</w:t>
        <w:tab/>
        <w:t>7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b) Diagrama del Proceso Propuesto</w:t>
        <w:tab/>
        <w:t>8</w:t>
      </w:r>
    </w:p>
    <w:p w14:paraId="11E62A1E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IV. Especificación de Requerimientos de Software</w:t>
        <w:tab/>
        <w:t>9</w:t>
      </w:r>
    </w:p>
    <w:p w14:paraId="45EA8B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a) Cuadro de Requerimientos Funcionales Inicial</w:t>
        <w:tab/>
        <w:t>9</w:t>
      </w:r>
    </w:p>
    <w:p w14:paraId="45EA8B01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b) Cuadro de Requerimientos No Funcionales</w:t>
        <w:tab/>
        <w:t>10</w:t>
      </w:r>
    </w:p>
    <w:p w14:paraId="51E3717D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c) Cuadro de Requerimientos Funcionales Final</w:t>
        <w:tab/>
        <w:t>11</w:t>
      </w:r>
    </w:p>
    <w:p w14:paraId="1D85B73B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d) Reglas de Negocio</w:t>
        <w:tab/>
        <w:t>12</w:t>
      </w:r>
    </w:p>
    <w:p w14:paraId="2DD31EB6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V. Fase de Desarrollo</w:t>
        <w:tab/>
        <w:t>13</w:t>
      </w:r>
    </w:p>
    <w:p w14:paraId="174E0283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1. Perfiles de Usuario</w:t>
        <w:tab/>
        <w:t>13</w:t>
      </w:r>
    </w:p>
    <w:p w14:paraId="26C31FA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2. Modelo Conceptual</w:t>
        <w:tab/>
        <w:t>13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a) Diagrama de Paquetes</w:t>
        <w:tab/>
        <w:t>13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b) Diagrama de Casos de Uso</w:t>
        <w:tab/>
        <w:t>23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c) Escenarios de Caso de Uso (narrativa)</w:t>
        <w:tab/>
        <w:t>28</w:t>
      </w:r>
    </w:p>
    <w:p w14:paraId="26A11445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3. Modelo Lógico</w:t>
        <w:tab/>
        <w:t>34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a) Análisis de Objetos</w:t>
        <w:tab/>
        <w:t>34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b) Diagrama de Actividades con objetos</w:t>
        <w:tab/>
        <w:t>36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c) Diagrama de Secuencia</w:t>
        <w:tab/>
        <w:t>47</w:t>
      </w:r>
    </w:p>
    <w:p w14:paraId="00000000" w14:textId="77777777" w:rsidR="00F72CD2" w:rsidRDefault="00000000">
      <w:pPr>
        <w:tabs>
          <w:tab w:val="right" w:leader="dot" w:pos="9360"/>
        </w:tabs>
        <w:spacing w:after="40" w:line="264" w:lineRule="auto"/>
        <w:ind w:left="360"/>
      </w:pPr>
      <w:r>
        <w:rPr>
          <w:color w:val="1F4E79"/>
          <w:sz w:val="20"/>
          <w:szCs w:val="20"/>
        </w:rPr>
        <w:t>d) Diagrama de Clases</w:t>
        <w:tab/>
        <w:t>54</w:t>
      </w:r>
    </w:p>
    <w:p w14:paraId="0C935810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Conclusiones</w:t>
        <w:tab/>
        <w:t>64</w:t>
      </w:r>
    </w:p>
    <w:p w14:paraId="0BA60BBF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Recomendaciones</w:t>
        <w:tab/>
        <w:t>65</w:t>
      </w:r>
    </w:p>
    <w:p w14:paraId="7C1D5F1F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Bibliografía</w:t>
        <w:tab/>
        <w:t>65</w:t>
      </w:r>
    </w:p>
    <w:p w14:paraId="0DD72612" w14:textId="77777777" w:rsidR="00F72CD2" w:rsidRDefault="00000000">
      <w:pPr>
        <w:tabs>
          <w:tab w:val="right" w:leader="dot" w:pos="9360"/>
        </w:tabs>
        <w:spacing w:after="80" w:line="264" w:lineRule="auto"/>
      </w:pPr>
      <w:r>
        <w:rPr>
          <w:b/>
          <w:bCs/>
          <w:color w:val="1F3864"/>
        </w:rPr>
        <w:t>Webgrafía</w:t>
        <w:tab/>
        <w:t>65</w:t>
      </w:r>
    </w:p>
    <w:p w14:paraId="11DC331E" w14:textId="77777777" w:rsidR="00F72CD2" w:rsidRDefault="00000000">
      <w:r>
        <w:br w:type="page"/>
      </w:r>
    </w:p>
    <w:p w14:paraId="47A1D0AD" w14:textId="77777777" w:rsidR="00F72CD2" w:rsidRDefault="00000000">
      <w:pPr>
        <w:pStyle w:val="Ttulo1"/>
        <w:spacing w:before="0" w:after="120"/>
      </w:pPr>
      <w:r>
        <w:lastRenderedPageBreak/>
        <w:t>Introducción</w:t>
      </w:r>
    </w:p>
    <w:p w14:paraId="25CF6154" w14:textId="77777777" w:rsidR="00F72CD2" w:rsidRDefault="00000000">
      <w:pPr>
        <w:spacing w:after="120" w:line="276" w:lineRule="auto"/>
        <w:jc w:val="both"/>
      </w:pPr>
      <w:r>
        <w:t>El presente documento define la Especificación de Requerimientos de Software (SRS) para el sistema RespiCare, una plataforma web y móvil orientada a la detección temprana y la gestión de enfermedades respiratorias en la región de Tacna. A diferencia de la versión inicial —basada en procesamiento de lenguaje natural—, esta especificación describe un motor de diagnóstico sustentado en modelos de aprendizaje automático (Random Forest, XGBoost y red neuronal MLP) entrenados con datos clínicos reales, complementado con una red neuronal convolucional (CNN) para el análisis de audio de tos, reglas clínicas de emergencia, validación de coherencia médica y explicabilidad mediante SHAP.</w:t>
      </w:r>
    </w:p>
    <w:p w14:paraId="1FD59D3F" w14:textId="77777777" w:rsidR="00F72CD2" w:rsidRDefault="00000000">
      <w:pPr>
        <w:spacing w:after="120" w:line="276" w:lineRule="auto"/>
        <w:jc w:val="both"/>
      </w:pPr>
      <w:r>
        <w:t>El sistema surge como respuesta a la problemática de salud pública identificada en Tacna, donde las enfermedades respiratorias representan una causa significativa de morbilidad y mortalidad, agravadas por factores socioeconómicos y la limitada infraestructura médica en áreas urbano-marginales.</w:t>
      </w:r>
    </w:p>
    <w:p w14:paraId="60FE4989" w14:textId="77777777" w:rsidR="00F72CD2" w:rsidRDefault="00000000">
      <w:pPr>
        <w:spacing w:after="120" w:line="276" w:lineRule="auto"/>
        <w:jc w:val="both"/>
      </w:pPr>
      <w:r>
        <w:t>El documento establece los requerimientos funcionales y no funcionales que guían el desarrollo del sistema, las reglas de negocio, los procesos actuales y propuestos, y el modelo conceptual y lógico de la solución, siguiendo la estructura de la norma IEEE 830 / ISO-IEC-IEEE 29148.</w:t>
      </w:r>
    </w:p>
    <w:p w14:paraId="1657E9D5" w14:textId="77777777" w:rsidR="00F72CD2" w:rsidRDefault="00000000">
      <w:pPr>
        <w:pStyle w:val="Ttulo1"/>
        <w:spacing w:before="240" w:after="120"/>
      </w:pPr>
      <w:r>
        <w:t>I. Generalidades de la Organización</w:t>
      </w:r>
    </w:p>
    <w:p w14:paraId="45B25AC8" w14:textId="77777777" w:rsidR="00F72CD2" w:rsidRDefault="00000000">
      <w:pPr>
        <w:pStyle w:val="Ttulo3"/>
        <w:spacing w:before="240" w:after="120"/>
      </w:pPr>
      <w:r>
        <w:rPr>
          <w:color w:val="1F3864"/>
        </w:rPr>
        <w:t>1. Nombre de la Organización</w:t>
      </w:r>
    </w:p>
    <w:p w14:paraId="665192A8" w14:textId="77777777" w:rsidR="00F72CD2" w:rsidRDefault="00000000">
      <w:pPr>
        <w:spacing w:after="120" w:line="276" w:lineRule="auto"/>
        <w:jc w:val="both"/>
      </w:pPr>
      <w:r>
        <w:t>Dirección Regional de Salud de Tacna (DIRESA Tacna), en colaboración con la Universidad Privada de Tacna (Escuela Profesional de Ingeniería de Sistemas).</w:t>
      </w:r>
    </w:p>
    <w:p w14:paraId="6274155D" w14:textId="77777777" w:rsidR="00F72CD2" w:rsidRDefault="00000000">
      <w:pPr>
        <w:pStyle w:val="Ttulo3"/>
        <w:spacing w:before="240" w:after="120"/>
      </w:pPr>
      <w:r>
        <w:rPr>
          <w:color w:val="1F3864"/>
        </w:rPr>
        <w:t>2. Visión</w:t>
      </w:r>
    </w:p>
    <w:p w14:paraId="1A6484ED" w14:textId="77777777" w:rsidR="00F72CD2" w:rsidRDefault="00000000">
      <w:pPr>
        <w:spacing w:after="120" w:line="276" w:lineRule="auto"/>
        <w:jc w:val="both"/>
      </w:pPr>
      <w:r>
        <w:t>Ser la institución líder en la región de Tacna en la promoción de la salud y la prevención de enfermedades, garantizando el acceso universal a servicios de salud de calidad mediante la innovación tecnológica y el uso de herramientas digitales.</w:t>
      </w:r>
    </w:p>
    <w:p w14:paraId="1D4C4068" w14:textId="77777777" w:rsidR="00F72CD2" w:rsidRDefault="00000000">
      <w:pPr>
        <w:pStyle w:val="Ttulo3"/>
        <w:spacing w:before="240" w:after="120"/>
      </w:pPr>
      <w:r>
        <w:rPr>
          <w:color w:val="1F3864"/>
        </w:rPr>
        <w:t>3. Misión</w:t>
      </w:r>
    </w:p>
    <w:p w14:paraId="114F9420" w14:textId="77777777" w:rsidR="00F72CD2" w:rsidRDefault="00000000">
      <w:pPr>
        <w:spacing w:after="120" w:line="276" w:lineRule="auto"/>
        <w:jc w:val="both"/>
      </w:pPr>
      <w:r>
        <w:t>Proteger la dignidad de las personas, promoviendo la salud, previniendo las enfermedades y garantizando la atención integral de todos los habitantes de la región de Tacna, con especial énfasis en poblaciones vulnerables, mediante la implementación de tecnologías innovadoras y sistemas de información integrados.</w:t>
      </w:r>
    </w:p>
    <w:p w14:paraId="34F247E6" w14:textId="77777777" w:rsidR="00F72CD2" w:rsidRDefault="00000000">
      <w:pPr>
        <w:pStyle w:val="Ttulo3"/>
        <w:spacing w:before="240" w:after="120"/>
      </w:pPr>
      <w:r>
        <w:rPr>
          <w:color w:val="1F3864"/>
        </w:rPr>
        <w:t>4. Organigrama</w:t>
      </w:r>
    </w:p>
    <w:p w14:paraId="4DBD05D7" w14:textId="77777777" w:rsidR="00F72CD2" w:rsidRDefault="00000000">
      <w:pPr>
        <w:spacing w:after="120" w:line="276" w:lineRule="auto"/>
        <w:jc w:val="both"/>
      </w:pPr>
      <w:r>
        <w:t>La organización responsable se estructura en tres niveles funcionales relevantes para el proyecto: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3160"/>
      </w:tblGrid>
      <w:tr w:rsidR="00F72CD2" w14:paraId="1A27E62A" w14:textId="77777777">
        <w:trPr>
          <w:tblHeader/>
        </w:trPr>
        <w:tc>
          <w:tcPr>
            <w:tcW w:w="2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5E74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6E81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1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2648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Función principal</w:t>
            </w:r>
          </w:p>
        </w:tc>
      </w:tr>
      <w:tr w:rsidR="00F72CD2" w14:paraId="5D727E2A" w14:textId="77777777">
        <w:tc>
          <w:tcPr>
            <w:tcW w:w="2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59F8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Dirección Regional de Salud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6598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Nivel directivo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4AB0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Define políticas de salud pública, aprueba la implementación y evalúa el impacto.</w:t>
            </w:r>
          </w:p>
        </w:tc>
      </w:tr>
      <w:tr w:rsidR="00F72CD2" w14:paraId="14A14888" w14:textId="77777777">
        <w:tc>
          <w:tcPr>
            <w:tcW w:w="2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F01C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lastRenderedPageBreak/>
              <w:t>Oficina de Epidemiología</w:t>
            </w:r>
          </w:p>
        </w:tc>
        <w:tc>
          <w:tcPr>
            <w:tcW w:w="1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4E89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Nivel técnico</w:t>
            </w:r>
          </w:p>
        </w:tc>
        <w:tc>
          <w:tcPr>
            <w:tcW w:w="31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AED6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 protocolos clínicos, supervisa algoritmos y vigila indicadores.</w:t>
            </w:r>
          </w:p>
        </w:tc>
      </w:tr>
      <w:tr w:rsidR="00F72CD2" w14:paraId="0D53D929" w14:textId="77777777">
        <w:tc>
          <w:tcPr>
            <w:tcW w:w="2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835E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Oficina de Tecnologías de Información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927C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Nivel operativo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8BC7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Opera y mantiene los sistemas de información y la infraestructura.</w:t>
            </w:r>
          </w:p>
        </w:tc>
      </w:tr>
      <w:tr w:rsidR="00F72CD2" w14:paraId="3D951819" w14:textId="77777777">
        <w:tc>
          <w:tcPr>
            <w:tcW w:w="2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EB3E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UPT – EPIS (equipo de desarrollo)</w:t>
            </w:r>
          </w:p>
        </w:tc>
        <w:tc>
          <w:tcPr>
            <w:tcW w:w="1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7FBF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Aliado académico</w:t>
            </w:r>
          </w:p>
        </w:tc>
        <w:tc>
          <w:tcPr>
            <w:tcW w:w="31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8CBF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Diseña, construye y prueba la plataforma RespiCare.</w:t>
            </w:r>
          </w:p>
        </w:tc>
      </w:tr>
    </w:tbl>
    <w:p w14:paraId="0000000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5091084"/>
            <wp:effectExtent l="0" t="0" r="0" b="0"/>
            <wp:docPr id="1121" name="Figura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Figura 121"/>
                    <pic:cNvPicPr/>
                  </pic:nvPicPr>
                  <pic:blipFill>
                    <a:blip xmlns:r="http://schemas.openxmlformats.org/officeDocument/2006/relationships" r:embed="rId2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121: Organigrama Institucional — Estructura Organizacional del Proyecto</w:t>
      </w:r>
    </w:p>
    <w:p w14:paraId="1BCA5A5D" w14:textId="77777777" w:rsidR="00F72CD2" w:rsidRDefault="00000000">
      <w:pPr>
        <w:pStyle w:val="Ttulo1"/>
        <w:spacing w:before="240" w:after="120"/>
      </w:pPr>
      <w:r>
        <w:t>II. Visionamiento del Proyecto</w:t>
      </w:r>
    </w:p>
    <w:p w14:paraId="3CF96F1D" w14:textId="77777777" w:rsidR="00F72CD2" w:rsidRDefault="00000000">
      <w:pPr>
        <w:pStyle w:val="Ttulo3"/>
        <w:spacing w:before="240" w:after="120"/>
      </w:pPr>
      <w:r>
        <w:rPr>
          <w:color w:val="1F3864"/>
        </w:rPr>
        <w:t>1. Descripción del Problema</w:t>
      </w:r>
    </w:p>
    <w:p w14:paraId="48287065" w14:textId="77777777" w:rsidR="00F72CD2" w:rsidRDefault="00000000">
      <w:pPr>
        <w:spacing w:after="120" w:line="276" w:lineRule="auto"/>
        <w:jc w:val="both"/>
      </w:pPr>
      <w:r>
        <w:t>En la región de Tacna se ha identificado una problemática crítica relacionada con las enfermedades respiratorias que afecta significativamente la salud pública:</w:t>
      </w:r>
    </w:p>
    <w:p w14:paraId="526CA9C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Alta incidencia: las enfermedades respiratorias representan una causa significativa de morbilidad y mortalidad en la región.</w:t>
      </w:r>
    </w:p>
    <w:p w14:paraId="2DB953D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Detección tardía: los pacientes buscan atención médica en etapas avanzadas por desconocimiento de los síntomas tempranos.</w:t>
      </w:r>
    </w:p>
    <w:p w14:paraId="39D31DB4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Limitado acceso a información: cerca del 70 % de las familias no cuenta con información adecuada para identificar síntomas respiratorios.</w:t>
      </w:r>
    </w:p>
    <w:p w14:paraId="732742C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Infraestructura médica limitada, especialmente en áreas urbano-marginales y rurales.</w:t>
      </w:r>
    </w:p>
    <w:p w14:paraId="4438C114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Factores socioeconómicos y ambientales que agravan la situación de salud respiratoria.</w:t>
      </w:r>
    </w:p>
    <w:p w14:paraId="5053E386" w14:textId="77777777" w:rsidR="00F72CD2" w:rsidRDefault="00000000">
      <w:pPr>
        <w:pStyle w:val="Ttulo3"/>
        <w:spacing w:before="240" w:after="120"/>
      </w:pPr>
      <w:r>
        <w:rPr>
          <w:color w:val="1F3864"/>
        </w:rPr>
        <w:t>2. Objetivos de Negocio</w:t>
      </w:r>
    </w:p>
    <w:p w14:paraId="3D4C5B8E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Objetivo general: </w:t>
      </w:r>
      <w:r>
        <w:t>Implementar un sistema que contribuya a reducir la mortalidad por enfermedades respiratorias agudas, mejorando la detección temprana y el acceso a información educativa preventiva en la región de Tacna.</w:t>
      </w:r>
    </w:p>
    <w:p w14:paraId="35612231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Objetivos específicos:</w:t>
      </w:r>
    </w:p>
    <w:p w14:paraId="6A696FD7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Incrementar al 80 % el acceso a información preventiva en zonas prioritarias de Tacna.</w:t>
      </w:r>
    </w:p>
    <w:p w14:paraId="69F4743A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Alcanzar una precisión superior al 95 % en la clasificación preliminar de síntomas mediante modelos de IA entrenados con datos clínicos reales.</w:t>
      </w:r>
    </w:p>
    <w:p w14:paraId="621BCF34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Facilitar la consulta médica oportuna mediante alertas tempranas del sistema.</w:t>
      </w:r>
    </w:p>
    <w:p w14:paraId="5FE8DA93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Generar una base de datos epidemiológica regional para investigación en salud pública.</w:t>
      </w:r>
    </w:p>
    <w:p w14:paraId="03162DB2" w14:textId="77777777" w:rsidR="00F72CD2" w:rsidRDefault="00000000">
      <w:pPr>
        <w:pStyle w:val="Ttulo3"/>
        <w:spacing w:before="240" w:after="120"/>
      </w:pPr>
      <w:r>
        <w:rPr>
          <w:color w:val="1F3864"/>
        </w:rPr>
        <w:t>3. Objetivos de Diseño</w:t>
      </w:r>
    </w:p>
    <w:p w14:paraId="04E3B58C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Desarrollar una interfaz intuitiva y accesible para usuarios de diferentes niveles educativos.</w:t>
      </w:r>
    </w:p>
    <w:p w14:paraId="2EB871F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Implementar modelos de aprendizaje automático especializados en la clasificación de patologías respiratorias.</w:t>
      </w:r>
    </w:p>
    <w:p w14:paraId="74F8BA61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Garantizar la interoperabilidad con los sistemas de información de salud existentes.</w:t>
      </w:r>
    </w:p>
    <w:p w14:paraId="05130BE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lastRenderedPageBreak/>
        <w:t>Asegurar la escalabilidad del sistema para atender a toda la región de Tacna mediante una arquitectura basada en contenedores.</w:t>
      </w:r>
    </w:p>
    <w:p w14:paraId="46BC1A98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Cumplir con estándares de seguridad y privacidad de datos médicos.</w:t>
      </w:r>
    </w:p>
    <w:p w14:paraId="39552138" w14:textId="77777777" w:rsidR="00F72CD2" w:rsidRDefault="00000000">
      <w:pPr>
        <w:pStyle w:val="Ttulo3"/>
        <w:spacing w:before="240" w:after="120"/>
      </w:pPr>
      <w:r>
        <w:rPr>
          <w:color w:val="1F3864"/>
        </w:rPr>
        <w:t>4. Alcance del Proyecto</w:t>
      </w:r>
    </w:p>
    <w:p w14:paraId="11E83FAE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Incluye:</w:t>
      </w:r>
    </w:p>
    <w:p w14:paraId="15DFC3F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Aplicación web (Next.js) para pacientes, profesionales de salud y administradores.</w:t>
      </w:r>
    </w:p>
    <w:p w14:paraId="446E8937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Aplicación móvil Android (Capacitor) para pacientes y usuarios finales.</w:t>
      </w:r>
    </w:p>
    <w:p w14:paraId="5F92E7AF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Motor de diagnóstico inteligente de síntomas mediante modelos ML (EPIC-03).</w:t>
      </w:r>
    </w:p>
    <w:p w14:paraId="21CF033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Módulo de análisis de tos por audio mediante CNN.</w:t>
      </w:r>
    </w:p>
    <w:p w14:paraId="1DBAF1E8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Panel del doctor para validación de predicciones e historial clínico electrónico.</w:t>
      </w:r>
    </w:p>
    <w:p w14:paraId="27DF091B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Gestión de usuarios y perfiles, reportes y estadísticas, y sistema de alertas.</w:t>
      </w:r>
    </w:p>
    <w:p>
      <w:pPr>
        <w:pStyle w:val="Prrafodelista"/>
        <w:numPr>
          <w:ilvl w:val="0"/>
          <w:numId w:val="2"/>
        </w:numPr>
        <w:spacing w:after="40" w:line="264" w:lineRule="auto"/>
        <w:jc w:val="both"/>
      </w:pPr>
      <w:r>
        <w:t>API de interoperabilidad institucional para MINSA, DIRESA y SINADEF (autenticación por API Key, alcances y auditoría).</w:t>
      </w:r>
    </w:p>
    <w:p>
      <w:pPr>
        <w:pStyle w:val="Prrafodelista"/>
        <w:numPr>
          <w:ilvl w:val="0"/>
          <w:numId w:val="2"/>
        </w:numPr>
        <w:spacing w:after="40" w:line="264" w:lineRule="auto"/>
        <w:jc w:val="both"/>
      </w:pPr>
      <w:r>
        <w:t>Integración de wearables (BLE, Health Connect, HealthKit) como capa de validación clínica de las predicciones de la IA.</w:t>
      </w:r>
    </w:p>
    <w:p w14:paraId="326D10A6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No incluye:</w:t>
      </w:r>
    </w:p>
    <w:p w14:paraId="1D2480DB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Diagnóstico médico definitivo (el sistema es una herramienta de apoyo, no un dispositivo de diagnóstico).</w:t>
      </w:r>
    </w:p>
    <w:p w14:paraId="1C700F27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Prescripción de medicamentos.</w:t>
      </w:r>
    </w:p>
    <w:p w14:paraId="12020A7C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Telemedicina en tiempo real (videoconsulta).</w:t>
      </w:r>
    </w:p>
    <w:p w14:paraId="7358FD2D" w14:textId="77777777" w:rsidR="00F72CD2" w:rsidRDefault="00000000">
      <w:pPr>
        <w:pStyle w:val="Ttulo3"/>
        <w:spacing w:before="240" w:after="120"/>
      </w:pPr>
      <w:r>
        <w:rPr>
          <w:color w:val="1F3864"/>
        </w:rPr>
        <w:t>5. Viabilidad del Sistema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960"/>
      </w:tblGrid>
      <w:tr w:rsidR="00F72CD2" w14:paraId="16BF94DF" w14:textId="77777777">
        <w:trPr>
          <w:tblHeader/>
        </w:trPr>
        <w:tc>
          <w:tcPr>
            <w:tcW w:w="22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5A826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Dimensión</w:t>
            </w:r>
          </w:p>
        </w:tc>
        <w:tc>
          <w:tcPr>
            <w:tcW w:w="18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09CEF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9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1629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Sustento</w:t>
            </w:r>
          </w:p>
        </w:tc>
      </w:tr>
      <w:tr w:rsidR="00F72CD2" w14:paraId="6EDD9682" w14:textId="77777777"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EDEF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Técnica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C8D2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Alta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0392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Modelos ML maduros y validados con datos reales; infraestructura en contenedores escalable; equipo técnico disponible.</w:t>
            </w:r>
          </w:p>
        </w:tc>
      </w:tr>
      <w:tr w:rsidR="00F72CD2" w14:paraId="331C9546" w14:textId="77777777">
        <w:tc>
          <w:tcPr>
            <w:tcW w:w="22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3F76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Económica</w:t>
            </w:r>
          </w:p>
        </w:tc>
        <w:tc>
          <w:tcPr>
            <w:tcW w:w="18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72620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Media-Alta</w:t>
            </w:r>
          </w:p>
        </w:tc>
        <w:tc>
          <w:tcPr>
            <w:tcW w:w="3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E6F3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Inversión moderada (stack open source) con retorno estimado en ~1.3 años y ahorros en salud pública.</w:t>
            </w:r>
          </w:p>
        </w:tc>
      </w:tr>
      <w:tr w:rsidR="00F72CD2" w14:paraId="59F55881" w14:textId="77777777"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77C8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Operativa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1995E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Alta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57FD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Apoyo institucional de DIRESA Tacna y aceptación esperada de usuarios y profesionales.</w:t>
            </w:r>
          </w:p>
        </w:tc>
      </w:tr>
    </w:tbl>
    <w:p w14:paraId="34513623" w14:textId="77777777" w:rsidR="00F72CD2" w:rsidRDefault="00000000">
      <w:pPr>
        <w:pStyle w:val="Ttulo3"/>
        <w:spacing w:before="240" w:after="120"/>
      </w:pPr>
      <w:r>
        <w:rPr>
          <w:color w:val="1F3864"/>
        </w:rPr>
        <w:t>6. Levantamiento de Información</w:t>
      </w:r>
    </w:p>
    <w:p w14:paraId="2A96BE6C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Técnicas utilizadas:</w:t>
      </w:r>
    </w:p>
    <w:p w14:paraId="741409A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Entrevistas con profesionales de salud de DIRESA Tacna.</w:t>
      </w:r>
    </w:p>
    <w:p w14:paraId="3FC426E3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Encuestas a familias de diferentes distritos de Tacna.</w:t>
      </w:r>
    </w:p>
    <w:p w14:paraId="6314A1D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Observación directa en centros de salud.</w:t>
      </w:r>
    </w:p>
    <w:p w14:paraId="2990901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Revisión documental de historias clínicas y estadísticas epidemiológicas.</w:t>
      </w:r>
    </w:p>
    <w:p w14:paraId="29F5836D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Hallazgos principales: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2500"/>
      </w:tblGrid>
      <w:tr w:rsidR="00F72CD2" w14:paraId="19202A51" w14:textId="77777777">
        <w:trPr>
          <w:tblHeader/>
        </w:trPr>
        <w:tc>
          <w:tcPr>
            <w:tcW w:w="54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FACBC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294B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F72CD2" w14:paraId="35BD45C9" w14:textId="77777777">
        <w:tc>
          <w:tcPr>
            <w:tcW w:w="5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4263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Consultas por síntomas respiratorios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BD091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≈ 40 %</w:t>
            </w:r>
          </w:p>
        </w:tc>
      </w:tr>
      <w:tr w:rsidR="00F72CD2" w14:paraId="66FE28A3" w14:textId="77777777">
        <w:tc>
          <w:tcPr>
            <w:tcW w:w="5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B0B3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lastRenderedPageBreak/>
              <w:t>Pacientes que llegan en estados avanzados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9CC44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≈ 60 %</w:t>
            </w:r>
          </w:p>
        </w:tc>
      </w:tr>
      <w:tr w:rsidR="00F72CD2" w14:paraId="0C2A59FF" w14:textId="77777777">
        <w:tc>
          <w:tcPr>
            <w:tcW w:w="5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9F08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Usuarios con smartphone y acceso a internet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E03F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≈ 85 %</w:t>
            </w:r>
          </w:p>
        </w:tc>
      </w:tr>
      <w:tr w:rsidR="00F72CD2" w14:paraId="7A71C024" w14:textId="77777777">
        <w:tc>
          <w:tcPr>
            <w:tcW w:w="5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B418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Disposición a usar una app de salud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D0912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≈ 70 %</w:t>
            </w:r>
          </w:p>
        </w:tc>
      </w:tr>
    </w:tbl>
    <w:p w14:paraId="78E525A7" w14:textId="77777777" w:rsidR="00F72CD2" w:rsidRDefault="00000000">
      <w:pPr>
        <w:pStyle w:val="Ttulo1"/>
        <w:spacing w:before="240" w:after="120"/>
      </w:pPr>
      <w:r>
        <w:t>III. Análisis de Procesos</w:t>
      </w:r>
    </w:p>
    <w:p w14:paraId="09E26C2F" w14:textId="77777777" w:rsidR="00F72CD2" w:rsidRDefault="00000000">
      <w:pPr>
        <w:pStyle w:val="Ttulo3"/>
        <w:spacing w:before="240" w:after="120"/>
      </w:pPr>
      <w:r>
        <w:rPr>
          <w:color w:val="1F3864"/>
        </w:rPr>
        <w:t>a) Diagrama del Proceso Actual</w:t>
      </w:r>
    </w:p>
    <w:p w14:paraId="4E5D0BEF" w14:textId="77777777" w:rsidR="00F72CD2" w:rsidRDefault="00000000">
      <w:pPr>
        <w:spacing w:after="120" w:line="276" w:lineRule="auto"/>
        <w:jc w:val="both"/>
      </w:pPr>
      <w:r>
        <w:t>El proceso actual de atención respiratoria sigue un modelo reactivo. El flujo típico es el siguiente:</w:t>
      </w:r>
    </w:p>
    <w:p w14:paraId="629FA6E4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paciente percibe síntomas respiratorios y espera su evolución.</w:t>
      </w:r>
    </w:p>
    <w:p w14:paraId="21D2553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Ante el agravamiento, acude a un centro de salud.</w:t>
      </w:r>
    </w:p>
    <w:p w14:paraId="1D1BF766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Realiza colas y espera la disponibilidad de un profesional.</w:t>
      </w:r>
    </w:p>
    <w:p w14:paraId="54EEC46B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médico evalúa y, de ser necesario, deriva a un especialista.</w:t>
      </w:r>
    </w:p>
    <w:p w14:paraId="66F217D5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paciente espera una nueva cita, con demoras de 7 a 15 días.</w:t>
      </w:r>
    </w:p>
    <w:p w14:paraId="0000000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800000" cy="4748052"/>
            <wp:effectExtent l="0" t="0" r="0" b="0"/>
            <wp:docPr id="1122" name="Figura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Figura 122"/>
                    <pic:cNvPicPr/>
                  </pic:nvPicPr>
                  <pic:blipFill>
                    <a:blip xmlns:r="http://schemas.openxmlformats.org/officeDocument/2006/relationships" r:embed="rId211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7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122: Diagrama de Actividades — Proceso Actual (modelo reactivo)</w:t>
      </w:r>
    </w:p>
    <w:p w14:paraId="708933D9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Problemas identificados:</w:t>
      </w:r>
    </w:p>
    <w:p w14:paraId="5A96F42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Tiempo promedio de espera de 7 a 15 días.</w:t>
      </w:r>
    </w:p>
    <w:p w14:paraId="6C20903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Alrededor del 30 % de abandono del proceso por demora.</w:t>
      </w:r>
    </w:p>
    <w:p w14:paraId="3848B1D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Falta de educación preventiva.</w:t>
      </w:r>
    </w:p>
    <w:p w14:paraId="57DA8F3E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Sobrecarga del sistema de salud.</w:t>
      </w:r>
    </w:p>
    <w:p w14:paraId="76B62213" w14:textId="77777777" w:rsidR="00F72CD2" w:rsidRDefault="00000000">
      <w:pPr>
        <w:pStyle w:val="Ttulo3"/>
        <w:spacing w:before="240" w:after="120"/>
      </w:pPr>
      <w:r>
        <w:rPr>
          <w:color w:val="1F3864"/>
        </w:rPr>
        <w:t>b) Diagrama del Proceso Propuesto (RespiCare)</w:t>
      </w:r>
    </w:p>
    <w:p w14:paraId="444629F7" w14:textId="77777777" w:rsidR="00F72CD2" w:rsidRDefault="00000000">
      <w:pPr>
        <w:spacing w:after="120" w:line="276" w:lineRule="auto"/>
        <w:jc w:val="both"/>
      </w:pPr>
      <w:r>
        <w:t>El proceso propuesto introduce un tamizaje inteligente previo a la consulta, priorizando los casos críticos:</w:t>
      </w:r>
    </w:p>
    <w:p w14:paraId="52C4B455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paciente registra sus síntomas (y opcionalmente un audio de tos) en la app.</w:t>
      </w:r>
    </w:p>
    <w:p w14:paraId="5F47054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Las reglas clínicas de emergencia evalúan señales de alarma inmediatas.</w:t>
      </w:r>
    </w:p>
    <w:p w14:paraId="42A2844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Los modelos de IA generan una predicción preliminar con nivel de confianza.</w:t>
      </w:r>
    </w:p>
    <w:p w14:paraId="6FB991EC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La validación de coherencia médica ajusta la confianza y clasifica el riesgo.</w:t>
      </w:r>
    </w:p>
    <w:p w14:paraId="3D200DC9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recomienda una acción: autocuidado, seguimiento o derivación urgente.</w:t>
      </w:r>
    </w:p>
    <w:p w14:paraId="11BDA606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caso queda en el historial y, si corresponde, se notifica al profesional para su validación.</w:t>
      </w:r>
    </w:p>
    <w:p w14:paraId="0000000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800000" cy="4783729"/>
            <wp:effectExtent l="0" t="0" r="0" b="0"/>
            <wp:docPr id="1123" name="Figura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Figura 123"/>
                    <pic:cNvPicPr/>
                  </pic:nvPicPr>
                  <pic:blipFill>
                    <a:blip xmlns:r="http://schemas.openxmlformats.org/officeDocument/2006/relationships" r:embed="rId211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78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123: Diagrama de Actividades — Proceso Propuesto (RespiCare, tamizaje inteligente)</w:t>
      </w:r>
    </w:p>
    <w:p w14:paraId="3396EB07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Beneficios del proceso propuesto:</w:t>
      </w:r>
    </w:p>
    <w:p w14:paraId="3FC343E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Evaluación inmediata disponible 24/7.</w:t>
      </w:r>
    </w:p>
    <w:p w14:paraId="411014DC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Triaje automatizado inteligente basado en datos clínicos reales.</w:t>
      </w:r>
    </w:p>
    <w:p w14:paraId="20FD1B0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Educación preventiva continua.</w:t>
      </w:r>
    </w:p>
    <w:p w14:paraId="2901E27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Reducción de consultas no urgentes y priorización de casos graves.</w:t>
      </w:r>
    </w:p>
    <w:p w14:paraId="48598E53" w14:textId="77777777" w:rsidR="00F72CD2" w:rsidRDefault="00000000">
      <w:pPr>
        <w:pStyle w:val="Ttulo1"/>
        <w:spacing w:before="240" w:after="120"/>
      </w:pPr>
      <w:r>
        <w:t>IV. Especificación de Requerimientos de Software</w:t>
      </w:r>
    </w:p>
    <w:p w14:paraId="1A2B3C01" w14:textId="77777777" w:rsidR="00F72CD2" w:rsidRDefault="00000000">
      <w:pPr>
        <w:pStyle w:val="Ttulo2"/>
        <w:spacing w:after="120"/>
      </w:pPr>
      <w:r>
        <w:rPr>
          <w:color w:val="1F3864"/>
        </w:rPr>
        <w:t>a) Cuadro de Requerimientos Funcionales Inicial</w:t>
      </w:r>
    </w:p>
    <w:p w14:paraId="1A2B3C02" w14:textId="77777777" w:rsidR="00F72CD2" w:rsidRDefault="00000000">
      <w:pPr>
        <w:spacing w:after="120" w:line="276" w:lineRule="auto"/>
        <w:jc w:val="both"/>
      </w:pPr>
      <w:r>
        <w:t>A partir del levantamiento de información inicial con los usuarios y áreas involucradas, se identificaron los siguientes requerimientos funcionales preliminares del sistema, los cuales fueron posteriormente analizados y detallados en el cuadro final de requerimientos funcionales.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5250"/>
      </w:tblGrid>
      <w:tr>
        <w:trPr>
          <w:tblHeader/>
        </w:trPr>
        <w:tc>
          <w:tcPr>
            <w:tcW w:w="800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2800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RF-001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de usuarios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el registro e inicio de sesión de pacientes, médicos y administradores, cada uno con accesos diferenciados según su rol.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RF-002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Diagnóstico inteligente de síntomas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registrar los síntomas del paciente y, mediante inteligencia artificial, sugerir posibles enfermedades respiratorias con un nivel de confianza.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RF-003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de tos por audio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grabar o cargar un audio de tos del paciente y analizarlo para identificar patrones asociados a enfermedades respiratorias.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RF-004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Reglas clínicas de emergencia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alertar de forma inmediata cuando los síntomas o signos vitales registrados indiquen una posible emergencia médica.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RF-005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 de coherencia médica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verificar que las predicciones generadas sean clínicamente coherentes antes de mostrarlas al usuario.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RF-006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Explicabilidad del diagnóstico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mostrar al usuario qué síntomas o factores influyeron más en el resultado de la predicción.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RF-007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Panel del doctor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al médico revisar, aceptar, rechazar o ajustar las predicciones generadas por la IA.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RF-008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Historial clínico electrónico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registrar y mostrar el historial de evaluaciones y diagnósticos de cada paciente.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RF-009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alertas y notificaciones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notificar al paciente y/o médico cuando se detecte un riesgo relevante.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RF-010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Reportes y estadísticas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generar reportes con estadísticas de uso y datos epidemiológicos para fines de gestión en salud.</w:t>
            </w:r>
          </w:p>
        </w:tc>
      </w:tr>
      <w:tr>
        <w:tc>
          <w:tcPr>
            <w:tcW w:w="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RF-011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Módulo educativo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brindar contenido informativo y preventivo sobre enfermedades respiratorias adaptado al usuario.</w:t>
            </w:r>
          </w:p>
        </w:tc>
      </w:tr>
      <w:tr>
        <w:tc>
          <w:tcPr>
            <w:tcW w:w="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  <w:jc w:val="center"/>
            </w:pPr>
            <w:r>
              <w:rPr>
                <w:sz w:val="19"/>
                <w:szCs w:val="19"/>
              </w:rPr>
              <w:t>RF-012</w:t>
            </w:r>
          </w:p>
        </w:tc>
        <w:tc>
          <w:tcPr>
            <w:tcW w:w="14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Geolocalización de centros de salud</w:t>
            </w:r>
          </w:p>
        </w:tc>
        <w:tc>
          <w:tcPr>
            <w:tcW w:w="2800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mostrar al usuario los centros de salud más cercanos a su ubicación.</w:t>
            </w:r>
          </w:p>
        </w:tc>
      </w:tr>
      <w:tr>
        <w:tc>
          <w:tcPr>
            <w:tcW w:type="dxa" w:w="1500"/>
          </w:tcPr>
          <w:p>
            <w:r>
              <w:t>RF-013</w:t>
            </w:r>
          </w:p>
        </w:tc>
        <w:tc>
          <w:tcPr>
            <w:tcW w:type="dxa" w:w="2600"/>
          </w:tcPr>
          <w:p>
            <w:r>
              <w:t>Interoperabilidad institucional (MINSA/DIRESA/SINADEF)</w:t>
            </w:r>
          </w:p>
        </w:tc>
        <w:tc>
          <w:tcPr>
            <w:tcW w:type="dxa" w:w="5250"/>
          </w:tcPr>
          <w:p>
            <w:r>
              <w:t>El sistema debe exponer una API institucional con autenticación por clave, permisos por alcance y limitación de solicitudes, para que MINSA, DIRESA y SINADEF puedan consultar datos epidemiológicos y de mortalidad respiratoria de forma auditada.</w:t>
            </w:r>
          </w:p>
        </w:tc>
      </w:tr>
      <w:tr>
        <w:tc>
          <w:tcPr>
            <w:tcW w:type="dxa" w:w="1500"/>
          </w:tcPr>
          <w:p>
            <w:r>
              <w:t>RF-014</w:t>
            </w:r>
          </w:p>
        </w:tc>
        <w:tc>
          <w:tcPr>
            <w:tcW w:type="dxa" w:w="2600"/>
          </w:tcPr>
          <w:p>
            <w:r>
              <w:t>Wearables como validación clínica</w:t>
            </w:r>
          </w:p>
        </w:tc>
        <w:tc>
          <w:tcPr>
            <w:tcW w:type="dxa" w:w="5250"/>
          </w:tcPr>
          <w:p>
            <w:r>
              <w:t>El sistema debe permitir el ingreso de signos vitales desde dispositivos wearables (frecuencia cardíaca, SpO2) y usarlos como una capa de validación clínica basada en reglas sobre las predicciones de la IA, con reversión automática si el dato no es confiable.</w:t>
            </w:r>
          </w:p>
        </w:tc>
      </w:tr>
    </w:tbl>
    <w:p w14:paraId="052C07D7" w14:textId="77777777" w:rsidR="00F72CD2" w:rsidRDefault="00000000">
      <w:pPr>
        <w:pStyle w:val="Ttulo2"/>
        <w:spacing w:after="120"/>
      </w:pPr>
      <w:r>
        <w:rPr>
          <w:color w:val="1F3864"/>
        </w:rPr>
        <w:t>b) Cuadro de Requerimientos No Funcionales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2760"/>
        <w:gridCol w:w="2600"/>
      </w:tblGrid>
      <w:tr w:rsidR="00F72CD2" w14:paraId="56804F2E" w14:textId="77777777">
        <w:trPr>
          <w:tblHeader/>
        </w:trPr>
        <w:tc>
          <w:tcPr>
            <w:tcW w:w="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5805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8B2FC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76EA6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CAEF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 objetivo</w:t>
            </w:r>
          </w:p>
        </w:tc>
      </w:tr>
      <w:tr w:rsidR="00F72CD2" w14:paraId="5D7E2942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A8CA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RNF-001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39113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18A0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Interfaz intuitiva y fácil de usar.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804D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80 % de usuarios completan tareas sin ayuda</w:t>
            </w:r>
          </w:p>
        </w:tc>
      </w:tr>
      <w:tr w:rsidR="00F72CD2" w14:paraId="7C3942A5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1A69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RNF-002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FB721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15E8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Tiempo de respuesta del análisis de IA.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35BE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&lt; 3 s para la evaluación de síntomas</w:t>
            </w:r>
          </w:p>
        </w:tc>
      </w:tr>
      <w:tr w:rsidR="00F72CD2" w14:paraId="67A0ECDA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EA7B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RNF-003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496A9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Disponibilidad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484F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operativo de forma continua.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D108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99.5 % de uptime mensual</w:t>
            </w:r>
          </w:p>
        </w:tc>
      </w:tr>
      <w:tr w:rsidR="00F72CD2" w14:paraId="10A14E3A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B5C4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RNF-004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118DF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Seguridad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3D22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Protección de datos médicos sensibles.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1929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Cifrado en tránsito y reposo; cumplimiento de la Ley N.° 29733</w:t>
            </w:r>
          </w:p>
        </w:tc>
      </w:tr>
      <w:tr w:rsidR="00F72CD2" w14:paraId="28ED64AF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2B05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RNF-005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4701E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Escalabilidad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E1FA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Soporte del crecimiento de usuarios.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1A4D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Hasta 10 000 usuarios concurrentes</w:t>
            </w:r>
          </w:p>
        </w:tc>
      </w:tr>
      <w:tr w:rsidR="00F72CD2" w14:paraId="2FCAAA89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C573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RNF-006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B3B1D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Compatibilidad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7A8B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Web y móvil multiplataforma.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064E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Android 8+, navegadores modernos</w:t>
            </w:r>
          </w:p>
        </w:tc>
      </w:tr>
      <w:tr w:rsidR="00F72CD2" w14:paraId="55216AFE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D165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RNF-007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F373C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Precisión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6F00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Exactitud del modelo de clasificación.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2563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&gt; 95 % en la clasificación de síntomas (datos reales)</w:t>
            </w:r>
          </w:p>
        </w:tc>
      </w:tr>
      <w:tr w:rsidR="00F72CD2" w14:paraId="3EA16327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2805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RNF-008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2834A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Interoperabilidad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3871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Integración con sistemas de salud.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396E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APIs REST y estándar HL7 FHIR</w:t>
            </w:r>
          </w:p>
        </w:tc>
      </w:tr>
      <w:tr w:rsidR="00F72CD2" w14:paraId="3FEB8503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5A85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RNF-009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7A48F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Mantenibilidad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1006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Facilidad de actualización y soporte.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A46D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Clean Architecture, modular, documentación completa</w:t>
            </w:r>
          </w:p>
        </w:tc>
      </w:tr>
      <w:tr w:rsidR="00F72CD2" w14:paraId="7FF6DA5F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A89B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RNF-010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1680D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Confiabilidad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1944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Consistencia en el funcionamiento.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1AA8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MTBF &gt; 720 h, MTTR &lt; 4 h</w:t>
            </w:r>
          </w:p>
        </w:tc>
      </w:tr>
      <w:tr w:rsidR="00F72CD2" w14:paraId="2E782130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46D1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RNF-011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8F712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Explicabilidad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B5BD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Transparencia de las predicciones de IA.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EE29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Cada predicción de alto riesgo incluye explicación SHAP</w:t>
            </w:r>
          </w:p>
        </w:tc>
      </w:tr>
      <w:tr w:rsidR="00F72CD2" w14:paraId="487D0E1C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DF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RNF-012</w:t>
            </w:r>
          </w:p>
        </w:tc>
        <w:tc>
          <w:tcPr>
            <w:tcW w:w="17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D075E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Cobertura de pruebas</w:t>
            </w:r>
          </w:p>
        </w:tc>
        <w:tc>
          <w:tcPr>
            <w:tcW w:w="27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0730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Calidad verificable del código.</w:t>
            </w:r>
          </w:p>
        </w:tc>
        <w:tc>
          <w:tcPr>
            <w:tcW w:w="26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A5B4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Cobertura ≥ 80 % en módulos críticos (Jest + Pytest)</w:t>
            </w:r>
          </w:p>
        </w:tc>
      </w:tr>
    </w:tbl>
    <w:p w14:paraId="2EB5EE9B" w14:textId="77777777" w:rsidR="00F72CD2" w:rsidRDefault="00000000">
      <w:pPr>
        <w:pStyle w:val="Ttulo2"/>
        <w:spacing w:after="120"/>
      </w:pPr>
      <w:r>
        <w:rPr>
          <w:color w:val="1F3864"/>
        </w:rPr>
        <w:t>c) Cuadro de Requerimientos Funcionales Final</w:t>
      </w:r>
    </w:p>
    <w:p w14:paraId="148F6BBB" w14:textId="77777777" w:rsidR="00F72CD2" w:rsidRDefault="00000000">
      <w:pPr>
        <w:spacing w:after="120" w:line="276" w:lineRule="auto"/>
        <w:jc w:val="both"/>
      </w:pPr>
      <w:r>
        <w:lastRenderedPageBreak/>
        <w:t>La siguiente tabla detalla los requerimientos funcionales del sistema, incluyendo entrada, proceso y salida para cada uno.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1367"/>
        <w:gridCol w:w="1655"/>
        <w:gridCol w:w="1237"/>
        <w:gridCol w:w="2030"/>
        <w:gridCol w:w="1532"/>
        <w:gridCol w:w="890"/>
      </w:tblGrid>
      <w:tr w:rsidR="00F72CD2" w14:paraId="76C24467" w14:textId="77777777" w:rsidTr="00633EC9">
        <w:trPr>
          <w:tblHeader/>
        </w:trPr>
        <w:tc>
          <w:tcPr>
            <w:tcW w:w="423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499FB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31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42319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966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36C0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466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3D1E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1109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8A62C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Proceso</w:t>
            </w:r>
          </w:p>
        </w:tc>
        <w:tc>
          <w:tcPr>
            <w:tcW w:w="829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BA740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Salida</w:t>
            </w:r>
          </w:p>
        </w:tc>
        <w:tc>
          <w:tcPr>
            <w:tcW w:w="476" w:type="pct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BFDBE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F72CD2" w14:paraId="67DC0F73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7104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RF-001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8BDE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de usuarios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90FC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Registro, autenticación y gestión de perfiles (paciente, médico, administrador).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FBB4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Datos personales, credenciales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09F8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Validación, cifrado, almacenamiento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42B1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Cuenta de usuario activa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63501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31E20DFE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98F7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RF-002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07B4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Diagnóstico inteligente de síntomas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71AF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Predicción preliminar de enfermedad a partir de los síntomas mediante modelos ML.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2E78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Síntomas seleccionados / descritos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8DF71" w14:textId="77777777" w:rsidR="00F72CD2" w:rsidRPr="00633EC9" w:rsidRDefault="00000000">
            <w:pPr>
              <w:spacing w:line="248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Preprocesamiento + Random Forest / XGBoost / MLP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0AAE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Enfermedad probable + confianza + recomendaciones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9F469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78607890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F9A2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RF-003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9E0A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de tos por audio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C99B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espectral del audio de tos mediante CNN.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312D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Audio de tos (≥ 3 s)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7D0B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Conversión a espectrograma mel + CNN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F2FA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Indicadores de anomalía en el patrón de tos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33F4E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53C45774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E155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RF-004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65DB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Reglas clínicas de emergencia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6E40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Detección de señales de alarma previas al modelo.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73F4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Síntomas y signos vitales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46DD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Motor de reglas (EmergencyRuleSystem)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707D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Alerta temprana de emergencia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5373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31A4094F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BDD8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RF-005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D419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 de coherencia médica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AA36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Ajuste de la confianza según coherencia clínica de la predicción.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CC82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Predicción del modelo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6FFB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MedicalValidationRules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D0C3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Predicción validada con confianza ajustada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B4432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370BDAFB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5D8B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RF-006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6D29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Explicabilidad (SHAP)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9F86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Explicación de las variables que influyen en cada predicción.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B191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Predicción y features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ECF3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 valores SHAP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F4EF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Gráfico/tabla de contribución de variables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5FEC7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Media</w:t>
            </w:r>
          </w:p>
        </w:tc>
      </w:tr>
      <w:tr w:rsidR="00F72CD2" w14:paraId="0B29BC6E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C9BF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RF-007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8F35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Panel del doctor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CB79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Revisión, aceptación, rechazo o ajuste de las predicciones de IA.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CB56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Predicciones de pacientes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9548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Filtrado, validación, firma médica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D1D9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Predicción validada en el historial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4A2E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F72CD2" w14:paraId="5CBEC687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E72E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RF-008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A981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Historial clínico electrónico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A004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cronológico de síntomas, predicciones y validaciones.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96DA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Evaluaciones y validaciones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13D3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Organización cronológica, búsqueda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6702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Vista del historial del paciente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A384D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Media</w:t>
            </w:r>
          </w:p>
        </w:tc>
      </w:tr>
      <w:tr w:rsidR="00F72CD2" w14:paraId="4B771EB8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310B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RF-009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631D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alertas y notificaciones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3301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Generación de alertas según el nivel de riesgo.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8CF8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Resultado de la evaluación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E3A7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Clasificación de urgencia, scheduling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5F1E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Alerta médica o recordatorio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ECCE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Media</w:t>
            </w:r>
          </w:p>
        </w:tc>
      </w:tr>
      <w:tr w:rsidR="00F72CD2" w14:paraId="701FDB2F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2552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RF-010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9B0F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Reportes y estadísticas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751A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Reportes epidemiológicos y de uso del sistema.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4E7B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Datos agregados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9FBD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estadístico, visualización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E84E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Reportes gráficos y numéricos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C5A4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Media</w:t>
            </w:r>
          </w:p>
        </w:tc>
      </w:tr>
      <w:tr w:rsidR="00F72CD2" w14:paraId="69FDCC94" w14:textId="77777777" w:rsidTr="00633EC9">
        <w:tc>
          <w:tcPr>
            <w:tcW w:w="423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89D4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RF-011</w:t>
            </w:r>
          </w:p>
        </w:tc>
        <w:tc>
          <w:tcPr>
            <w:tcW w:w="731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6625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Módulo educativo</w:t>
            </w:r>
          </w:p>
        </w:tc>
        <w:tc>
          <w:tcPr>
            <w:tcW w:w="9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851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Contenido preventivo personalizado </w:t>
              <w:lastRenderedPageBreak/>
              <w:t>sobre salud respiratoria.</w:t>
            </w:r>
          </w:p>
        </w:tc>
        <w:tc>
          <w:tcPr>
            <w:tcW w:w="46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7A8F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lastRenderedPageBreak/>
              <w:t>Perfil e historial del usuario</w:t>
            </w:r>
          </w:p>
        </w:tc>
        <w:tc>
          <w:tcPr>
            <w:tcW w:w="110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ACAA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Personalización y filtrado</w:t>
            </w:r>
          </w:p>
        </w:tc>
        <w:tc>
          <w:tcPr>
            <w:tcW w:w="829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C43D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Contenido educativo relevante</w:t>
            </w:r>
          </w:p>
        </w:tc>
        <w:tc>
          <w:tcPr>
            <w:tcW w:w="47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2DE7B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Baja</w:t>
            </w:r>
          </w:p>
        </w:tc>
      </w:tr>
      <w:tr w:rsidR="00F72CD2" w14:paraId="68D31726" w14:textId="77777777" w:rsidTr="00633EC9">
        <w:tc>
          <w:tcPr>
            <w:tcW w:w="423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E36F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RF-012</w:t>
            </w:r>
          </w:p>
        </w:tc>
        <w:tc>
          <w:tcPr>
            <w:tcW w:w="731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E619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Geolocalización de centros de salud</w:t>
            </w:r>
          </w:p>
        </w:tc>
        <w:tc>
          <w:tcPr>
            <w:tcW w:w="9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3A85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Ubicación de centros de salud cercanos.</w:t>
            </w:r>
          </w:p>
        </w:tc>
        <w:tc>
          <w:tcPr>
            <w:tcW w:w="46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EDA0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Ubicación del usuario</w:t>
            </w:r>
          </w:p>
        </w:tc>
        <w:tc>
          <w:tcPr>
            <w:tcW w:w="110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EAA5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Búsqueda geoespacial</w:t>
            </w:r>
          </w:p>
        </w:tc>
        <w:tc>
          <w:tcPr>
            <w:tcW w:w="829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8974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Mapa con centros de salud</w:t>
            </w:r>
          </w:p>
        </w:tc>
        <w:tc>
          <w:tcPr>
            <w:tcW w:w="476" w:type="pct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F6A6F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Baja</w:t>
            </w:r>
          </w:p>
        </w:tc>
      </w:tr>
      <w:tr>
        <w:tc>
          <w:tcPr>
            <w:tcW w:type="dxa" w:w="639"/>
          </w:tcPr>
          <w:p>
            <w:r>
              <w:t>RF-013</w:t>
            </w:r>
          </w:p>
        </w:tc>
        <w:tc>
          <w:tcPr>
            <w:tcW w:type="dxa" w:w="1367"/>
          </w:tcPr>
          <w:p>
            <w:r>
              <w:t>Interoperabilidad institucional (MINSA/DIRESA/SINADEF)</w:t>
            </w:r>
          </w:p>
        </w:tc>
        <w:tc>
          <w:tcPr>
            <w:tcW w:type="dxa" w:w="1655"/>
          </w:tcPr>
          <w:p>
            <w:r>
              <w:t>El sistema debe exponer una API institucional con autenticación por clave, permisos por alcance y limitación de solicitudes, para que MINSA, DIRESA y SINADEF puedan consultar datos epidemiológicos y de mortalidad respiratoria de forma auditada.</w:t>
            </w:r>
          </w:p>
        </w:tc>
        <w:tc>
          <w:tcPr>
            <w:tcW w:type="dxa" w:w="1237"/>
          </w:tcPr>
          <w:p>
            <w:r>
              <w:t>Solicitud HTTP autenticada con API Key institucional (MINSA/DIRESA/SINADEF) y parámetros de consulta epidemiológica.</w:t>
            </w:r>
          </w:p>
        </w:tc>
        <w:tc>
          <w:tcPr>
            <w:tcW w:type="dxa" w:w="2030"/>
          </w:tcPr>
          <w:p>
            <w:r>
              <w:t>El sistema valida la API Key, verifica el alcance (scope) autorizado, aplica límite de solicitudes (rate limiting) y registra la solicitud en la bitácora de auditoría.</w:t>
            </w:r>
          </w:p>
        </w:tc>
        <w:tc>
          <w:tcPr>
            <w:tcW w:type="dxa" w:w="1532"/>
          </w:tcPr>
          <w:p>
            <w:r>
              <w:t>Datos epidemiológicos o de mortalidad respiratoria en el formato definido por la especificación OpenAPI institucional.</w:t>
            </w:r>
          </w:p>
        </w:tc>
        <w:tc>
          <w:tcPr>
            <w:tcW w:type="dxa" w:w="890"/>
          </w:tcPr>
          <w:p>
            <w:r>
              <w:t>Alta</w:t>
            </w:r>
          </w:p>
        </w:tc>
      </w:tr>
      <w:tr>
        <w:tc>
          <w:tcPr>
            <w:tcW w:type="dxa" w:w="639"/>
          </w:tcPr>
          <w:p>
            <w:r>
              <w:t>RF-014</w:t>
            </w:r>
          </w:p>
        </w:tc>
        <w:tc>
          <w:tcPr>
            <w:tcW w:type="dxa" w:w="1367"/>
          </w:tcPr>
          <w:p>
            <w:r>
              <w:t>Wearables como validación clínica</w:t>
            </w:r>
          </w:p>
        </w:tc>
        <w:tc>
          <w:tcPr>
            <w:tcW w:type="dxa" w:w="1655"/>
          </w:tcPr>
          <w:p>
            <w:r>
              <w:t>El sistema debe permitir el ingreso de signos vitales desde dispositivos wearables (frecuencia cardíaca, SpO2) y usarlos como una capa de validación clínica basada en reglas sobre las predicciones de la IA, con reversión automática si el dato no es confiable.</w:t>
            </w:r>
          </w:p>
        </w:tc>
        <w:tc>
          <w:tcPr>
            <w:tcW w:type="dxa" w:w="1237"/>
          </w:tcPr>
          <w:p>
            <w:r>
              <w:t>Signos vitales del paciente capturados por wearable (frecuencia cardíaca, SpO2) mediante BLE, Health Connect o HealthKit.</w:t>
            </w:r>
          </w:p>
        </w:tc>
        <w:tc>
          <w:tcPr>
            <w:tcW w:type="dxa" w:w="2030"/>
          </w:tcPr>
          <w:p>
            <w:r>
              <w:t>El sistema aplica reglas clínicas de validación sobre la predicción de la IA usando los signos vitales; si el dato no es confiable, revierte automáticamente al resultado del modelo sin el signo vital.</w:t>
            </w:r>
          </w:p>
        </w:tc>
        <w:tc>
          <w:tcPr>
            <w:tcW w:type="dxa" w:w="1532"/>
          </w:tcPr>
          <w:p>
            <w:r>
              <w:t>Predicción validada (o no) con indicación de si fue ajustada por señales del wearable.</w:t>
            </w:r>
          </w:p>
        </w:tc>
        <w:tc>
          <w:tcPr>
            <w:tcW w:type="dxa" w:w="890"/>
          </w:tcPr>
          <w:p>
            <w:r>
              <w:t>Alta</w:t>
            </w:r>
          </w:p>
        </w:tc>
      </w:tr>
    </w:tbl>
    <w:p w14:paraId="0093150D" w14:textId="77777777" w:rsidR="00F72CD2" w:rsidRDefault="00000000">
      <w:pPr>
        <w:pStyle w:val="Ttulo2"/>
        <w:spacing w:after="120"/>
      </w:pPr>
      <w:r>
        <w:rPr>
          <w:color w:val="1F3864"/>
        </w:rPr>
        <w:t>d) Reglas de Negocio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4960"/>
      </w:tblGrid>
      <w:tr w:rsidR="00F72CD2" w14:paraId="5C09F97F" w14:textId="77777777">
        <w:trPr>
          <w:tblHeader/>
        </w:trPr>
        <w:tc>
          <w:tcPr>
            <w:tcW w:w="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B552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DE92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49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6161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72CD2" w14:paraId="152AEF1D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55D2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RN-001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23BE4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Clasificación de usuarios</w:t>
            </w:r>
          </w:p>
        </w:tc>
        <w:tc>
          <w:tcPr>
            <w:tcW w:w="4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0543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 (registra síntomas y recibe recomendaciones), Médico (revisa y valida casos) y Administrador (gestiona el sistema y reportes).</w:t>
            </w:r>
          </w:p>
        </w:tc>
      </w:tr>
      <w:tr w:rsidR="00F72CD2" w14:paraId="59ACD99B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3E30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RN-002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A80C8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Evaluación de riesgo</w:t>
            </w:r>
          </w:p>
        </w:tc>
        <w:tc>
          <w:tcPr>
            <w:tcW w:w="4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B335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Riesgo bajo: recomendaciones preventivas. Riesgo medio: seguimiento en 24–48 h. Riesgo alto: derivación médica inmediata.</w:t>
            </w:r>
          </w:p>
        </w:tc>
      </w:tr>
      <w:tr w:rsidR="00F72CD2" w14:paraId="4781DF80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5031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lastRenderedPageBreak/>
              <w:t>RN-003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3BBBB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Manejo de datos médicos</w:t>
            </w:r>
          </w:p>
        </w:tc>
        <w:tc>
          <w:tcPr>
            <w:tcW w:w="4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5C7E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Todos los datos se cifran en tránsito y en reposo; el acceso requiere consentimiento del usuario; retención según normativa vigente.</w:t>
            </w:r>
          </w:p>
        </w:tc>
      </w:tr>
      <w:tr w:rsidR="00F72CD2" w14:paraId="0019BEEC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8066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RN-004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A22D1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Criterios de alerta médica</w:t>
            </w:r>
          </w:p>
        </w:tc>
        <w:tc>
          <w:tcPr>
            <w:tcW w:w="4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6626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Dificultad respiratoria severa, fiebre alta persistente (&gt; 38.5 °C por 3+ días), dolor torácico intenso, tos con sangre o antecedentes de enfermedad respiratoria crónica.</w:t>
            </w:r>
          </w:p>
        </w:tc>
      </w:tr>
      <w:tr w:rsidR="00F72CD2" w14:paraId="5317E84D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E0B8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RN-005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CD876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Disponibilidad del sistema</w:t>
            </w:r>
          </w:p>
        </w:tc>
        <w:tc>
          <w:tcPr>
            <w:tcW w:w="4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92B1E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Disponible 24/7 para evaluaciones; mantenimiento programado fuera de horas pico (2:00–5:00); plan de contingencia ante fallos.</w:t>
            </w:r>
          </w:p>
        </w:tc>
      </w:tr>
      <w:tr w:rsidR="00F72CD2" w14:paraId="54454CFC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7B9F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RN-006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663CC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Precisión del modelo de IA</w:t>
            </w:r>
          </w:p>
        </w:tc>
        <w:tc>
          <w:tcPr>
            <w:tcW w:w="4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F308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Los modelos deben mantener una precisión superior al 95 %; reentrenamiento periódico con nuevos datos y validación continua con médicos.</w:t>
            </w:r>
          </w:p>
        </w:tc>
      </w:tr>
      <w:tr w:rsidR="00F72CD2" w14:paraId="52192B70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7444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RN-007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229E3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Privacidad y consentimiento</w:t>
            </w:r>
          </w:p>
        </w:tc>
        <w:tc>
          <w:tcPr>
            <w:tcW w:w="4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DACC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Consentimiento explícito para el uso de datos médicos; opción de anonimizar para investigación; derecho a la eliminación de datos (derechos ARCO).</w:t>
            </w:r>
          </w:p>
        </w:tc>
      </w:tr>
      <w:tr w:rsidR="00F72CD2" w14:paraId="62D5ACC4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4363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RN-008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09D3D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 con el sistema de salud</w:t>
            </w:r>
          </w:p>
        </w:tc>
        <w:tc>
          <w:tcPr>
            <w:tcW w:w="4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D356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Derivaciones automáticas a centros de DIRESA Tacna; notificación al médico asignado en casos de alta prioridad; sincronización con la agenda cuando esté disponible.</w:t>
            </w:r>
          </w:p>
        </w:tc>
      </w:tr>
      <w:tr w:rsidR="00F72CD2" w14:paraId="3324E5D5" w14:textId="77777777"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1D5F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RN-009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91FE4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Contenido educativo</w:t>
            </w:r>
          </w:p>
        </w:tc>
        <w:tc>
          <w:tcPr>
            <w:tcW w:w="4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9678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Información validada por profesionales médicos; actualización periódica; personalización según el perfil del usuario.</w:t>
            </w:r>
          </w:p>
        </w:tc>
      </w:tr>
      <w:tr w:rsidR="00F72CD2" w14:paraId="59E3F58D" w14:textId="77777777">
        <w:tc>
          <w:tcPr>
            <w:tcW w:w="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1DCA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RN-010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B601D" w14:textId="77777777" w:rsidR="00F72CD2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Métricas de seguimiento</w:t>
            </w:r>
          </w:p>
        </w:tc>
        <w:tc>
          <w:tcPr>
            <w:tcW w:w="49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32A2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tiempo de respuesta, precisión diagnóstica, satisfacción del usuario y adopción del sistema.</w:t>
            </w:r>
          </w:p>
        </w:tc>
      </w:tr>
    </w:tbl>
    <w:p w14:paraId="194FF997" w14:textId="77777777" w:rsidR="00F72CD2" w:rsidRDefault="00000000">
      <w:pPr>
        <w:pStyle w:val="Ttulo1"/>
        <w:spacing w:before="240" w:after="120"/>
      </w:pPr>
      <w:r>
        <w:t>V. Fase de Desarrollo</w:t>
      </w:r>
    </w:p>
    <w:p w14:paraId="2C26E7C1" w14:textId="77777777" w:rsidR="00F72CD2" w:rsidRDefault="00000000">
      <w:pPr>
        <w:pStyle w:val="Ttulo2"/>
        <w:spacing w:after="120"/>
      </w:pPr>
      <w:r>
        <w:rPr>
          <w:color w:val="1F3864"/>
        </w:rPr>
        <w:t>1. Perfiles de Usuario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60"/>
        <w:gridCol w:w="2300"/>
        <w:gridCol w:w="1500"/>
      </w:tblGrid>
      <w:tr w:rsidR="00F72CD2" w14:paraId="66594A9A" w14:textId="77777777">
        <w:trPr>
          <w:tblHeader/>
        </w:trPr>
        <w:tc>
          <w:tcPr>
            <w:tcW w:w="1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59F0B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22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3513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FC4A9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Necesidades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84FC7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Limitaciones</w:t>
            </w:r>
          </w:p>
        </w:tc>
      </w:tr>
      <w:tr w:rsidR="00F72CD2" w14:paraId="0D9E631F" w14:textId="77777777">
        <w:tc>
          <w:tcPr>
            <w:tcW w:w="1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FD07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 / Usuario final</w:t>
            </w:r>
          </w:p>
        </w:tc>
        <w:tc>
          <w:tcPr>
            <w:tcW w:w="2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D028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18–65 años; nivel tecnológico básico-intermedio; smartphone Android.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6CFB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rápida de síntomas, información confiable y derivación oportuna.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B245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Conectividad limitada; nivel educativo variable.</w:t>
            </w:r>
          </w:p>
        </w:tc>
      </w:tr>
      <w:tr w:rsidR="00F72CD2" w14:paraId="01D631F9" w14:textId="77777777">
        <w:tc>
          <w:tcPr>
            <w:tcW w:w="19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D483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Profesional médico</w:t>
            </w:r>
          </w:p>
        </w:tc>
        <w:tc>
          <w:tcPr>
            <w:tcW w:w="22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9644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Medicina general, neumología o medicina interna; nivel intermedio-avanzado.</w:t>
            </w:r>
          </w:p>
        </w:tc>
        <w:tc>
          <w:tcPr>
            <w:tcW w:w="2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8543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Triaje eficiente, información previa del paciente y reportes epidemiológicos.</w:t>
            </w:r>
          </w:p>
        </w:tc>
        <w:tc>
          <w:tcPr>
            <w:tcW w:w="1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31E1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Tiempo limitado; alta carga laboral.</w:t>
            </w:r>
          </w:p>
        </w:tc>
      </w:tr>
      <w:tr w:rsidR="00F72CD2" w14:paraId="12BF5903" w14:textId="77777777">
        <w:tc>
          <w:tcPr>
            <w:tcW w:w="1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7DA3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Administrador del sistema</w:t>
            </w:r>
          </w:p>
        </w:tc>
        <w:tc>
          <w:tcPr>
            <w:tcW w:w="2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BA27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Personal de TI de DIRESA e investigadores; nivel avanzado.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46CF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Monitoreo, generación de reportes y configuración de parámetros.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559B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Disponibilidad de mantenimiento en horarios específicos.</w:t>
            </w:r>
          </w:p>
        </w:tc>
      </w:tr>
    </w:tbl>
    <w:p w14:paraId="51C67CEA" w14:textId="77777777" w:rsidR="00F72CD2" w:rsidRDefault="00000000">
      <w:pPr>
        <w:pStyle w:val="Ttulo2"/>
        <w:spacing w:after="120"/>
      </w:pPr>
      <w:r>
        <w:rPr>
          <w:color w:val="1F3864"/>
        </w:rPr>
        <w:t>2. Modelo Conceptual</w:t>
      </w:r>
    </w:p>
    <w:p w14:paraId="46B2F905" w14:textId="77777777" w:rsidR="00F72CD2" w:rsidRDefault="00000000">
      <w:pPr>
        <w:pStyle w:val="Ttulo3"/>
        <w:spacing w:before="240" w:after="120"/>
      </w:pPr>
      <w:r>
        <w:rPr>
          <w:color w:val="1F3864"/>
        </w:rPr>
        <w:t>a) Diagrama de Paquetes</w:t>
      </w:r>
    </w:p>
    <w:p w14:paraId="5B0810C1" w14:textId="77777777" w:rsidR="00F72CD2" w:rsidRDefault="00000000">
      <w:pPr>
        <w:spacing w:after="120" w:line="276" w:lineRule="auto"/>
        <w:jc w:val="both"/>
      </w:pPr>
      <w:r>
        <w:lastRenderedPageBreak/>
        <w:t>El sistema se organiza, bajo Clean Architecture, en los siguientes paquetes principales: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3460"/>
      </w:tblGrid>
      <w:tr w:rsidR="00F72CD2" w14:paraId="52656C2F" w14:textId="77777777">
        <w:trPr>
          <w:tblHeader/>
        </w:trPr>
        <w:tc>
          <w:tcPr>
            <w:tcW w:w="23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79115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</w:p>
        </w:tc>
        <w:tc>
          <w:tcPr>
            <w:tcW w:w="22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5ABB9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34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98A8F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F72CD2" w14:paraId="150ADE6C" w14:textId="77777777">
        <w:tc>
          <w:tcPr>
            <w:tcW w:w="2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437E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Presentación (Web/Móvil)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1FAF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Next.js 14 + Capacitor 6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6230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Interfaz de usuario, formularios de síntomas, panel del doctor.</w:t>
            </w:r>
          </w:p>
        </w:tc>
      </w:tr>
      <w:tr w:rsidR="00F72CD2" w14:paraId="19EB75FF" w14:textId="77777777">
        <w:tc>
          <w:tcPr>
            <w:tcW w:w="2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39A0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 / Aplicación</w:t>
            </w:r>
          </w:p>
        </w:tc>
        <w:tc>
          <w:tcPr>
            <w:tcW w:w="22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881E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Node.js + TypeScript</w:t>
            </w:r>
          </w:p>
        </w:tc>
        <w:tc>
          <w:tcPr>
            <w:tcW w:w="3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CCE8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Casos de uso, orquestación y reglas de negocio.</w:t>
            </w:r>
          </w:p>
        </w:tc>
      </w:tr>
      <w:tr w:rsidR="00F72CD2" w14:paraId="4E927771" w14:textId="77777777">
        <w:tc>
          <w:tcPr>
            <w:tcW w:w="2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A7B8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Servicios de IA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18CE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Python + FastAPI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6A5C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Modelos ML, CNN, reglas de emergencia, validación y SHAP.</w:t>
            </w:r>
          </w:p>
        </w:tc>
      </w:tr>
      <w:tr w:rsidR="00F72CD2" w14:paraId="22781AEE" w14:textId="77777777">
        <w:tc>
          <w:tcPr>
            <w:tcW w:w="23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D141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Dominio</w:t>
            </w:r>
          </w:p>
        </w:tc>
        <w:tc>
          <w:tcPr>
            <w:tcW w:w="22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7F79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3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1474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Entidades y lógica de negocio independiente de frameworks.</w:t>
            </w:r>
          </w:p>
        </w:tc>
      </w:tr>
      <w:tr w:rsidR="00F72CD2" w14:paraId="73C279BC" w14:textId="77777777">
        <w:tc>
          <w:tcPr>
            <w:tcW w:w="2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DCF6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Infraestructura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ADCC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MongoDB + Redis + Docker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41B2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Persistencia, caché y despliegue en contenedores.</w:t>
            </w:r>
          </w:p>
        </w:tc>
      </w:tr>
    </w:tbl>
    <w:p w14:paraId="00000000" w14:textId="77777777" w:rsidR="00F72CD2" w:rsidRDefault="00000000">
      <w:pPr>
        <w:spacing w:after="120" w:line="276" w:lineRule="auto"/>
        <w:jc w:val="both"/>
      </w:pPr>
      <w:r>
        <w:t>A continuación se presentan los diagramas de paquetes individuales correspondientes a cada uno de los 12 requerimientos funcionales (RF-001 a RF-012), en fase de análisis. Sus contrapartes de diseño se documentan en el Anexo de Diseño del SAD (FD04) y se referencian desde la Matriz de Trazabilidad de Implementación.</w:t>
      </w:r>
    </w:p>
    <w:p w14:paraId="11C075D2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114925" cy="4467225"/>
            <wp:effectExtent l="0" t="0" r="0" b="0"/>
            <wp:docPr id="100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a 1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5D3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1: Diagrama de Paquete — Registrarse en el sistema (CU-001) — fase análisis</w:t>
      </w:r>
    </w:p>
    <w:p w14:paraId="32E46828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697704" cy="7200000"/>
            <wp:effectExtent l="0" t="0" r="0" b="0"/>
            <wp:docPr id="1011" name="Figura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ura 11"/>
                    <pic:cNvPicPr/>
                  </pic:nvPicPr>
                  <pic:blipFill>
                    <a:blip xmlns:r="http://schemas.openxmlformats.org/officeDocument/2006/relationships" r:embed="rId2011"/>
                    <a:stretch>
                      <a:fillRect/>
                    </a:stretch>
                  </pic:blipFill>
                  <pic:spPr>
                    <a:xfrm>
                      <a:off x="0" y="0"/>
                      <a:ext cx="469770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952F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11: Diagrama de Paquete — Analizar síntomas con IA (CU-003) — fase análisis</w:t>
      </w:r>
    </w:p>
    <w:p w14:paraId="3C687D39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429250" cy="5924550"/>
            <wp:effectExtent l="0" t="0" r="0" b="0"/>
            <wp:docPr id="1021" name="Figura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Figura 21"/>
                    <pic:cNvPicPr/>
                  </pic:nvPicPr>
                  <pic:blipFill>
                    <a:blip xmlns:r="http://schemas.openxmlformats.org/officeDocument/2006/relationships" r:embed="rId20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3AF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21: Diagrama de Paquete — Analizar audio de tos (CU-005) — fase análisis</w:t>
      </w:r>
    </w:p>
    <w:p w14:paraId="0636964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5412766"/>
            <wp:effectExtent l="0" t="0" r="0" b="0"/>
            <wp:docPr id="1031" name="Figura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Figura 31"/>
                    <pic:cNvPicPr/>
                  </pic:nvPicPr>
                  <pic:blipFill>
                    <a:blip xmlns:r="http://schemas.openxmlformats.org/officeDocument/2006/relationships"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BE42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31: Diagrama de Paquete — Detección de emergencia por síntomas críticos — fase análisis</w:t>
      </w:r>
    </w:p>
    <w:p w14:paraId="42E9E70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514975" cy="4686300"/>
            <wp:effectExtent l="0" t="0" r="0" b="0"/>
            <wp:docPr id="1041" name="Figura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Figura 41"/>
                    <pic:cNvPicPr/>
                  </pic:nvPicPr>
                  <pic:blipFill>
                    <a:blip xmlns:r="http://schemas.openxmlformats.org/officeDocument/2006/relationships" r:embed="rId204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3D99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41: Diagrama de Paquete — Validación de coherencia médica — fase análisis</w:t>
      </w:r>
    </w:p>
    <w:p w14:paraId="44F3D0D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4583465"/>
            <wp:effectExtent l="0" t="0" r="0" b="0"/>
            <wp:docPr id="1051" name="Figura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Figura 51"/>
                    <pic:cNvPicPr/>
                  </pic:nvPicPr>
                  <pic:blipFill>
                    <a:blip xmlns:r="http://schemas.openxmlformats.org/officeDocument/2006/relationships" r:embed="rId20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266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51: Diagrama de Paquetes — Explicabilidad del diagnóstico (RF-006) — fase análisis</w:t>
      </w:r>
    </w:p>
    <w:p w14:paraId="1A466645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248275" cy="3448050"/>
            <wp:effectExtent l="0" t="0" r="0" b="0"/>
            <wp:docPr id="1061" name="Figura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Figura 61"/>
                    <pic:cNvPicPr/>
                  </pic:nvPicPr>
                  <pic:blipFill>
                    <a:blip xmlns:r="http://schemas.openxmlformats.org/officeDocument/2006/relationships" r:embed="rId206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D0C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61: Diagrama de Paquetes — Panel del doctor (RF-007) — fase análisis</w:t>
      </w:r>
    </w:p>
    <w:p w14:paraId="542FCC6B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15025" cy="2209800"/>
            <wp:effectExtent l="0" t="0" r="0" b="0"/>
            <wp:docPr id="1071" name="Figura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Figura 71"/>
                    <pic:cNvPicPr/>
                  </pic:nvPicPr>
                  <pic:blipFill>
                    <a:blip xmlns:r="http://schemas.openxmlformats.org/officeDocument/2006/relationships" r:embed="rId207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BA6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71: Diagrama de Paquetes — Historial clínico electrónico (RF-008) — fase análisis</w:t>
      </w:r>
    </w:p>
    <w:p w14:paraId="2217596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4338651"/>
            <wp:effectExtent l="0" t="0" r="0" b="0"/>
            <wp:docPr id="1081" name="Figura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Figura 81"/>
                    <pic:cNvPicPr/>
                  </pic:nvPicPr>
                  <pic:blipFill>
                    <a:blip xmlns:r="http://schemas.openxmlformats.org/officeDocument/2006/relationships" r:embed="rId20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4A38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81: Diagrama de Paquetes — Sistema de alertas y notificaciones (RF-009) — fase análisis</w:t>
      </w:r>
    </w:p>
    <w:p w14:paraId="6A4C07D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619750" cy="3448050"/>
            <wp:effectExtent l="0" t="0" r="0" b="0"/>
            <wp:docPr id="1091" name="Figura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Figura 91"/>
                    <pic:cNvPicPr/>
                  </pic:nvPicPr>
                  <pic:blipFill>
                    <a:blip xmlns:r="http://schemas.openxmlformats.org/officeDocument/2006/relationships" r:embed="rId209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00F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91: Diagrama de Paquetes — Reportes y estadísticas (RF-010) — fase análisis</w:t>
      </w:r>
    </w:p>
    <w:p w14:paraId="4E8CE99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238750" cy="4686300"/>
            <wp:effectExtent l="0" t="0" r="0" b="0"/>
            <wp:docPr id="1101" name="Figura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Figura 101"/>
                    <pic:cNvPicPr/>
                  </pic:nvPicPr>
                  <pic:blipFill>
                    <a:blip xmlns:r="http://schemas.openxmlformats.org/officeDocument/2006/relationships" r:embed="rId210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E348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101: Diagrama de Paquetes — Módulo educativo (RF-011) — fase análisis</w:t>
      </w:r>
    </w:p>
    <w:p w14:paraId="6C471B7C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164092"/>
            <wp:effectExtent l="0" t="0" r="0" b="0"/>
            <wp:docPr id="1111" name="Figura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Figura 111"/>
                    <pic:cNvPicPr/>
                  </pic:nvPicPr>
                  <pic:blipFill>
                    <a:blip xmlns:r="http://schemas.openxmlformats.org/officeDocument/2006/relationships" r:embed="rId2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7C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111: Diagrama de Paquetes — Geolocalización de centros de salud (RF-012) — fase análisis</w:t>
      </w:r>
    </w:p>
    <w:p w14:paraId="06C527F2" w14:textId="77777777" w:rsidR="00F72CD2" w:rsidRDefault="00000000">
      <w:pPr>
        <w:pStyle w:val="Ttulo3"/>
        <w:spacing w:before="240" w:after="120"/>
      </w:pPr>
      <w:r>
        <w:rPr>
          <w:color w:val="1F3864"/>
        </w:rPr>
        <w:t>b) Diagrama de Casos de Uso</w:t>
      </w:r>
    </w:p>
    <w:p w14:paraId="549A3220" w14:textId="77777777" w:rsidR="00F72CD2" w:rsidRDefault="00000000">
      <w:pPr>
        <w:spacing w:after="120" w:line="276" w:lineRule="auto"/>
        <w:jc w:val="both"/>
      </w:pPr>
      <w:r>
        <w:t>Los casos de uso principales del sistema, agrupados por actor, son los siguientes: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460"/>
        <w:gridCol w:w="2500"/>
      </w:tblGrid>
      <w:tr w:rsidR="00F72CD2" w14:paraId="047149D5" w14:textId="77777777">
        <w:trPr>
          <w:tblHeader/>
        </w:trPr>
        <w:tc>
          <w:tcPr>
            <w:tcW w:w="1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1CCD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4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C3E6E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3D223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Actor(es)</w:t>
            </w:r>
          </w:p>
        </w:tc>
      </w:tr>
      <w:tr w:rsidR="00F72CD2" w14:paraId="3CF746DC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A1DF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CU-001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B447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Registrarse en el sistema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DB57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</w:t>
            </w:r>
          </w:p>
        </w:tc>
      </w:tr>
      <w:tr w:rsidR="00F72CD2" w14:paraId="72223663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63B5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CU-002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F552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 síntomas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22C8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</w:t>
            </w:r>
          </w:p>
        </w:tc>
      </w:tr>
      <w:tr w:rsidR="00F72CD2" w14:paraId="197D8F4F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D78F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CU-003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65F1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Analizar síntomas con IA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ADA8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IA</w:t>
            </w:r>
          </w:p>
        </w:tc>
      </w:tr>
      <w:tr w:rsidR="00F72CD2" w14:paraId="4CE400AA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F9AA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CU-004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BA63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Recibir evaluación de riesgo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39D3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</w:t>
            </w:r>
          </w:p>
        </w:tc>
      </w:tr>
      <w:tr w:rsidR="00F72CD2" w14:paraId="2259E8DF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A60A2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CU-005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A0FC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Analizar audio de tos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B1DF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 / Sistema de IA</w:t>
            </w:r>
          </w:p>
        </w:tc>
      </w:tr>
      <w:tr w:rsidR="00F72CD2" w14:paraId="756CC893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77FD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CU-006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F2F5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predicción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91D1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Médico</w:t>
            </w:r>
          </w:p>
        </w:tc>
      </w:tr>
      <w:tr w:rsidR="00F72CD2" w14:paraId="3AE4E28F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7A07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CU-007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3F92D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Consultar información educativa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B2E8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</w:t>
            </w:r>
          </w:p>
        </w:tc>
      </w:tr>
      <w:tr w:rsidR="00F72CD2" w14:paraId="6E8B97AD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468E7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CU-008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967C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Generar reportes estadísticos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EC22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Médico / Administrador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CU-009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Detectar emergencia por síntomas críticos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IA / Paciente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CU-010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coherencia médica de la predicción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IA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CU-011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Explicar el diagnóstico generado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Sistema de IA / Médico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CU-012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Consultar historial clínico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 / Médico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CU-013</w:t>
            </w:r>
          </w:p>
        </w:tc>
        <w:tc>
          <w:tcPr>
            <w:tcW w:w="4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Recibir alertas y notificaciones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 / Médico</w:t>
            </w:r>
          </w:p>
        </w:tc>
      </w:tr>
      <w:tr w:rsidR="00F72CD2" w14:paraId="00000000" w14:textId="77777777">
        <w:tc>
          <w:tcPr>
            <w:tcW w:w="10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CU-014</w:t>
            </w:r>
          </w:p>
        </w:tc>
        <w:tc>
          <w:tcPr>
            <w:tcW w:w="44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Ubicar centros de salud cercanos</w:t>
            </w:r>
          </w:p>
        </w:tc>
        <w:tc>
          <w:tcPr>
            <w:tcW w:w="25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0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c>
          <w:tcPr>
            <w:tcW w:type="dxa" w:w="1000"/>
          </w:tcPr>
          <w:p>
            <w:r>
              <w:t>CU-015</w:t>
            </w:r>
          </w:p>
        </w:tc>
        <w:tc>
          <w:tcPr>
            <w:tcW w:type="dxa" w:w="4460"/>
          </w:tcPr>
          <w:p>
            <w:r>
              <w:t>Consultar datos epidemiológicos institucionales</w:t>
            </w:r>
          </w:p>
        </w:tc>
        <w:tc>
          <w:tcPr>
            <w:tcW w:type="dxa" w:w="2500"/>
          </w:tcPr>
          <w:p>
            <w:r>
              <w:t>Sistema institucional externo (MINSA/DIRESA/SINADEF)</w:t>
            </w:r>
          </w:p>
        </w:tc>
      </w:tr>
      <w:tr>
        <w:tc>
          <w:tcPr>
            <w:tcW w:type="dxa" w:w="1000"/>
          </w:tcPr>
          <w:p>
            <w:r>
              <w:t>CU-016</w:t>
            </w:r>
          </w:p>
        </w:tc>
        <w:tc>
          <w:tcPr>
            <w:tcW w:type="dxa" w:w="4460"/>
          </w:tcPr>
          <w:p>
            <w:r>
              <w:t>Validar predicción de IA con signos vitales del wearable</w:t>
            </w:r>
          </w:p>
        </w:tc>
        <w:tc>
          <w:tcPr>
            <w:tcW w:type="dxa" w:w="2500"/>
          </w:tcPr>
          <w:p>
            <w:r>
              <w:t>Paciente / Sistema de IA</w:t>
            </w:r>
          </w:p>
        </w:tc>
      </w:tr>
    </w:tbl>
    <w:p w14:paraId="00000000" w14:textId="77777777" w:rsidR="00F72CD2" w:rsidRDefault="00000000">
      <w:pPr>
        <w:spacing w:after="120" w:line="276" w:lineRule="auto"/>
        <w:jc w:val="both"/>
      </w:pPr>
      <w:r>
        <w:t>A continuación se presentan los diagramas UML de casos de uso individuales correspondientes a cada requerimiento funcional (RF-001 a RF-012), en fase de análisis.</w:t>
      </w:r>
    </w:p>
    <w:p w14:paraId="11C075D4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410200" cy="5810250"/>
            <wp:effectExtent l="0" t="0" r="0" b="0"/>
            <wp:docPr id="100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a 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5D5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2: Diagrama de Caso de Uso — Registrarse en el sistema (CU-001) — fase análisis</w:t>
      </w:r>
    </w:p>
    <w:p w14:paraId="69BAC123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042920"/>
            <wp:effectExtent l="0" t="0" r="0" b="0"/>
            <wp:docPr id="1012" name="Figura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Figura 12"/>
                    <pic:cNvPicPr/>
                  </pic:nvPicPr>
                  <pic:blipFill>
                    <a:blip xmlns:r="http://schemas.openxmlformats.org/officeDocument/2006/relationships" r:embed="rId20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E37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12: Diagrama de Caso de Uso — Analizar síntomas con IA (CU-003) — fase análisis</w:t>
      </w:r>
    </w:p>
    <w:p w14:paraId="64C23ECD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1741944"/>
            <wp:effectExtent l="0" t="0" r="0" b="0"/>
            <wp:docPr id="1022" name="Figura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Figura 22"/>
                    <pic:cNvPicPr/>
                  </pic:nvPicPr>
                  <pic:blipFill>
                    <a:blip xmlns:r="http://schemas.openxmlformats.org/officeDocument/2006/relationships" r:embed="rId20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524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22: Diagrama de Caso de Uso — Analizar audio de tos (CU-005) — fase análisis</w:t>
      </w:r>
    </w:p>
    <w:p w14:paraId="53600E32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926838"/>
            <wp:effectExtent l="0" t="0" r="0" b="0"/>
            <wp:docPr id="1032" name="Figura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Figura 32"/>
                    <pic:cNvPicPr/>
                  </pic:nvPicPr>
                  <pic:blipFill>
                    <a:blip xmlns:r="http://schemas.openxmlformats.org/officeDocument/2006/relationships" r:embed="rId20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D0F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32: Diagrama de Caso de Uso — Detección de emergencia por síntomas críticos — fase análisis</w:t>
      </w:r>
    </w:p>
    <w:p w14:paraId="3816DA5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1189715"/>
            <wp:effectExtent l="0" t="0" r="0" b="0"/>
            <wp:docPr id="1042" name="Figura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Figura 42"/>
                    <pic:cNvPicPr/>
                  </pic:nvPicPr>
                  <pic:blipFill>
                    <a:blip xmlns:r="http://schemas.openxmlformats.org/officeDocument/2006/relationships" r:embed="rId20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274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42: Diagrama de Caso de Uso — Validación de coherencia médica — fase análisis</w:t>
      </w:r>
    </w:p>
    <w:p w14:paraId="74E6008E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1905869"/>
            <wp:effectExtent l="0" t="0" r="0" b="0"/>
            <wp:docPr id="1052" name="Figura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Figura 52"/>
                    <pic:cNvPicPr/>
                  </pic:nvPicPr>
                  <pic:blipFill>
                    <a:blip xmlns:r="http://schemas.openxmlformats.org/officeDocument/2006/relationships" r:embed="rId20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1823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52: Diagrama de Caso de Uso — Explicabilidad del diagnóstico — fase análisis</w:t>
      </w:r>
    </w:p>
    <w:p w14:paraId="3D7700ED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589370"/>
            <wp:effectExtent l="0" t="0" r="0" b="0"/>
            <wp:docPr id="1062" name="Figura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Figura 62"/>
                    <pic:cNvPicPr/>
                  </pic:nvPicPr>
                  <pic:blipFill>
                    <a:blip xmlns:r="http://schemas.openxmlformats.org/officeDocument/2006/relationships" r:embed="rId20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939C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62: Diagrama de Caso de Uso — Panel del doctor — fase análisis</w:t>
      </w:r>
    </w:p>
    <w:p w14:paraId="02DB2C9E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2681206"/>
            <wp:effectExtent l="0" t="0" r="0" b="0"/>
            <wp:docPr id="1072" name="Figura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Figura 72"/>
                    <pic:cNvPicPr/>
                  </pic:nvPicPr>
                  <pic:blipFill>
                    <a:blip xmlns:r="http://schemas.openxmlformats.org/officeDocument/2006/relationships" r:embed="rId20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890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72: Diagrama de Caso de Uso — Historial clínico electrónico — fase análisis</w:t>
      </w:r>
    </w:p>
    <w:p w14:paraId="6E619A1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102038"/>
            <wp:effectExtent l="0" t="0" r="0" b="0"/>
            <wp:docPr id="1082" name="Figura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Figura 82"/>
                    <pic:cNvPicPr/>
                  </pic:nvPicPr>
                  <pic:blipFill>
                    <a:blip xmlns:r="http://schemas.openxmlformats.org/officeDocument/2006/relationships" r:embed="rId20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63AD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82: Diagrama de Caso de Uso — Sistema de alertas y notificaciones — fase análisis</w:t>
      </w:r>
    </w:p>
    <w:p w14:paraId="37A511BE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2079463"/>
            <wp:effectExtent l="0" t="0" r="0" b="0"/>
            <wp:docPr id="1092" name="Figura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Figura 92"/>
                    <pic:cNvPicPr/>
                  </pic:nvPicPr>
                  <pic:blipFill>
                    <a:blip xmlns:r="http://schemas.openxmlformats.org/officeDocument/2006/relationships" r:embed="rId20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C7B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92: Diagrama de Caso de Uso — Reportes y estadísticas — fase análisis</w:t>
      </w:r>
    </w:p>
    <w:p w14:paraId="3EB3DC68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1159037"/>
            <wp:effectExtent l="0" t="0" r="0" b="0"/>
            <wp:docPr id="1102" name="Figura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Figura 102"/>
                    <pic:cNvPicPr/>
                  </pic:nvPicPr>
                  <pic:blipFill>
                    <a:blip xmlns:r="http://schemas.openxmlformats.org/officeDocument/2006/relationships" r:embed="rId2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F75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102: Diagrama de Caso de Uso — Módulo educativo — fase análisis</w:t>
      </w:r>
    </w:p>
    <w:p w14:paraId="521B984D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842910"/>
            <wp:effectExtent l="0" t="0" r="0" b="0"/>
            <wp:docPr id="1112" name="Figura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Figura 112"/>
                    <pic:cNvPicPr/>
                  </pic:nvPicPr>
                  <pic:blipFill>
                    <a:blip xmlns:r="http://schemas.openxmlformats.org/officeDocument/2006/relationships" r:embed="rId2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DDF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112: Diagrama de Caso de Uso — Geolocalización de centros de salud — fase análisis</w:t>
      </w:r>
    </w:p>
    <w:p w14:paraId="7C46C08E" w14:textId="77777777" w:rsidR="00F72CD2" w:rsidRDefault="00000000">
      <w:pPr>
        <w:pStyle w:val="Ttulo3"/>
        <w:spacing w:before="240" w:after="120"/>
      </w:pPr>
      <w:r>
        <w:rPr>
          <w:color w:val="1F3864"/>
        </w:rPr>
        <w:t>c) Escenarios de Caso de Uso (narrativa)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CU-001: Registrarse en el sistema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Paciente, Médico, Administrador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cuenta con acceso a la aplicación web o móvil y no posee una cuenta activa.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“Crear cuenta”.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solicita datos personales y credenciales de acceso.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completa el formulario y selecciona su rol.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valida el formato de los datos y la unicidad del correo electrónico.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cifra las credenciales y crea la cuenta.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envía una confirmación y redirige al inicio de sesión.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inicia sesión con sus credenciales.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Cuenta de usuario activa y sesión iniciada.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Correo ya registrado: el sistema muestra un mensaje de error y solicita otro correo.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4a. Datos incompletos o inválidos: el sistema resalta los campos con error.</w:t>
      </w:r>
    </w:p>
    <w:p w14:paraId="4155F967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CU-002: Registrar síntomas</w:t>
      </w:r>
    </w:p>
    <w:p w14:paraId="1A4DBAF6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</w:t>
      </w:r>
    </w:p>
    <w:p w14:paraId="330A4157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está autenticado en el sistema.</w:t>
      </w:r>
    </w:p>
    <w:p w14:paraId="2B797582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6D9DB9F7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“Evaluar síntomas”.</w:t>
      </w:r>
    </w:p>
    <w:p w14:paraId="56F42C5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presenta el formulario guiado de síntomas.</w:t>
      </w:r>
    </w:p>
    <w:p w14:paraId="7056104C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o describe sus síntomas y su duración.</w:t>
      </w:r>
    </w:p>
    <w:p w14:paraId="30BC15C4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agrega, opcionalmente, información contextual.</w:t>
      </w:r>
    </w:p>
    <w:p w14:paraId="3A9BD83F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confirma el envío de la información.</w:t>
      </w:r>
    </w:p>
    <w:p w14:paraId="07C3ACC7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registra los síntomas para su análisis.</w:t>
      </w:r>
    </w:p>
    <w:p w14:paraId="78C7F122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Síntomas registrados y disponibles para el análisis de IA.</w:t>
      </w:r>
    </w:p>
    <w:p w14:paraId="297A90F3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Flujos alternativos:</w:t>
      </w:r>
    </w:p>
    <w:p w14:paraId="5E178DD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Sin síntomas indicados: el sistema muestra campos sugeridos.</w:t>
      </w:r>
    </w:p>
    <w:p w14:paraId="48A89F6F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6a. Error de procesamiento: el sistema solicita reintentar.</w:t>
      </w:r>
    </w:p>
    <w:p w14:paraId="07F93F9E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CU-003: Analizar síntomas con IA</w:t>
      </w:r>
    </w:p>
    <w:p w14:paraId="000A3F28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Sistema de IA</w:t>
      </w:r>
    </w:p>
    <w:p w14:paraId="2425A232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Existen síntomas registrados por el usuario.</w:t>
      </w:r>
    </w:p>
    <w:p w14:paraId="52CC28A3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7D3FDFD6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servicio de IA recibe los síntomas del paciente.</w:t>
      </w:r>
    </w:p>
    <w:p w14:paraId="167B00CB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Aplica el preprocesamiento y la codificación de variables.</w:t>
      </w:r>
    </w:p>
    <w:p w14:paraId="07DA1C87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motor de reglas de emergencia evalúa señales de alarma.</w:t>
      </w:r>
    </w:p>
    <w:p w14:paraId="55852409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Los modelos (Random Forest, XGBoost, MLP) generan la predicción.</w:t>
      </w:r>
    </w:p>
    <w:p w14:paraId="6FC4419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La validación de coherencia médica ajusta el nivel de confianza.</w:t>
      </w:r>
    </w:p>
    <w:p w14:paraId="5714186A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Se calcula la explicación con SHAP y el nivel de riesgo.</w:t>
      </w:r>
    </w:p>
    <w:p w14:paraId="38F971F3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resultado se almacena en el historial del usuario.</w:t>
      </w:r>
    </w:p>
    <w:p w14:paraId="54955024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Evaluación de riesgo generada, validada y explicable.</w:t>
      </w:r>
    </w:p>
    <w:p w14:paraId="7F305F3F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7DC302D9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Señal de alarma detectada: se activa el protocolo de emergencia.</w:t>
      </w:r>
    </w:p>
    <w:p w14:paraId="3D512E8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4a. Error en un modelo: se usa un modelo de respaldo del ensemble.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CU-004: Recibir evaluación de riesgo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sistema cuenta con una predicción validada por el motor de IA y las reglas clínicas.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consolida la predicción del modelo, el resultado de las reglas de emergencia y la validación de coherencia médica.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clasifica el nivel de riesgo (bajo, moderado, alto, emergencia).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presenta al usuario la enfermedad probable, el nivel de confianza y el nivel de riesgo.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recomienda una acción: autocuidado, seguimiento médico o derivación urgente.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visualiza la explicación de los factores que influyeron en el resultado.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Evaluación de riesgo mostrada al usuario y registrada en su historial.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Riesgo de emergencia detectado: el sistema prioriza la alerta y notifica de forma inmediata.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4a. El usuario solicita más información: el sistema muestra contenido educativo relacionado.</w:t>
      </w:r>
    </w:p>
    <w:p w14:paraId="6E73AA77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CU-005: Analizar audio de tos</w:t>
      </w:r>
    </w:p>
    <w:p w14:paraId="665F8FDD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Paciente, Sistema de IA</w:t>
      </w:r>
    </w:p>
    <w:p w14:paraId="7B1EFC34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está autenticado y otorga permiso de micrófono.</w:t>
      </w:r>
    </w:p>
    <w:p w14:paraId="6EBE5ECF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18481839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graba un audio de tos (mínimo 3 segundos).</w:t>
      </w:r>
    </w:p>
    <w:p w14:paraId="20D60146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convierte el audio a espectrograma mel.</w:t>
      </w:r>
    </w:p>
    <w:p w14:paraId="4CFBA79B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La CNN analiza el espectrograma en busca de patrones anómalos.</w:t>
      </w:r>
    </w:p>
    <w:p w14:paraId="6D59C29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devuelve indicadores del análisis.</w:t>
      </w:r>
    </w:p>
    <w:p w14:paraId="278B2088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resultado se asocia al historial del paciente.</w:t>
      </w:r>
    </w:p>
    <w:p w14:paraId="1F6BB6AF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Análisis de tos disponible como apoyo a la evaluación.</w:t>
      </w:r>
    </w:p>
    <w:p w14:paraId="024C10AC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3B2859B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1a. Permiso de micrófono denegado: el sistema muestra un mensaje claro y ofrece alternativa.</w:t>
      </w:r>
    </w:p>
    <w:p w14:paraId="1605D8E3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Audio insuficiente: el sistema solicita una nueva grabación.</w:t>
      </w:r>
    </w:p>
    <w:p w14:paraId="795E311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CU-006: Validar predicción</w:t>
      </w:r>
    </w:p>
    <w:p w14:paraId="2D8D2049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Médico</w:t>
      </w:r>
    </w:p>
    <w:p w14:paraId="1A1C5289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 xml:space="preserve">Precondiciones: </w:t>
      </w:r>
      <w:r>
        <w:t>Existen predicciones de IA pendientes de validación.</w:t>
      </w:r>
    </w:p>
    <w:p w14:paraId="4B970638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7BD671E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médico accede al panel del doctor.</w:t>
      </w:r>
    </w:p>
    <w:p w14:paraId="6CDB8EEA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Filtra las predicciones por fecha o enfermedad.</w:t>
      </w:r>
    </w:p>
    <w:p w14:paraId="3E06A09E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Revisa la predicción, su confianza y la explicación SHAP.</w:t>
      </w:r>
    </w:p>
    <w:p w14:paraId="1F4C9FBF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Acepta, rechaza o ajusta la predicción.</w:t>
      </w:r>
    </w:p>
    <w:p w14:paraId="59992DC3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registra la validación con la firma del médico.</w:t>
      </w:r>
    </w:p>
    <w:p w14:paraId="647D87B3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La validación se integra al historial clínico del paciente.</w:t>
      </w:r>
    </w:p>
    <w:p w14:paraId="3ECBD384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Predicción validada e incorporada al historial clínico.</w:t>
      </w:r>
    </w:p>
    <w:p w14:paraId="2C7E419A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2A771D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4a. Predicción incorrecta: el médico la corrige y retroalimenta al modelo.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CU-007: Consultar información educativa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tiene una sesión activa en el sistema.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accede al módulo educativo.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identifica el perfil y el historial del usuario.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filtra y presenta contenido preventivo relevante para el usuario.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un contenido para revisarlo en detalle.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registra la consulta en el historial de actividad del usuario.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Contenido educativo mostrado y registrado como consultado.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Sin historial disponible: el sistema muestra contenido preventivo general.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CU-008: Generar reportes estadísticos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Médico, Administrador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Existen datos agregados de evaluaciones y diagnósticos en el sistema.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accede al módulo de reportes.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el periodo y los filtros de interés (zona, síntomas, rango de fechas).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consulta y agrega los datos correspondientes.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genera visualizaciones estadísticas y epidemiológicas.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exporta o descarga el reporte generado.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Reporte generado y disponible para su descarga o consulta.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Sin datos suficientes para el filtro seleccionado: el sistema notifica al usuario.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CU-009: Detectar emergencia por síntomas críticos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Sistema de IA, Paciente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paciente ha registrado síntomas y/o signos vitales en el sistema.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motor de reglas clínicas (EmergencyRuleSystem) evalúa los síntomas y signos vitales registrados.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compara los valores contra los umbrales clínicos de alarma definidos.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Si se detecta una señal de alarma, el sistema genera una alerta de emergencia previa a la predicción del modelo de IA.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notifica de forma inmediata al paciente con la recomendación de acudir a un centro de salud.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registra el evento en el historial clínico del paciente.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Alerta temprana de emergencia generada y registrada.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No se detectan señales de alarma: el flujo continúa con la predicción normal del modelo de IA.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CU-010: Validar coherencia médica de la predicción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Sistema de IA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modelo de IA ha generado una predicción preliminar de enfermedad.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aplica las reglas de validación médica (MedicalValidationRules) sobre la predicción generada.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contrasta la predicción con los síntomas reportados y patrones clínicos conocidos.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ajusta el nivel de confianza de la predicción según el grado de coherencia clínica encontrado.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entrega la predicción validada, junto con la confianza ajustada, al módulo de evaluación de riesgo.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Predicción validada con confianza ajustada, lista para su presentación al usuario.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Incoherencia clínica relevante detectada: el sistema reduce significativamente la confianza y sugiere validación médica manual.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CU-011: Explicar el diagnóstico generado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Sistema de IA, Paciente, Médico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Existe una predicción generada por el modelo de IA para el caso evaluado.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calcula los valores SHAP correspondientes a la predicción generada.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identifica las variables (síntomas y factores) con mayor influencia en el resultado.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genera una representación gráfica o tabular de la contribución de cada variable.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presenta la explicación junto con el resultado de la predicción.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Explicación de la predicción disponible para el usuario y el médico.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Predicción sin variables determinantes claras: el sistema indica que el resultado es de baja especificidad.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CU-012: Consultar historial clínico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Paciente, Médico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cuenta con evaluaciones y/o validaciones previas registradas en el sistema.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accede al módulo de historial clínico.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recupera cronológicamente las evaluaciones, predicciones y validaciones del paciente.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organiza la información y habilita filtros de búsqueda (fecha, síntoma, diagnóstico).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un registro para visualizar el detalle completo.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Historial clínico del paciente mostrado de forma organizada.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Sin registros previos: el sistema muestra un historial vacío con la opción de iniciar una nueva evaluación.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CU-013: Recibir alertas y notificaciones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Paciente, Médico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sistema ha generado un resultado de evaluación que requiere ser comunicado al usuario.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clasifica el nivel de urgencia del resultado de la evaluación.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determina el canal y el momento adecuado para la notificación (inmediata o programada).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envía la alerta médica o el recordatorio correspondiente al paciente y/o al médico.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recibe y visualiza la notificación en la aplicación.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Alerta o recordatorio entregado al destinatario correspondiente.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1a. Urgencia crítica: el sistema envía la notificación de forma inmediata y prioritaria.</w:t>
      </w:r>
    </w:p>
    <w:p w14:paraId="00000000" w14:textId="77777777" w:rsidR="00F72CD2" w:rsidRDefault="00000000">
      <w:pPr>
        <w:pStyle w:val="Ttulo3"/>
        <w:spacing w:before="200" w:after="120"/>
      </w:pPr>
      <w:r>
        <w:rPr>
          <w:color w:val="1F3864"/>
        </w:rPr>
        <w:t>CU-014: Ubicar centros de salud cercanos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Actores: </w:t>
      </w:r>
      <w:r>
        <w:t>Paciente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Precondiciones: </w:t>
      </w:r>
      <w:r>
        <w:t>El usuario cuenta con una evaluación que recomienda acudir a un centro de salud, y ha habilitado su ubicación.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 principal: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accede al módulo de geolocalización.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obtiene la ubicación actual del usuario.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realiza una búsqueda geoespacial de los centros de salud cercanos.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presenta un mapa con los centros de salud disponibles y sus datos de contacto.</w:t>
      </w:r>
    </w:p>
    <w:p w14:paraId="00000000" w14:textId="77777777" w:rsidR="00F72CD2" w:rsidRDefault="00000000"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usuario selecciona un centro de salud para obtener indicaciones de ruta.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 xml:space="preserve">Postcondiciones: </w:t>
      </w:r>
      <w:r>
        <w:t>Mapa con centros de salud cercanos mostrado al usuario.</w:t>
      </w:r>
    </w:p>
    <w:p w14:paraId="00000000" w14:textId="77777777" w:rsidR="00F72CD2" w:rsidRDefault="00000000">
      <w:pPr>
        <w:spacing w:after="120" w:line="276" w:lineRule="auto"/>
        <w:jc w:val="both"/>
      </w:pPr>
      <w:r>
        <w:rPr>
          <w:b/>
          <w:bCs/>
        </w:rPr>
        <w:t>Flujos alternativos:</w:t>
      </w:r>
    </w:p>
    <w:p w14:paraId="00000000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Ubicación no disponible: el sistema solicita al usuario ingresar su distrito manualmente.</w:t>
      </w:r>
    </w:p>
    <w:p>
      <w:pPr>
        <w:pStyle w:val="Ttulo3"/>
      </w:pPr>
      <w:r>
        <w:t>CU-015: Consultar datos epidemiológicos institucionales</w:t>
      </w:r>
    </w:p>
    <w:p>
      <w:pPr/>
      <w:r>
        <w:rPr>
          <w:b/>
        </w:rPr>
        <w:t xml:space="preserve">Actores: </w:t>
      </w:r>
      <w:r>
        <w:t>Sistema institucional externo (MINSA/DIRESA/SINADEF)</w:t>
      </w:r>
    </w:p>
    <w:p>
      <w:pPr/>
      <w:r>
        <w:rPr>
          <w:b/>
        </w:rPr>
        <w:t xml:space="preserve">Precondiciones: </w:t>
      </w:r>
      <w:r>
        <w:t>La institución cuenta con una API Key vigente y un alcance (scope) autorizado para el recurso solicitado.</w:t>
      </w:r>
    </w:p>
    <w:p>
      <w:pPr/>
      <w:r>
        <w:rPr>
          <w:b/>
        </w:rPr>
        <w:t>Flujo principal: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institucional envía una solicitud HTTP a la API institucional incluyendo su API Key.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valida la API Key y verifica que el alcance solicitado esté autorizado.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verifica que la solicitud no exceda el límite de solicitudes (rate limiting) configurado.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registra la solicitud en la bitácora de auditoría.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devuelve los datos epidemiológicos o de mortalidad respiratoria solicitados.</w:t>
      </w:r>
    </w:p>
    <w:p>
      <w:pPr/>
      <w:r>
        <w:rPr>
          <w:b/>
        </w:rPr>
        <w:t xml:space="preserve">Postcondiciones: </w:t>
      </w:r>
      <w:r>
        <w:t>Datos epidemiológicos entregados a la institución y solicitud registrada en auditoría.</w:t>
      </w:r>
    </w:p>
    <w:p>
      <w:pPr/>
      <w:r>
        <w:rPr>
          <w:b/>
        </w:rPr>
        <w:t>Flujos alternativos:</w:t>
      </w:r>
    </w:p>
    <w:p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1a. API Key inválida o expirada: el sistema rechaza la solicitud con un error de autenticación.</w:t>
      </w:r>
    </w:p>
    <w:p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Alcance no autorizado: el sistema rechaza la solicitud con un error de autorización.</w:t>
      </w:r>
    </w:p>
    <w:p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3a. Límite de solicitudes excedido: el sistema rechaza la solicitud indicando el tiempo de espera permitido.</w:t>
      </w:r>
    </w:p>
    <w:p>
      <w:pPr>
        <w:pStyle w:val="Ttulo3"/>
      </w:pPr>
      <w:r>
        <w:t>CU-016: Validar predicción de IA con signos vitales del wearable</w:t>
      </w:r>
    </w:p>
    <w:p>
      <w:pPr/>
      <w:r>
        <w:rPr>
          <w:b/>
        </w:rPr>
        <w:t xml:space="preserve">Actores: </w:t>
      </w:r>
      <w:r>
        <w:t>Paciente, Sistema de IA</w:t>
      </w:r>
    </w:p>
    <w:p>
      <w:pPr/>
      <w:r>
        <w:rPr>
          <w:b/>
        </w:rPr>
        <w:t xml:space="preserve">Precondiciones: </w:t>
      </w:r>
      <w:r>
        <w:t>El paciente ha vinculado un dispositivo wearable y el sistema ha generado una predicción de riesgo respiratorio.</w:t>
      </w:r>
    </w:p>
    <w:p>
      <w:pPr/>
      <w:r>
        <w:rPr>
          <w:b/>
        </w:rPr>
        <w:t>Flujo principal: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obtiene los signos vitales recientes del wearable del paciente (frecuencia cardíaca, SpO2).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aplica las reglas clínicas de validación sobre la predicción generada por la IA.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ajusta el nivel de riesgo si los signos vitales indican una inconsistencia clínicamente relevante.</w:t>
      </w:r>
    </w:p>
    <w:p>
      <w:pPr>
        <w:pStyle w:val="Prrafodelista"/>
        <w:numPr>
          <w:ilvl w:val="0"/>
          <w:numId w:val="3"/>
        </w:numPr>
        <w:spacing w:after="40" w:line="264" w:lineRule="auto"/>
        <w:jc w:val="both"/>
      </w:pPr>
      <w:r>
        <w:t>El sistema muestra al usuario la predicción validada, indicando si fue ajustada por datos del wearable.</w:t>
      </w:r>
    </w:p>
    <w:p>
      <w:pPr/>
      <w:r>
        <w:rPr>
          <w:b/>
        </w:rPr>
        <w:t xml:space="preserve">Postcondiciones: </w:t>
      </w:r>
      <w:r>
        <w:t>Predicción de riesgo validada (y ajustada de ser necesario) mostrada al paciente y/o médico.</w:t>
      </w:r>
    </w:p>
    <w:p>
      <w:pPr/>
      <w:r>
        <w:rPr>
          <w:b/>
        </w:rPr>
        <w:t>Flujos alternativos:</w:t>
      </w:r>
    </w:p>
    <w:p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1a. Signo vital no confiable o fuera de rango fisiológico: el sistema descarta el dato y revierte automáticamente al resultado original de la IA sin el signo vital.</w:t>
      </w:r>
    </w:p>
    <w:p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2a. Wearable no vinculado o sin datos recientes: el sistema omite la capa de validación y muestra la predicción original de la IA.</w:t>
      </w:r>
    </w:p>
    <w:p w14:paraId="6CC6DDC1" w14:textId="77777777" w:rsidR="00F72CD2" w:rsidRDefault="00000000">
      <w:pPr>
        <w:pStyle w:val="Ttulo2"/>
        <w:spacing w:after="120"/>
      </w:pPr>
      <w:r>
        <w:rPr>
          <w:color w:val="1F3864"/>
        </w:rPr>
        <w:t>3. Modelo Lógico</w:t>
      </w:r>
    </w:p>
    <w:p w14:paraId="24362C1B" w14:textId="77777777" w:rsidR="00F72CD2" w:rsidRDefault="00000000">
      <w:pPr>
        <w:pStyle w:val="Ttulo3"/>
        <w:spacing w:before="240" w:after="120"/>
      </w:pPr>
      <w:r>
        <w:rPr>
          <w:color w:val="1F3864"/>
        </w:rPr>
        <w:t>a) Análisis de Objetos</w:t>
      </w:r>
    </w:p>
    <w:p w14:paraId="4D46BD15" w14:textId="77777777" w:rsidR="00F72CD2" w:rsidRDefault="00000000">
      <w:pPr>
        <w:spacing w:after="120" w:line="276" w:lineRule="auto"/>
        <w:jc w:val="both"/>
      </w:pPr>
      <w:r>
        <w:t>Las clases principales del dominio de RespiCare son las siguientes:</w:t>
      </w:r>
    </w:p>
    <w:p w14:paraId="2DD0AE17" w14:textId="77777777" w:rsidR="00F72CD2" w:rsidRDefault="00000000">
      <w:pPr>
        <w:pStyle w:val="Ttulo3"/>
        <w:spacing w:after="120"/>
      </w:pPr>
      <w:r>
        <w:rPr>
          <w:color w:val="1F3864"/>
          <w:sz w:val="21"/>
          <w:szCs w:val="21"/>
        </w:rPr>
        <w:t>Clase: Usuario</w:t>
      </w:r>
    </w:p>
    <w:p w14:paraId="39B36B91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Atributos:</w:t>
      </w:r>
    </w:p>
    <w:p w14:paraId="333270E5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id: ObjectId (PK)</w:t>
      </w:r>
    </w:p>
    <w:p w14:paraId="3121C527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nombre: String</w:t>
      </w:r>
    </w:p>
    <w:p w14:paraId="77953957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apellido: String</w:t>
      </w:r>
    </w:p>
    <w:p w14:paraId="32C5A615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email: String (único)</w:t>
      </w:r>
    </w:p>
    <w:p w14:paraId="6381479F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password: String (hash)</w:t>
      </w:r>
    </w:p>
    <w:p w14:paraId="71A5905A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tipoUsuario: Enum(Paciente, Medico, Admin)</w:t>
      </w:r>
    </w:p>
    <w:p w14:paraId="779FB49E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fechaRegistro: DateTime</w:t>
      </w:r>
    </w:p>
    <w:p w14:paraId="44E10F34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activo: Boolean</w:t>
      </w:r>
    </w:p>
    <w:p w14:paraId="091116D6" w14:textId="77777777" w:rsidR="00F72CD2" w:rsidRPr="006262E0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6FA5B428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registrar(): Boolean</w:t>
      </w:r>
    </w:p>
    <w:p w14:paraId="42FD4703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autenticar(email, password): Boolean</w:t>
      </w:r>
    </w:p>
    <w:p w14:paraId="099A07E6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actualizarPerfil(): Boolean</w:t>
      </w:r>
    </w:p>
    <w:p w14:paraId="752DB2CE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obtenerHistorial(): List&lt;Prediccion&gt;</w:t>
      </w:r>
    </w:p>
    <w:p w14:paraId="75318823" w14:textId="77777777" w:rsidR="00F72CD2" w:rsidRPr="00633EC9" w:rsidRDefault="00000000">
      <w:pPr>
        <w:pStyle w:val="Ttulo3"/>
        <w:spacing w:after="120"/>
        <w:rPr>
          <w:lang w:val="en-US"/>
        </w:rPr>
      </w:pPr>
      <w:r>
        <w:rPr>
          <w:color w:val="1F3864"/>
          <w:sz w:val="21"/>
          <w:szCs w:val="21"/>
          <w:lang w:val="en-US"/>
        </w:rPr>
        <w:t>Clase: SymptomRecord</w:t>
      </w:r>
    </w:p>
    <w:p w14:paraId="084097EF" w14:textId="77777777" w:rsidR="00F72CD2" w:rsidRPr="00633EC9" w:rsidRDefault="00000000">
      <w:pPr>
        <w:spacing w:after="40" w:line="276" w:lineRule="auto"/>
        <w:jc w:val="both"/>
        <w:rPr>
          <w:lang w:val="en-US"/>
        </w:rPr>
      </w:pPr>
      <w:r>
        <w:rPr>
          <w:b/>
          <w:bCs/>
          <w:lang w:val="en-US"/>
        </w:rPr>
        <w:t>Atributos:</w:t>
      </w:r>
    </w:p>
    <w:p w14:paraId="311170FC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id: ObjectId (PK)</w:t>
      </w:r>
    </w:p>
    <w:p w14:paraId="05284021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patientId: ObjectId (FK)</w:t>
      </w:r>
    </w:p>
    <w:p w14:paraId="7430D786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sintomas: List&lt;String&gt;</w:t>
      </w:r>
    </w:p>
    <w:p w14:paraId="10C92FF6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duracionHoras: Integer</w:t>
      </w:r>
    </w:p>
    <w:p w14:paraId="1141A2A6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createdAt: DateTime</w:t>
      </w:r>
    </w:p>
    <w:p w14:paraId="1E096936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contexto: JSON</w:t>
      </w:r>
    </w:p>
    <w:p w14:paraId="6A160B37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6AB92B93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registrar(): Boolean</w:t>
      </w:r>
    </w:p>
    <w:p w14:paraId="5CC98423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validar(): Boolean</w:t>
      </w:r>
    </w:p>
    <w:p w14:paraId="39DF1579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obtenerPorPaciente(patientId): List&lt;SymptomRecord&gt;</w:t>
      </w:r>
    </w:p>
    <w:p w14:paraId="3E4785DE" w14:textId="77777777" w:rsidR="00F72CD2" w:rsidRPr="006262E0" w:rsidRDefault="00000000">
      <w:pPr>
        <w:pStyle w:val="Ttulo3"/>
        <w:spacing w:after="120"/>
      </w:pPr>
      <w:r>
        <w:rPr>
          <w:color w:val="1F3864"/>
          <w:sz w:val="21"/>
          <w:szCs w:val="21"/>
        </w:rPr>
        <w:lastRenderedPageBreak/>
        <w:t>Clase: AIPrediction</w:t>
      </w:r>
    </w:p>
    <w:p w14:paraId="58E7775B" w14:textId="77777777" w:rsidR="00F72CD2" w:rsidRPr="006262E0" w:rsidRDefault="00000000">
      <w:pPr>
        <w:spacing w:after="40" w:line="276" w:lineRule="auto"/>
        <w:jc w:val="both"/>
      </w:pPr>
      <w:r>
        <w:rPr>
          <w:b/>
          <w:bCs/>
        </w:rPr>
        <w:t>Atributos:</w:t>
      </w:r>
    </w:p>
    <w:p w14:paraId="42DAB281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id: ObjectId (PK)</w:t>
      </w:r>
    </w:p>
    <w:p w14:paraId="5AFECD89" w14:textId="77777777" w:rsidR="00F72CD2" w:rsidRPr="006262E0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symptomRecordId: ObjectId (FK)</w:t>
      </w:r>
    </w:p>
    <w:p w14:paraId="7C1FF654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enfermedad: String</w:t>
      </w:r>
    </w:p>
    <w:p w14:paraId="7139F47E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confianza: Float</w:t>
      </w:r>
    </w:p>
    <w:p w14:paraId="576568E7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nivelRiesgo: Enum(Bajo, Medio, Alto)</w:t>
      </w:r>
    </w:p>
    <w:p w14:paraId="68764BBE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modeloUsado: String</w:t>
      </w:r>
    </w:p>
    <w:p w14:paraId="1D44B275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shapValues: JSON</w:t>
      </w:r>
    </w:p>
    <w:p w14:paraId="6F7F04B3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recomendaciones: Text</w:t>
      </w:r>
    </w:p>
    <w:p w14:paraId="76E42AD4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createdAt: DateTime</w:t>
      </w:r>
    </w:p>
    <w:p w14:paraId="2A4C051F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416D44B6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predecir(): AIPrediction</w:t>
      </w:r>
    </w:p>
    <w:p w14:paraId="17F1DAC7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ajustarConfianza(): Float</w:t>
      </w:r>
    </w:p>
    <w:p w14:paraId="3462C3E8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explicar(): JSON</w:t>
      </w:r>
    </w:p>
    <w:p w14:paraId="4C027D49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clasificarRiesgo(): String</w:t>
      </w:r>
    </w:p>
    <w:p w14:paraId="168D49D7" w14:textId="77777777" w:rsidR="00F72CD2" w:rsidRPr="00633EC9" w:rsidRDefault="00000000">
      <w:pPr>
        <w:pStyle w:val="Ttulo3"/>
        <w:spacing w:after="120"/>
        <w:rPr>
          <w:lang w:val="en-US"/>
        </w:rPr>
      </w:pPr>
      <w:r>
        <w:rPr>
          <w:color w:val="1F3864"/>
          <w:sz w:val="21"/>
          <w:szCs w:val="21"/>
          <w:lang w:val="en-US"/>
        </w:rPr>
        <w:t>Clase: CoughAnalysis</w:t>
      </w:r>
    </w:p>
    <w:p w14:paraId="45567B4C" w14:textId="77777777" w:rsidR="00F72CD2" w:rsidRPr="00633EC9" w:rsidRDefault="00000000">
      <w:pPr>
        <w:spacing w:after="40" w:line="276" w:lineRule="auto"/>
        <w:jc w:val="both"/>
        <w:rPr>
          <w:lang w:val="en-US"/>
        </w:rPr>
      </w:pPr>
      <w:r>
        <w:rPr>
          <w:b/>
          <w:bCs/>
          <w:lang w:val="en-US"/>
        </w:rPr>
        <w:t>Atributos:</w:t>
      </w:r>
    </w:p>
    <w:p w14:paraId="21C4E34F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id: ObjectId (PK)</w:t>
      </w:r>
    </w:p>
    <w:p w14:paraId="1951193B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patientId: ObjectId (FK)</w:t>
      </w:r>
    </w:p>
    <w:p w14:paraId="5741A381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audioRef: String</w:t>
      </w:r>
    </w:p>
    <w:p w14:paraId="0C2A791D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espectrograma: Binary</w:t>
      </w:r>
    </w:p>
    <w:p w14:paraId="5474FA91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resultadoCNN: JSON</w:t>
      </w:r>
    </w:p>
    <w:p w14:paraId="26BD6CE3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anomalia: Boolean</w:t>
      </w:r>
    </w:p>
    <w:p w14:paraId="4C06FCA2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createdAt: DateTime</w:t>
      </w:r>
    </w:p>
    <w:p w14:paraId="4316A739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5719FD6A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procesarAudio(): Boolean</w:t>
      </w:r>
    </w:p>
    <w:p w14:paraId="1B1B9ED5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generarEspectrograma(): Binary</w:t>
      </w:r>
    </w:p>
    <w:p w14:paraId="0DA90442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analizarCNN(): JSON</w:t>
      </w:r>
    </w:p>
    <w:p w14:paraId="28151844" w14:textId="77777777" w:rsidR="00F72CD2" w:rsidRDefault="00000000">
      <w:pPr>
        <w:pStyle w:val="Ttulo3"/>
        <w:spacing w:after="120"/>
      </w:pPr>
      <w:r>
        <w:rPr>
          <w:color w:val="1F3864"/>
          <w:sz w:val="21"/>
          <w:szCs w:val="21"/>
        </w:rPr>
        <w:t>Clase: MLModel</w:t>
      </w:r>
    </w:p>
    <w:p w14:paraId="4C50BCB3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Atributos:</w:t>
      </w:r>
    </w:p>
    <w:p w14:paraId="5063EA41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id: ObjectId (PK)</w:t>
      </w:r>
    </w:p>
    <w:p w14:paraId="241EA78A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nombre: String</w:t>
      </w:r>
    </w:p>
    <w:p w14:paraId="470E3080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tipo: Enum(RandomForest, XGBoost, MLP, CNN)</w:t>
      </w:r>
    </w:p>
    <w:p w14:paraId="06677067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version: String</w:t>
      </w:r>
    </w:p>
    <w:p w14:paraId="494FC0FC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precision: Float</w:t>
      </w:r>
    </w:p>
    <w:p w14:paraId="13AB6BC6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fechaEntrenamiento: DateTime</w:t>
      </w:r>
    </w:p>
    <w:p w14:paraId="325257CF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activo: Boolean</w:t>
      </w:r>
    </w:p>
    <w:p w14:paraId="1BFF619D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2F508D77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predecir(features): Object</w:t>
      </w:r>
    </w:p>
    <w:p w14:paraId="404FE85F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evaluarPrecision(): Float</w:t>
      </w:r>
    </w:p>
    <w:p w14:paraId="54924BB1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reentrenar(dataset): Boolean</w:t>
      </w:r>
    </w:p>
    <w:p w14:paraId="0B6EB493" w14:textId="77777777" w:rsidR="00F72CD2" w:rsidRDefault="00000000">
      <w:pPr>
        <w:pStyle w:val="Ttulo3"/>
        <w:spacing w:after="120"/>
      </w:pPr>
      <w:r>
        <w:rPr>
          <w:color w:val="1F3864"/>
          <w:sz w:val="21"/>
          <w:szCs w:val="21"/>
        </w:rPr>
        <w:t>Clase: Alerta</w:t>
      </w:r>
    </w:p>
    <w:p w14:paraId="311214C4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Atributos:</w:t>
      </w:r>
    </w:p>
    <w:p w14:paraId="1DB360DF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id: ObjectId (PK)</w:t>
      </w:r>
    </w:p>
    <w:p w14:paraId="0598114C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patientId: ObjectId (FK)</w:t>
      </w:r>
    </w:p>
    <w:p w14:paraId="35DC529F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predictionId: ObjectId (FK)</w:t>
      </w:r>
    </w:p>
    <w:p w14:paraId="605A7893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tipo: Enum(Emergencia, Seguimiento, Preventiva)</w:t>
      </w:r>
    </w:p>
    <w:p w14:paraId="09D07EF1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lastRenderedPageBreak/>
        <w:t>mensaje: Text</w:t>
      </w:r>
    </w:p>
    <w:p w14:paraId="1EA2875E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leida: Boolean</w:t>
      </w:r>
    </w:p>
    <w:p w14:paraId="5C2FF43E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createdAt: DateTime</w:t>
      </w:r>
    </w:p>
    <w:p w14:paraId="36B9D939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12CF2C5D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generar(): Boolean</w:t>
      </w:r>
    </w:p>
    <w:p w14:paraId="30E5984B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marcarLeida(): Boolean</w:t>
      </w:r>
    </w:p>
    <w:p w14:paraId="73104B09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enviarNotificacion(): Boolean</w:t>
      </w:r>
    </w:p>
    <w:p w14:paraId="531B97A6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escalar(): Boolean</w:t>
      </w:r>
    </w:p>
    <w:p w14:paraId="64958D0D" w14:textId="77777777" w:rsidR="00F72CD2" w:rsidRDefault="00000000">
      <w:pPr>
        <w:pStyle w:val="Ttulo3"/>
        <w:spacing w:after="120"/>
      </w:pPr>
      <w:r>
        <w:rPr>
          <w:color w:val="1F3864"/>
          <w:sz w:val="21"/>
          <w:szCs w:val="21"/>
        </w:rPr>
        <w:t>Clase: ValidacionMedica</w:t>
      </w:r>
    </w:p>
    <w:p w14:paraId="58510C14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Atributos:</w:t>
      </w:r>
    </w:p>
    <w:p w14:paraId="38494BBC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id: ObjectId (PK)</w:t>
      </w:r>
    </w:p>
    <w:p w14:paraId="6EEB376C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predictionId: ObjectId (FK)</w:t>
      </w:r>
    </w:p>
    <w:p w14:paraId="50BA190D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medicoId: ObjectId (FK)</w:t>
      </w:r>
    </w:p>
    <w:p w14:paraId="0E5FFA71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decision: Enum(Aceptada, Rechazada, Ajustada)</w:t>
      </w:r>
    </w:p>
    <w:p w14:paraId="1317780D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observaciones: Text</w:t>
      </w:r>
    </w:p>
    <w:p w14:paraId="06654AA4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firma: String</w:t>
      </w:r>
    </w:p>
    <w:p w14:paraId="76ED26BA" w14:textId="77777777" w:rsidR="00F72CD2" w:rsidRPr="00633EC9" w:rsidRDefault="00000000">
      <w:pPr>
        <w:pBdr>
          <w:left w:val="single" w:sz="18" w:space="8" w:color="2E75B6"/>
        </w:pBdr>
        <w:spacing w:after="20"/>
        <w:ind w:left="240"/>
        <w:rPr>
          <w:lang w:val="en-US"/>
        </w:rPr>
      </w:pPr>
      <w:r>
        <w:rPr>
          <w:rFonts w:ascii="Consolas" w:eastAsia="Consolas" w:hAnsi="Consolas" w:cs="Consolas"/>
          <w:color w:val="333333"/>
          <w:sz w:val="18"/>
          <w:szCs w:val="18"/>
          <w:lang w:val="en-US"/>
        </w:rPr>
        <w:t>createdAt: DateTime</w:t>
      </w:r>
    </w:p>
    <w:p w14:paraId="02F3B3C5" w14:textId="77777777" w:rsidR="00F72CD2" w:rsidRDefault="00000000">
      <w:pPr>
        <w:spacing w:after="40" w:line="276" w:lineRule="auto"/>
        <w:jc w:val="both"/>
      </w:pPr>
      <w:r>
        <w:rPr>
          <w:b/>
          <w:bCs/>
        </w:rPr>
        <w:t>Métodos:</w:t>
      </w:r>
    </w:p>
    <w:p w14:paraId="5A444C54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registrar(): Boolean</w:t>
      </w:r>
    </w:p>
    <w:p w14:paraId="09312277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integrarHistorial(): Boolean</w:t>
      </w:r>
    </w:p>
    <w:p w14:paraId="3D03E195" w14:textId="77777777" w:rsidR="00F72CD2" w:rsidRDefault="00000000">
      <w:pPr>
        <w:pBdr>
          <w:left w:val="single" w:sz="18" w:space="8" w:color="2E75B6"/>
        </w:pBdr>
        <w:spacing w:after="2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retroalimentarModelo(): Boolean</w:t>
      </w:r>
    </w:p>
    <w:p w14:paraId="58F1ED5D" w14:textId="77777777" w:rsidR="00F72CD2" w:rsidRDefault="00000000">
      <w:pPr>
        <w:pStyle w:val="Ttulo3"/>
        <w:spacing w:before="240" w:after="120"/>
      </w:pPr>
      <w:r>
        <w:rPr>
          <w:color w:val="1F3864"/>
        </w:rPr>
        <w:t>Relaciones entre Clases</w:t>
      </w:r>
    </w:p>
    <w:tbl>
      <w:tblPr>
        <w:tblW w:w="79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BD0E8"/>
          <w:insideV w:val="single" w:sz="2" w:space="0" w:color="BBD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158"/>
        <w:gridCol w:w="2088"/>
        <w:gridCol w:w="2628"/>
      </w:tblGrid>
      <w:tr w:rsidR="00F72CD2" w14:paraId="1738F99B" w14:textId="77777777">
        <w:trPr>
          <w:tblHeader/>
        </w:trPr>
        <w:tc>
          <w:tcPr>
            <w:tcW w:w="21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BF9A0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Clase A</w:t>
            </w:r>
          </w:p>
        </w:tc>
        <w:tc>
          <w:tcPr>
            <w:tcW w:w="11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45E18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Cardinalidad</w:t>
            </w:r>
          </w:p>
        </w:tc>
        <w:tc>
          <w:tcPr>
            <w:tcW w:w="21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A98EF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Clase B</w:t>
            </w:r>
          </w:p>
        </w:tc>
        <w:tc>
          <w:tcPr>
            <w:tcW w:w="26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9D6FA" w14:textId="77777777" w:rsidR="00F72CD2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72CD2" w14:paraId="0E5BCAE5" w14:textId="77777777"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C7F6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0B04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N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7FC4C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SymptomRecord</w:t>
            </w:r>
          </w:p>
        </w:tc>
        <w:tc>
          <w:tcPr>
            <w:tcW w:w="26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6BB4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Un paciente registra muchos conjuntos de síntomas.</w:t>
            </w:r>
          </w:p>
        </w:tc>
      </w:tr>
      <w:tr w:rsidR="00F72CD2" w14:paraId="78ADB12C" w14:textId="77777777"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371D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SymptomRecord</w:t>
            </w:r>
          </w:p>
        </w:tc>
        <w:tc>
          <w:tcPr>
            <w:tcW w:w="1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2CC8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1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D09E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AIPrediction</w:t>
            </w:r>
          </w:p>
        </w:tc>
        <w:tc>
          <w:tcPr>
            <w:tcW w:w="26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26306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Cada registro de síntomas genera una predicción.</w:t>
            </w:r>
          </w:p>
        </w:tc>
      </w:tr>
      <w:tr w:rsidR="00F72CD2" w14:paraId="43D3AE02" w14:textId="77777777"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2D694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EAD5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N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C46E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CoughAnalysis</w:t>
            </w:r>
          </w:p>
        </w:tc>
        <w:tc>
          <w:tcPr>
            <w:tcW w:w="26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81DF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Un paciente puede tener varios análisis de tos.</w:t>
            </w:r>
          </w:p>
        </w:tc>
      </w:tr>
      <w:tr w:rsidR="00F72CD2" w14:paraId="55563F50" w14:textId="77777777"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74B8F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AIPrediction</w:t>
            </w:r>
          </w:p>
        </w:tc>
        <w:tc>
          <w:tcPr>
            <w:tcW w:w="1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A75B5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1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2628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ValidacionMedica</w:t>
            </w:r>
          </w:p>
        </w:tc>
        <w:tc>
          <w:tcPr>
            <w:tcW w:w="26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B346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Cada predicción puede ser validada por un médico.</w:t>
            </w:r>
          </w:p>
        </w:tc>
      </w:tr>
      <w:tr w:rsidR="00F72CD2" w14:paraId="54814F8F" w14:textId="77777777"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7CF7B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AIPrediction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F7F5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N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52EC1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Alerta</w:t>
            </w:r>
          </w:p>
        </w:tc>
        <w:tc>
          <w:tcPr>
            <w:tcW w:w="26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F8F83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Una predicción puede originar una o más alertas.</w:t>
            </w:r>
          </w:p>
        </w:tc>
      </w:tr>
      <w:tr w:rsidR="00F72CD2" w14:paraId="0CBEB548" w14:textId="77777777"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5F8E9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MLModel</w:t>
            </w:r>
          </w:p>
        </w:tc>
        <w:tc>
          <w:tcPr>
            <w:tcW w:w="1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B0C4A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 : N</w:t>
            </w:r>
          </w:p>
        </w:tc>
        <w:tc>
          <w:tcPr>
            <w:tcW w:w="210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3404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AIPrediction</w:t>
            </w:r>
          </w:p>
        </w:tc>
        <w:tc>
          <w:tcPr>
            <w:tcW w:w="2660" w:type="dxa"/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5FC58" w14:textId="77777777" w:rsidR="00F72CD2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Un modelo produce muchas predicciones.</w:t>
            </w:r>
          </w:p>
        </w:tc>
      </w:tr>
    </w:tbl>
    <w:p w14:paraId="0B3D418F" w14:textId="77777777" w:rsidR="00F72CD2" w:rsidRDefault="00000000">
      <w:pPr>
        <w:pStyle w:val="Ttulo3"/>
        <w:spacing w:before="240" w:after="120"/>
      </w:pPr>
      <w:r>
        <w:rPr>
          <w:color w:val="1F3864"/>
        </w:rPr>
        <w:t>Nota sobre Diagramas UML</w:t>
      </w:r>
    </w:p>
    <w:p w14:paraId="4808B97B" w14:textId="77777777" w:rsidR="00F72CD2" w:rsidRDefault="00000000">
      <w:pPr>
        <w:spacing w:after="120" w:line="276" w:lineRule="auto"/>
        <w:jc w:val="both"/>
      </w:pPr>
      <w:r>
        <w:t>Los diagramas UML de paquetes, casos de uso, secuencia, clases y actividades correspondientes a cada requerimiento funcional (RF-001 a RF-012) se incorporan como figuras numeradas en la fase de análisis de este documento (SRS) y en la fase de diseño del documento SAD (FD04), permitiendo su referencia directa en la Matriz de Trazabilidad de Implementación. Las fuentes editables (PlantUML/Mermaid) se conservan además en el repositorio del proyecto (docs/diagramas/) y se han producido, adicionalmente, como diagramas C4 interactivos (contenedor, componente y modelo entidad-relación). Estos artefactos se actualizan junto con el software, conforme a la trazabilidad SWEBOK V4. El diagrama de entidad-relación lógico de la base de datos MongoDB (diez colecciones: USERS, MEDICAL_HISTORY, SYMPTOM_REPORTS, AI_ANALYSES, CHAT_CONVERSATIONS, CHAT_MESSAGES, SYMPTOM_ITEMS, ANALYTICS, ALERTS y AUTOMATIC_REPORTS) se documenta como Figura 124 en la Sección 10.1 (Vista de Datos) del documento SAD (FD04); este SRS no incluye un diagrama de datos propio, dado que el modelo entidad-relación corresponde a una decisión de diseño posterior al análisis de requerimientos.</w:t>
      </w:r>
    </w:p>
    <w:p w14:paraId="00000000" w14:textId="77777777" w:rsidR="00F72CD2" w:rsidRDefault="00000000">
      <w:pPr>
        <w:pStyle w:val="Ttulo3"/>
        <w:spacing w:before="240" w:after="120"/>
      </w:pPr>
      <w:r>
        <w:rPr>
          <w:color w:val="1F3864"/>
        </w:rPr>
        <w:t>b) Diagrama de Actividades con objetos</w:t>
      </w:r>
    </w:p>
    <w:p w14:paraId="00000000" w14:textId="77777777" w:rsidR="00F72CD2" w:rsidRDefault="00000000">
      <w:pPr>
        <w:spacing w:after="120" w:line="276" w:lineRule="auto"/>
        <w:jc w:val="both"/>
      </w:pPr>
      <w:r>
        <w:t>A continuación se presentan los diagramas de actividades con objetos correspondientes a cada uno de los 12 requerimientos funcionales (RF-001 a RF-012), en fase de análisis. Sus contrapartes de diseño se documentan en el Anexo de Diseño del SAD (FD04) y se referencian desde la Matriz de Trazabilidad de Implementación.</w:t>
      </w:r>
    </w:p>
    <w:p w14:paraId="11C075DA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837836" cy="7772400"/>
            <wp:effectExtent l="0" t="0" r="0" b="0"/>
            <wp:docPr id="1005" nam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ura 5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783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5DB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5: Diagrama de Actividades — Registrarse en el sistema (CU-001) — fase análisis</w:t>
      </w:r>
    </w:p>
    <w:p w14:paraId="2EADA1F3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6875198"/>
            <wp:effectExtent l="0" t="0" r="0" b="0"/>
            <wp:docPr id="1015" name="Figura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igura 15"/>
                    <pic:cNvPicPr/>
                  </pic:nvPicPr>
                  <pic:blipFill>
                    <a:blip xmlns:r="http://schemas.openxmlformats.org/officeDocument/2006/relationships" r:embed="rId20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2C5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15: Diagrama de Actividades — Analizar síntomas con IA (CU-003) — fase análisis</w:t>
      </w:r>
    </w:p>
    <w:p w14:paraId="4357F30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4304276"/>
            <wp:effectExtent l="0" t="0" r="0" b="0"/>
            <wp:docPr id="1025" name="Figura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Figura 25"/>
                    <pic:cNvPicPr/>
                  </pic:nvPicPr>
                  <pic:blipFill>
                    <a:blip xmlns:r="http://schemas.openxmlformats.org/officeDocument/2006/relationships"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41DD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25: Diagrama de Actividades — Analizar audio de tos (CU-005) — fase análisis</w:t>
      </w:r>
    </w:p>
    <w:p w14:paraId="1D6112A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4170371"/>
            <wp:effectExtent l="0" t="0" r="0" b="0"/>
            <wp:docPr id="1035" name="Figura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Figura 35"/>
                    <pic:cNvPicPr/>
                  </pic:nvPicPr>
                  <pic:blipFill>
                    <a:blip xmlns:r="http://schemas.openxmlformats.org/officeDocument/2006/relationships" r:embed="rId20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2D45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35: Diagrama de Actividades — Detección de emergencia por síntomas críticos — fase análisis</w:t>
      </w:r>
    </w:p>
    <w:p w14:paraId="0FE7CC9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05500" cy="4838700"/>
            <wp:effectExtent l="0" t="0" r="0" b="0"/>
            <wp:docPr id="1045" name="Figura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Figura 45"/>
                    <pic:cNvPicPr/>
                  </pic:nvPicPr>
                  <pic:blipFill>
                    <a:blip xmlns:r="http://schemas.openxmlformats.org/officeDocument/2006/relationships" r:embed="rId204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AAE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45: Diagrama de Actividades — Validación de coherencia médica — fase análisis</w:t>
      </w:r>
    </w:p>
    <w:p w14:paraId="495CB57C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734050" cy="3714750"/>
            <wp:effectExtent l="0" t="0" r="0" b="0"/>
            <wp:docPr id="1055" name="Figura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Figura 55"/>
                    <pic:cNvPicPr/>
                  </pic:nvPicPr>
                  <pic:blipFill>
                    <a:blip xmlns:r="http://schemas.openxmlformats.org/officeDocument/2006/relationships" r:embed="rId205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94B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55: Diagrama de Actividades — Explicabilidad del diagnóstico — fase análisis</w:t>
      </w:r>
    </w:p>
    <w:p w14:paraId="16565682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791075" cy="5448300"/>
            <wp:effectExtent l="0" t="0" r="0" b="0"/>
            <wp:docPr id="1065" name="Figura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Figura 65"/>
                    <pic:cNvPicPr/>
                  </pic:nvPicPr>
                  <pic:blipFill>
                    <a:blip xmlns:r="http://schemas.openxmlformats.org/officeDocument/2006/relationships" r:embed="rId206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F0B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65: Diagrama de Actividades — Panel del doctor — fase análisis</w:t>
      </w:r>
    </w:p>
    <w:p w14:paraId="4BBC5C9D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572125" cy="3714750"/>
            <wp:effectExtent l="0" t="0" r="0" b="0"/>
            <wp:docPr id="1075" name="Figura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Figura 75"/>
                    <pic:cNvPicPr/>
                  </pic:nvPicPr>
                  <pic:blipFill>
                    <a:blip xmlns:r="http://schemas.openxmlformats.org/officeDocument/2006/relationships" r:embed="rId207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3DD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75: Diagrama de Actividades — Historial clínico electrónico — fase análisis</w:t>
      </w:r>
    </w:p>
    <w:p w14:paraId="75FA93C4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726394"/>
            <wp:effectExtent l="0" t="0" r="0" b="0"/>
            <wp:docPr id="1085" name="Figura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Figura 85"/>
                    <pic:cNvPicPr/>
                  </pic:nvPicPr>
                  <pic:blipFill>
                    <a:blip xmlns:r="http://schemas.openxmlformats.org/officeDocument/2006/relationships" r:embed="rId20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D06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85: Diagrama de Actividades — Sistema de alertas y notificaciones — fase análisis</w:t>
      </w:r>
    </w:p>
    <w:p w14:paraId="386C4ED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276850" cy="5105400"/>
            <wp:effectExtent l="0" t="0" r="0" b="0"/>
            <wp:docPr id="1095" name="Figura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Figura 95"/>
                    <pic:cNvPicPr/>
                  </pic:nvPicPr>
                  <pic:blipFill>
                    <a:blip xmlns:r="http://schemas.openxmlformats.org/officeDocument/2006/relationships" r:embed="rId209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8DE8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95: Diagrama de Actividades — Reportes y estadísticas — fase análisis</w:t>
      </w:r>
    </w:p>
    <w:p w14:paraId="1A371C5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895850" cy="3200400"/>
            <wp:effectExtent l="0" t="0" r="0" b="0"/>
            <wp:docPr id="1105" name="Figura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Figura 105"/>
                    <pic:cNvPicPr/>
                  </pic:nvPicPr>
                  <pic:blipFill>
                    <a:blip xmlns:r="http://schemas.openxmlformats.org/officeDocument/2006/relationships" r:embed="rId210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572D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105: Diagrama de Actividades — Módulo educativo — fase análisis</w:t>
      </w:r>
    </w:p>
    <w:p w14:paraId="6F6A6987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599385"/>
            <wp:effectExtent l="0" t="0" r="0" b="0"/>
            <wp:docPr id="1115" name="Figura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Figura 115"/>
                    <pic:cNvPicPr/>
                  </pic:nvPicPr>
                  <pic:blipFill>
                    <a:blip xmlns:r="http://schemas.openxmlformats.org/officeDocument/2006/relationships" r:embed="rId2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6D17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115: Diagrama de Actividades — Geolocalización de centros de salud — fase análisis</w:t>
      </w:r>
    </w:p>
    <w:p w14:paraId="00000000" w14:textId="77777777" w:rsidR="00F72CD2" w:rsidRDefault="00000000">
      <w:pPr>
        <w:pStyle w:val="Ttulo3"/>
        <w:spacing w:before="240" w:after="120"/>
      </w:pPr>
      <w:r>
        <w:rPr>
          <w:color w:val="1F3864"/>
        </w:rPr>
        <w:t>c) Diagrama de Secuencia</w:t>
      </w:r>
    </w:p>
    <w:p w14:paraId="00000000" w14:textId="77777777" w:rsidR="00F72CD2" w:rsidRDefault="00000000">
      <w:pPr>
        <w:spacing w:after="120" w:line="276" w:lineRule="auto"/>
        <w:jc w:val="both"/>
      </w:pPr>
      <w:r>
        <w:t>A continuación se presentan los diagramas de secuencia correspondientes a cada uno de los 12 requerimientos funcionales (RF-001 a RF-012), en fase de análisis. Sus contrapartes de diseño se documentan en el Anexo de Diseño del SAD (FD04) y se referencian desde la Matriz de Trazabilidad de Implementación.</w:t>
      </w:r>
    </w:p>
    <w:p w14:paraId="11C075D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429250" cy="5743575"/>
            <wp:effectExtent l="0" t="0" r="0" b="0"/>
            <wp:docPr id="100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a 3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5D7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3: Diagrama de Secuencia — Iniciar sesión (CU-001) — fase análisis</w:t>
      </w:r>
    </w:p>
    <w:p w14:paraId="5EFE2F8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2366956"/>
            <wp:effectExtent l="0" t="0" r="0" b="0"/>
            <wp:docPr id="1013" name="Figura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Figura 13"/>
                    <pic:cNvPicPr/>
                  </pic:nvPicPr>
                  <pic:blipFill>
                    <a:blip xmlns:r="http://schemas.openxmlformats.org/officeDocument/2006/relationships"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3C34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13: Diagrama de Secuencia — Analizar síntomas con IA (CU-003) — fase análisis</w:t>
      </w:r>
    </w:p>
    <w:p w14:paraId="01BC191B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766982"/>
            <wp:effectExtent l="0" t="0" r="0" b="0"/>
            <wp:docPr id="1023" name="Figura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Figura 23"/>
                    <pic:cNvPicPr/>
                  </pic:nvPicPr>
                  <pic:blipFill>
                    <a:blip xmlns:r="http://schemas.openxmlformats.org/officeDocument/2006/relationships"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8AF6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23: Diagrama de Secuencia — Analizar audio de tos (CU-005) — fase análisis</w:t>
      </w:r>
    </w:p>
    <w:p w14:paraId="5F453528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2613182"/>
            <wp:effectExtent l="0" t="0" r="0" b="0"/>
            <wp:docPr id="1033" name="Figura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Figura 33"/>
                    <pic:cNvPicPr/>
                  </pic:nvPicPr>
                  <pic:blipFill>
                    <a:blip xmlns:r="http://schemas.openxmlformats.org/officeDocument/2006/relationships"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4EA2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33: Diagrama de Secuencia — Detección de emergencia por síntomas críticos — fase análisis</w:t>
      </w:r>
    </w:p>
    <w:p w14:paraId="63ED4D4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715000" cy="3895725"/>
            <wp:effectExtent l="0" t="0" r="0" b="0"/>
            <wp:docPr id="1043" name="Figura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Figura 43"/>
                    <pic:cNvPicPr/>
                  </pic:nvPicPr>
                  <pic:blipFill>
                    <a:blip xmlns:r="http://schemas.openxmlformats.org/officeDocument/2006/relationships" r:embed="rId20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19B9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43: Diagrama de Secuencia — Validación de coherencia médica — fase análisis</w:t>
      </w:r>
    </w:p>
    <w:p w14:paraId="460487A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322509"/>
            <wp:effectExtent l="0" t="0" r="0" b="0"/>
            <wp:docPr id="1053" name="Figura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Figura 53"/>
                    <pic:cNvPicPr/>
                  </pic:nvPicPr>
                  <pic:blipFill>
                    <a:blip xmlns:r="http://schemas.openxmlformats.org/officeDocument/2006/relationships" r:embed="rId20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1A7C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53: Diagrama de Secuencia — Explicabilidad del diagnóstico — fase análisis</w:t>
      </w:r>
    </w:p>
    <w:p w14:paraId="042D45B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781532"/>
            <wp:effectExtent l="0" t="0" r="0" b="0"/>
            <wp:docPr id="1063" name="Figura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Figura 63"/>
                    <pic:cNvPicPr/>
                  </pic:nvPicPr>
                  <pic:blipFill>
                    <a:blip xmlns:r="http://schemas.openxmlformats.org/officeDocument/2006/relationships" r:embed="rId20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E06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63: Diagrama de Secuencia — Panel del doctor — fase análisis</w:t>
      </w:r>
    </w:p>
    <w:p w14:paraId="0223E4E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373394"/>
            <wp:effectExtent l="0" t="0" r="0" b="0"/>
            <wp:docPr id="1073" name="Figura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" name="Figura 73"/>
                    <pic:cNvPicPr/>
                  </pic:nvPicPr>
                  <pic:blipFill>
                    <a:blip xmlns:r="http://schemas.openxmlformats.org/officeDocument/2006/relationships" r:embed="rId20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D511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73: Diagrama de Secuencia — Historial clínico electrónico — fase análisis</w:t>
      </w:r>
    </w:p>
    <w:p w14:paraId="3829D388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177689"/>
            <wp:effectExtent l="0" t="0" r="0" b="0"/>
            <wp:docPr id="1083" name="Figura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Figura 83"/>
                    <pic:cNvPicPr/>
                  </pic:nvPicPr>
                  <pic:blipFill>
                    <a:blip xmlns:r="http://schemas.openxmlformats.org/officeDocument/2006/relationships" r:embed="rId20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3AF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83: Diagrama de Secuencia — Sistema de alertas y notificaciones — fase análisis</w:t>
      </w:r>
    </w:p>
    <w:p w14:paraId="61DCBF8C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238595"/>
            <wp:effectExtent l="0" t="0" r="0" b="0"/>
            <wp:docPr id="1093" name="Figura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Figura 93"/>
                    <pic:cNvPicPr/>
                  </pic:nvPicPr>
                  <pic:blipFill>
                    <a:blip xmlns:r="http://schemas.openxmlformats.org/officeDocument/2006/relationships" r:embed="rId20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C3B3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93: Diagrama de Secuencia — Reportes y estadísticas — fase análisis</w:t>
      </w:r>
    </w:p>
    <w:p w14:paraId="0C0B44D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126539"/>
            <wp:effectExtent l="0" t="0" r="0" b="0"/>
            <wp:docPr id="1103" name="Figura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Figura 103"/>
                    <pic:cNvPicPr/>
                  </pic:nvPicPr>
                  <pic:blipFill>
                    <a:blip xmlns:r="http://schemas.openxmlformats.org/officeDocument/2006/relationships" r:embed="rId2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19C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103: Diagrama de Secuencia — Módulo educativo — fase análisis</w:t>
      </w:r>
    </w:p>
    <w:p w14:paraId="60514649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3230039"/>
            <wp:effectExtent l="0" t="0" r="0" b="0"/>
            <wp:docPr id="1113" name="Figura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Figura 113"/>
                    <pic:cNvPicPr/>
                  </pic:nvPicPr>
                  <pic:blipFill>
                    <a:blip xmlns:r="http://schemas.openxmlformats.org/officeDocument/2006/relationships" r:embed="rId2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E1E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113: Diagrama de Secuencia — Geolocalización de centros de salud — fase análisis</w:t>
      </w:r>
    </w:p>
    <w:p w14:paraId="00000000" w14:textId="77777777" w:rsidR="00F72CD2" w:rsidRDefault="00000000">
      <w:pPr>
        <w:pStyle w:val="Ttulo3"/>
        <w:spacing w:before="240" w:after="120"/>
      </w:pPr>
      <w:r>
        <w:rPr>
          <w:color w:val="1F3864"/>
        </w:rPr>
        <w:t>d) Diagrama de Clases</w:t>
      </w:r>
    </w:p>
    <w:p w14:paraId="00000000" w14:textId="77777777" w:rsidR="00F72CD2" w:rsidRDefault="00000000">
      <w:pPr>
        <w:spacing w:after="120" w:line="276" w:lineRule="auto"/>
        <w:jc w:val="both"/>
      </w:pPr>
      <w:r>
        <w:t>A continuación se presentan los diagramas de clases correspondientes a cada uno de los 12 requerimientos funcionales (RF-001 a RF-012), en fase de análisis. Sus contrapartes de diseño se documentan en el Anexo de Diseño del SAD (FD04) y se referencian desde la Matriz de Trazabilidad de Implementación.</w:t>
      </w:r>
    </w:p>
    <w:p w14:paraId="11C075D8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124450" cy="2486025"/>
            <wp:effectExtent l="0" t="0" r="0" b="0"/>
            <wp:docPr id="100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a 4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5D9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4: Diagrama de Clases — Registrarse en el sistema (CU-001) — fase análisis</w:t>
      </w:r>
    </w:p>
    <w:p w14:paraId="478D5D1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3916960" cy="7199999"/>
            <wp:effectExtent l="0" t="0" r="0" b="0"/>
            <wp:docPr id="1014" name="Figura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Figura 14"/>
                    <pic:cNvPicPr/>
                  </pic:nvPicPr>
                  <pic:blipFill>
                    <a:blip xmlns:r="http://schemas.openxmlformats.org/officeDocument/2006/relationships"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3916960" cy="71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C028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14: Diagrama de Clases — Analizar síntomas con IA (CU-003) — fase análisis</w:t>
      </w:r>
    </w:p>
    <w:p w14:paraId="52034BF6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334000" cy="6791325"/>
            <wp:effectExtent l="0" t="0" r="0" b="0"/>
            <wp:docPr id="1024" name="Figura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Figura 24"/>
                    <pic:cNvPicPr/>
                  </pic:nvPicPr>
                  <pic:blipFill>
                    <a:blip xmlns:r="http://schemas.openxmlformats.org/officeDocument/2006/relationships" r:embed="rId20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0DB0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24: Diagrama de Clases — Analizar audio de tos (CU-005) — fase análisis</w:t>
      </w:r>
    </w:p>
    <w:p w14:paraId="70A80279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943600" cy="6588299"/>
            <wp:effectExtent l="0" t="0" r="0" b="0"/>
            <wp:docPr id="1034" name="Figura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Figura 34"/>
                    <pic:cNvPicPr/>
                  </pic:nvPicPr>
                  <pic:blipFill>
                    <a:blip xmlns:r="http://schemas.openxmlformats.org/officeDocument/2006/relationships" r:embed="rId20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5186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34: Diagrama de Clases — Detección de emergencia por síntomas críticos — fase análisis</w:t>
      </w:r>
    </w:p>
    <w:p w14:paraId="5723A5E1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419725" cy="5915025"/>
            <wp:effectExtent l="0" t="0" r="0" b="0"/>
            <wp:docPr id="1044" name="Figura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Figura 44"/>
                    <pic:cNvPicPr/>
                  </pic:nvPicPr>
                  <pic:blipFill>
                    <a:blip xmlns:r="http://schemas.openxmlformats.org/officeDocument/2006/relationships" r:embed="rId204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0A5D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44: Diagrama de Clases — Validación de coherencia médica — fase análisis</w:t>
      </w:r>
    </w:p>
    <w:p w14:paraId="5BB6DF63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248275" cy="4410075"/>
            <wp:effectExtent l="0" t="0" r="0" b="0"/>
            <wp:docPr id="1054" name="Figura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Figura 54"/>
                    <pic:cNvPicPr/>
                  </pic:nvPicPr>
                  <pic:blipFill>
                    <a:blip xmlns:r="http://schemas.openxmlformats.org/officeDocument/2006/relationships" r:embed="rId205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CF3F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54: Diagrama de Clases — Explicabilidad del diagnóstico — fase análisis</w:t>
      </w:r>
    </w:p>
    <w:p w14:paraId="485185D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305300" cy="4572000"/>
            <wp:effectExtent l="0" t="0" r="0" b="0"/>
            <wp:docPr id="1064" name="Figura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Figura 64"/>
                    <pic:cNvPicPr/>
                  </pic:nvPicPr>
                  <pic:blipFill>
                    <a:blip xmlns:r="http://schemas.openxmlformats.org/officeDocument/2006/relationships" r:embed="rId206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E8E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64: Diagrama de Clases — Panel del doctor — fase análisis</w:t>
      </w:r>
    </w:p>
    <w:p w14:paraId="5683208B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086350" cy="3219450"/>
            <wp:effectExtent l="0" t="0" r="0" b="0"/>
            <wp:docPr id="1074" name="Figura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Figura 74"/>
                    <pic:cNvPicPr/>
                  </pic:nvPicPr>
                  <pic:blipFill>
                    <a:blip xmlns:r="http://schemas.openxmlformats.org/officeDocument/2006/relationships" r:embed="rId207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4915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74: Diagrama de Clases — Historial clínico electrónico — fase análisis</w:t>
      </w:r>
    </w:p>
    <w:p w14:paraId="37896623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591175" cy="4410075"/>
            <wp:effectExtent l="0" t="0" r="0" b="0"/>
            <wp:docPr id="1084" name="Figura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Figura 84"/>
                    <pic:cNvPicPr/>
                  </pic:nvPicPr>
                  <pic:blipFill>
                    <a:blip xmlns:r="http://schemas.openxmlformats.org/officeDocument/2006/relationships" r:embed="rId208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776D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84: Diagrama de Clases — Sistema de alertas y notificaciones — fase análisis</w:t>
      </w:r>
    </w:p>
    <w:p w14:paraId="18A87B60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791075" cy="4572000"/>
            <wp:effectExtent l="0" t="0" r="0" b="0"/>
            <wp:docPr id="1094" name="Figura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Figura 94"/>
                    <pic:cNvPicPr/>
                  </pic:nvPicPr>
                  <pic:blipFill>
                    <a:blip xmlns:r="http://schemas.openxmlformats.org/officeDocument/2006/relationships" r:embed="rId209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1B4A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94: Diagrama de Clases — Reportes y estadísticas — fase análisis</w:t>
      </w:r>
    </w:p>
    <w:p w14:paraId="5AAF482F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4410075" cy="4257675"/>
            <wp:effectExtent l="0" t="0" r="0" b="0"/>
            <wp:docPr id="1104" name="Figura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Figura 104"/>
                    <pic:cNvPicPr/>
                  </pic:nvPicPr>
                  <pic:blipFill>
                    <a:blip xmlns:r="http://schemas.openxmlformats.org/officeDocument/2006/relationships" r:embed="rId210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200F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104: Diagrama de Clases — Módulo educativo — fase análisis</w:t>
      </w:r>
    </w:p>
    <w:p w14:paraId="5801F4EC" w14:textId="77777777" w:rsidR="00F72CD2" w:rsidRDefault="00000000">
      <w:pPr>
        <w:spacing w:before="120" w:after="60"/>
        <w:jc w:val="center"/>
      </w:pPr>
      <w:r>
        <w:drawing>
          <wp:inline distT="0" distB="0" distL="0" distR="0">
            <wp:extent cx="5648325" cy="5600700"/>
            <wp:effectExtent l="0" t="0" r="0" b="0"/>
            <wp:docPr id="1114" name="Figura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Figura 114"/>
                    <pic:cNvPicPr/>
                  </pic:nvPicPr>
                  <pic:blipFill>
                    <a:blip xmlns:r="http://schemas.openxmlformats.org/officeDocument/2006/relationships" r:embed="rId21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1824" w14:textId="77777777" w:rsidR="00F72CD2" w:rsidRDefault="00000000">
      <w:pPr>
        <w:spacing w:after="180"/>
        <w:jc w:val="center"/>
        <w:rPr>
          <w:i/>
          <w:sz w:val="20"/>
        </w:rPr>
      </w:pPr>
      <w:r>
        <w:rPr>
          <w:i/>
          <w:sz w:val="20"/>
        </w:rPr>
        <w:t>Figura 114: Diagrama de Clases — Geolocalización de centros de salud — fase análisis</w:t>
      </w:r>
    </w:p>
    <w:p w14:paraId="11C075CF" w14:textId="77777777" w:rsidR="00F72CD2" w:rsidRDefault="00000000">
      <w:pPr>
        <w:pStyle w:val="Ttulo1"/>
        <w:spacing w:before="240" w:after="120"/>
      </w:pPr>
      <w:r>
        <w:t>Conclusiones</w:t>
      </w:r>
    </w:p>
    <w:p w14:paraId="1F743CAD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lastRenderedPageBreak/>
        <w:t>Viabilidad técnica confirmada: los modelos de aprendizaje automático entrenados con datos clínicos reales superan la precisión requerida, validando el enfoque de diagnóstico preliminar de síntomas respiratorios.</w:t>
      </w:r>
    </w:p>
    <w:p w14:paraId="49486E59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Arquitectura escalable: el diseño modular bajo Clean Architecture y contenedores permite el crecimiento progresivo del sistema, desde un piloto hasta la cobertura completa de Tacna.</w:t>
      </w:r>
    </w:p>
    <w:p w14:paraId="7ABE1A54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Integración con el sistema de salud: los requerimientos contemplan la interoperabilidad (HL7 FHIR) necesaria con la infraestructura de DIRESA Tacna.</w:t>
      </w:r>
    </w:p>
    <w:p w14:paraId="6A050C1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Enfoque centrado en el usuario: los perfiles identificados aseguran accesibilidad tanto para población con nivel tecnológico básico como para profesionales médicos.</w:t>
      </w:r>
    </w:p>
    <w:p w14:paraId="5EADA6B2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Confianza clínica y transparencia: las reglas de emergencia, la validación de coherencia médica y la explicabilidad (SHAP) refuerzan la fiabilidad de las predicciones.</w:t>
      </w:r>
    </w:p>
    <w:p w14:paraId="46E0DA6C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Cumplimiento normativo: las especificaciones incluyen los controles para cumplir con la protección de datos médicos y las normativas sanitarias peruanas.</w:t>
      </w:r>
    </w:p>
    <w:p w14:paraId="3B284052" w14:textId="77777777" w:rsidR="00F72CD2" w:rsidRDefault="00000000">
      <w:pPr>
        <w:pStyle w:val="Ttulo1"/>
        <w:spacing w:before="240" w:after="120"/>
      </w:pPr>
      <w:r>
        <w:t>Recomendaciones</w:t>
      </w:r>
    </w:p>
    <w:p w14:paraId="12385086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Desarrollo iterativo: implementar el sistema mediante metodología ágil con entregas incrementales y validación continua.</w:t>
      </w:r>
    </w:p>
    <w:p w14:paraId="1575EA24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Validación médica continua: establecer un comité médico consultor que supervise la precisión de los modelos y valide el contenido educativo.</w:t>
      </w:r>
    </w:p>
    <w:p w14:paraId="67A4292A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Plan de capacitación: desarrollar un programa integral para los distintos tipos de usuario, con énfasis en poblaciones con menor acceso tecnológico.</w:t>
      </w:r>
    </w:p>
    <w:p w14:paraId="1FCC120B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Monitoreo de métricas: implementar un sistema robusto de métricas para evaluar la precisión diagnóstica y el impacto en salud pública.</w:t>
      </w:r>
    </w:p>
    <w:p w14:paraId="72DCE50B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Escalamiento gradual: iniciar con un piloto en zona urbana de Tacna antes de expandir a áreas rurales.</w:t>
      </w:r>
    </w:p>
    <w:p w14:paraId="1F4BC7EA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Colaboración interinstitucional: fortalecer alianzas con DIRESA Tacna, universidades y centros de investigación para asegurar la sostenibilidad.</w:t>
      </w:r>
    </w:p>
    <w:p w14:paraId="39412BA8" w14:textId="77777777" w:rsidR="00F72CD2" w:rsidRDefault="00000000">
      <w:pPr>
        <w:pStyle w:val="Ttulo1"/>
        <w:spacing w:before="240" w:after="120"/>
      </w:pPr>
      <w:r>
        <w:t>Bibliografía</w:t>
      </w:r>
    </w:p>
    <w:p w14:paraId="1434A918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Organización Mundial de la Salud. (2023). Enfermedades respiratorias: prevención y control. Ginebra: OMS.</w:t>
      </w:r>
    </w:p>
    <w:p w14:paraId="4347C81F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Ministerio de Salud del Perú. (2024). Análisis de situación de salud – Región Tacna. Lima: MINSA.</w:t>
      </w:r>
    </w:p>
    <w:p w14:paraId="33D53543" w14:textId="77777777" w:rsidR="00F72CD2" w:rsidRPr="00633EC9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>
        <w:rPr>
          <w:lang w:val="en-US"/>
        </w:rPr>
        <w:t>IEEE / ISO. (2021). Software Engineering Body of Knowledge (SWEBOK) V4.</w:t>
      </w:r>
    </w:p>
    <w:p w14:paraId="156929AD" w14:textId="77777777" w:rsidR="00F72CD2" w:rsidRPr="00633EC9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>
        <w:rPr>
          <w:lang w:val="en-US"/>
        </w:rPr>
        <w:t>ISO/IEC/IEEE 29148. (2018). Requirements engineering.</w:t>
      </w:r>
    </w:p>
    <w:p w14:paraId="7E709F9F" w14:textId="77777777" w:rsidR="00F72CD2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lang w:val="en-US"/>
        </w:rPr>
        <w:t xml:space="preserve">Lundberg, S. &amp; Lee, S. (2017). A Unified Approach to Interpreting Model Predictions (SHAP). </w:t>
      </w:r>
      <w:r>
        <w:t>NeurIPS.</w:t>
      </w:r>
    </w:p>
    <w:p w14:paraId="41A8856E" w14:textId="77777777" w:rsidR="00F72CD2" w:rsidRDefault="00000000">
      <w:pPr>
        <w:pStyle w:val="Ttulo1"/>
        <w:spacing w:before="240" w:after="120"/>
      </w:pPr>
      <w:r>
        <w:t>Webgrafía</w:t>
      </w:r>
    </w:p>
    <w:p w14:paraId="7913B1BD" w14:textId="77777777" w:rsidR="00F72CD2" w:rsidRDefault="00000000">
      <w:pPr>
        <w:spacing w:after="60" w:line="264" w:lineRule="auto"/>
      </w:pPr>
      <w:hyperlink r:id="rId8" w:history="1">
        <w:r>
          <w:rPr>
            <w:color w:val="2E75B6"/>
            <w:sz w:val="20"/>
            <w:szCs w:val="20"/>
            <w:u w:val="single"/>
          </w:rPr>
          <w:t>https://nextjs.org/docs</w:t>
        </w:r>
      </w:hyperlink>
      <w:r>
        <w:rPr>
          <w:color w:val="444444"/>
          <w:sz w:val="20"/>
          <w:szCs w:val="20"/>
        </w:rPr>
        <w:t xml:space="preserve">  —  Documentación oficial de Next.js</w:t>
      </w:r>
    </w:p>
    <w:p w14:paraId="03968544" w14:textId="77777777" w:rsidR="00F72CD2" w:rsidRDefault="00000000">
      <w:pPr>
        <w:spacing w:after="60" w:line="264" w:lineRule="auto"/>
      </w:pPr>
      <w:hyperlink r:id="rId9" w:history="1">
        <w:r>
          <w:rPr>
            <w:color w:val="2E75B6"/>
            <w:sz w:val="20"/>
            <w:szCs w:val="20"/>
            <w:u w:val="single"/>
          </w:rPr>
          <w:t>https://capacitorjs.com/docs</w:t>
        </w:r>
      </w:hyperlink>
      <w:r>
        <w:rPr>
          <w:color w:val="444444"/>
          <w:sz w:val="20"/>
          <w:szCs w:val="20"/>
        </w:rPr>
        <w:t xml:space="preserve">  —  Documentación oficial de Capacitor</w:t>
      </w:r>
    </w:p>
    <w:p w14:paraId="408340DE" w14:textId="77777777" w:rsidR="00F72CD2" w:rsidRDefault="00000000">
      <w:pPr>
        <w:spacing w:after="60" w:line="264" w:lineRule="auto"/>
      </w:pPr>
      <w:hyperlink r:id="rId10" w:history="1">
        <w:r>
          <w:rPr>
            <w:color w:val="2E75B6"/>
            <w:sz w:val="20"/>
            <w:szCs w:val="20"/>
            <w:u w:val="single"/>
          </w:rPr>
          <w:t>https://fastapi.tiangolo.com</w:t>
        </w:r>
      </w:hyperlink>
      <w:r>
        <w:rPr>
          <w:color w:val="444444"/>
          <w:sz w:val="20"/>
          <w:szCs w:val="20"/>
        </w:rPr>
        <w:t xml:space="preserve">  —  Documentación oficial de FastAPI</w:t>
      </w:r>
    </w:p>
    <w:p w14:paraId="065C6336" w14:textId="77777777" w:rsidR="00F72CD2" w:rsidRDefault="00000000">
      <w:pPr>
        <w:spacing w:after="60" w:line="264" w:lineRule="auto"/>
      </w:pPr>
      <w:hyperlink r:id="rId11" w:history="1">
        <w:r>
          <w:rPr>
            <w:color w:val="2E75B6"/>
            <w:sz w:val="20"/>
            <w:szCs w:val="20"/>
            <w:u w:val="single"/>
          </w:rPr>
          <w:t>https://scikit-learn.org/stable/</w:t>
        </w:r>
      </w:hyperlink>
      <w:r>
        <w:rPr>
          <w:color w:val="444444"/>
          <w:sz w:val="20"/>
          <w:szCs w:val="20"/>
        </w:rPr>
        <w:t xml:space="preserve">  —  Documentación de scikit-learn</w:t>
      </w:r>
    </w:p>
    <w:p w14:paraId="2156CAF0" w14:textId="77777777" w:rsidR="00F72CD2" w:rsidRDefault="00000000">
      <w:pPr>
        <w:spacing w:after="60" w:line="264" w:lineRule="auto"/>
      </w:pPr>
      <w:hyperlink r:id="rId12" w:history="1">
        <w:r>
          <w:rPr>
            <w:color w:val="2E75B6"/>
            <w:sz w:val="20"/>
            <w:szCs w:val="20"/>
            <w:u w:val="single"/>
          </w:rPr>
          <w:t>https://zenodo.org/records/7024894</w:t>
        </w:r>
      </w:hyperlink>
      <w:r>
        <w:rPr>
          <w:color w:val="444444"/>
          <w:sz w:val="20"/>
          <w:szCs w:val="20"/>
        </w:rPr>
        <w:t xml:space="preserve">  —  Dataset de audio de tos COUGHVID (Zenodo)</w:t>
      </w:r>
    </w:p>
    <w:p w14:paraId="19B41522" w14:textId="77777777" w:rsidR="00F72CD2" w:rsidRDefault="00000000">
      <w:pPr>
        <w:spacing w:after="60" w:line="264" w:lineRule="auto"/>
      </w:pPr>
      <w:hyperlink r:id="rId13" w:history="1">
        <w:r>
          <w:rPr>
            <w:color w:val="2E75B6"/>
            <w:sz w:val="20"/>
            <w:szCs w:val="20"/>
            <w:u w:val="single"/>
          </w:rPr>
          <w:t>https://www.diresatacna.gob.pe/</w:t>
        </w:r>
      </w:hyperlink>
      <w:r>
        <w:rPr>
          <w:color w:val="444444"/>
          <w:sz w:val="20"/>
          <w:szCs w:val="20"/>
        </w:rPr>
        <w:t xml:space="preserve">  —  DIRESA Tacna – Portal oficial</w:t>
      </w:r>
    </w:p>
    <w:sectPr w:rsidR="00F72CD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A032B" w14:textId="77777777" w:rsidR="008F05D3" w:rsidRDefault="008F05D3">
      <w:r>
        <w:separator/>
      </w:r>
    </w:p>
  </w:endnote>
  <w:endnote w:type="continuationSeparator" w:id="0">
    <w:p w14:paraId="011EA373" w14:textId="77777777" w:rsidR="008F05D3" w:rsidRDefault="008F0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D29B3" w14:textId="77777777" w:rsidR="00F72CD2" w:rsidRDefault="00000000">
    <w:pPr>
      <w:pBdr>
        <w:top w:val="single" w:sz="4" w:space="2" w:color="BBD0E8"/>
      </w:pBdr>
      <w:jc w:val="center"/>
    </w:pPr>
    <w:r>
      <w:rPr>
        <w:color w:val="888888"/>
        <w:sz w:val="16"/>
        <w:szCs w:val="16"/>
      </w:rPr>
      <w:t xml:space="preserve">Universidad Privada de Tacna – EPIS  |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33EC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EF85C" w14:textId="77777777" w:rsidR="008F05D3" w:rsidRDefault="008F05D3">
      <w:r>
        <w:separator/>
      </w:r>
    </w:p>
  </w:footnote>
  <w:footnote w:type="continuationSeparator" w:id="0">
    <w:p w14:paraId="5BE01ACA" w14:textId="77777777" w:rsidR="008F05D3" w:rsidRDefault="008F0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ADCC0" w14:textId="77777777" w:rsidR="00F72CD2" w:rsidRDefault="00000000">
    <w:pPr>
      <w:pBdr>
        <w:bottom w:val="single" w:sz="4" w:space="2" w:color="BBD0E8"/>
      </w:pBdr>
      <w:jc w:val="right"/>
    </w:pPr>
    <w:r>
      <w:rPr>
        <w:color w:val="888888"/>
        <w:sz w:val="16"/>
        <w:szCs w:val="16"/>
      </w:rPr>
      <w:t>RespiCare · SRS · FD03-EPIS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3063"/>
    <w:multiLevelType w:val="hybridMultilevel"/>
    <w:tmpl w:val="E4065D12"/>
    <w:lvl w:ilvl="0" w:tplc="E06E5AFA">
      <w:start w:val="1"/>
      <w:numFmt w:val="bullet"/>
      <w:lvlText w:val="●"/>
      <w:lvlJc w:val="left"/>
      <w:pPr>
        <w:ind w:left="720" w:hanging="360"/>
      </w:pPr>
    </w:lvl>
    <w:lvl w:ilvl="1" w:tplc="AA9C97CA">
      <w:start w:val="1"/>
      <w:numFmt w:val="bullet"/>
      <w:lvlText w:val="○"/>
      <w:lvlJc w:val="left"/>
      <w:pPr>
        <w:ind w:left="1440" w:hanging="360"/>
      </w:pPr>
    </w:lvl>
    <w:lvl w:ilvl="2" w:tplc="B692B768">
      <w:start w:val="1"/>
      <w:numFmt w:val="bullet"/>
      <w:lvlText w:val="■"/>
      <w:lvlJc w:val="left"/>
      <w:pPr>
        <w:ind w:left="2160" w:hanging="360"/>
      </w:pPr>
    </w:lvl>
    <w:lvl w:ilvl="3" w:tplc="8D28A058">
      <w:start w:val="1"/>
      <w:numFmt w:val="bullet"/>
      <w:lvlText w:val="●"/>
      <w:lvlJc w:val="left"/>
      <w:pPr>
        <w:ind w:left="2880" w:hanging="360"/>
      </w:pPr>
    </w:lvl>
    <w:lvl w:ilvl="4" w:tplc="DDD61D12">
      <w:start w:val="1"/>
      <w:numFmt w:val="bullet"/>
      <w:lvlText w:val="○"/>
      <w:lvlJc w:val="left"/>
      <w:pPr>
        <w:ind w:left="3600" w:hanging="360"/>
      </w:pPr>
    </w:lvl>
    <w:lvl w:ilvl="5" w:tplc="8E8E82BA">
      <w:start w:val="1"/>
      <w:numFmt w:val="bullet"/>
      <w:lvlText w:val="■"/>
      <w:lvlJc w:val="left"/>
      <w:pPr>
        <w:ind w:left="4320" w:hanging="360"/>
      </w:pPr>
    </w:lvl>
    <w:lvl w:ilvl="6" w:tplc="85DA7AFC">
      <w:start w:val="1"/>
      <w:numFmt w:val="bullet"/>
      <w:lvlText w:val="●"/>
      <w:lvlJc w:val="left"/>
      <w:pPr>
        <w:ind w:left="5040" w:hanging="360"/>
      </w:pPr>
    </w:lvl>
    <w:lvl w:ilvl="7" w:tplc="BAE45892">
      <w:start w:val="1"/>
      <w:numFmt w:val="bullet"/>
      <w:lvlText w:val="●"/>
      <w:lvlJc w:val="left"/>
      <w:pPr>
        <w:ind w:left="5760" w:hanging="360"/>
      </w:pPr>
    </w:lvl>
    <w:lvl w:ilvl="8" w:tplc="529455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471EA"/>
    <w:multiLevelType w:val="hybridMultilevel"/>
    <w:tmpl w:val="D07A8DEA"/>
    <w:lvl w:ilvl="0" w:tplc="ED520368">
      <w:start w:val="1"/>
      <w:numFmt w:val="decimal"/>
      <w:lvlText w:val="%1."/>
      <w:lvlJc w:val="left"/>
      <w:pPr>
        <w:ind w:left="520" w:hanging="300"/>
      </w:pPr>
      <w:rPr>
        <w:b/>
        <w:bCs/>
        <w:color w:val="1F3864"/>
      </w:rPr>
    </w:lvl>
    <w:lvl w:ilvl="1" w:tplc="282C6FBA">
      <w:numFmt w:val="decimal"/>
      <w:lvlText w:val=""/>
      <w:lvlJc w:val="left"/>
    </w:lvl>
    <w:lvl w:ilvl="2" w:tplc="C3763450">
      <w:numFmt w:val="decimal"/>
      <w:lvlText w:val=""/>
      <w:lvlJc w:val="left"/>
    </w:lvl>
    <w:lvl w:ilvl="3" w:tplc="3CAE64DE">
      <w:numFmt w:val="decimal"/>
      <w:lvlText w:val=""/>
      <w:lvlJc w:val="left"/>
    </w:lvl>
    <w:lvl w:ilvl="4" w:tplc="05E22384">
      <w:numFmt w:val="decimal"/>
      <w:lvlText w:val=""/>
      <w:lvlJc w:val="left"/>
    </w:lvl>
    <w:lvl w:ilvl="5" w:tplc="ED98A094">
      <w:numFmt w:val="decimal"/>
      <w:lvlText w:val=""/>
      <w:lvlJc w:val="left"/>
    </w:lvl>
    <w:lvl w:ilvl="6" w:tplc="DF1CB7B0">
      <w:numFmt w:val="decimal"/>
      <w:lvlText w:val=""/>
      <w:lvlJc w:val="left"/>
    </w:lvl>
    <w:lvl w:ilvl="7" w:tplc="83B08908">
      <w:numFmt w:val="decimal"/>
      <w:lvlText w:val=""/>
      <w:lvlJc w:val="left"/>
    </w:lvl>
    <w:lvl w:ilvl="8" w:tplc="5922D710">
      <w:numFmt w:val="decimal"/>
      <w:lvlText w:val=""/>
      <w:lvlJc w:val="left"/>
    </w:lvl>
  </w:abstractNum>
  <w:abstractNum w:abstractNumId="2" w15:restartNumberingAfterBreak="0">
    <w:nsid w:val="5D304710"/>
    <w:multiLevelType w:val="hybridMultilevel"/>
    <w:tmpl w:val="F104EC36"/>
    <w:lvl w:ilvl="0" w:tplc="54F4932A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40822372">
      <w:start w:val="1"/>
      <w:numFmt w:val="bullet"/>
      <w:lvlText w:val="◦"/>
      <w:lvlJc w:val="left"/>
      <w:pPr>
        <w:ind w:left="920" w:hanging="260"/>
      </w:pPr>
      <w:rPr>
        <w:color w:val="2E75B6"/>
      </w:rPr>
    </w:lvl>
    <w:lvl w:ilvl="2" w:tplc="389E7F74">
      <w:numFmt w:val="decimal"/>
      <w:lvlText w:val=""/>
      <w:lvlJc w:val="left"/>
    </w:lvl>
    <w:lvl w:ilvl="3" w:tplc="037AD14E">
      <w:numFmt w:val="decimal"/>
      <w:lvlText w:val=""/>
      <w:lvlJc w:val="left"/>
    </w:lvl>
    <w:lvl w:ilvl="4" w:tplc="13BA2F80">
      <w:numFmt w:val="decimal"/>
      <w:lvlText w:val=""/>
      <w:lvlJc w:val="left"/>
    </w:lvl>
    <w:lvl w:ilvl="5" w:tplc="8864C370">
      <w:numFmt w:val="decimal"/>
      <w:lvlText w:val=""/>
      <w:lvlJc w:val="left"/>
    </w:lvl>
    <w:lvl w:ilvl="6" w:tplc="37B479F2">
      <w:numFmt w:val="decimal"/>
      <w:lvlText w:val=""/>
      <w:lvlJc w:val="left"/>
    </w:lvl>
    <w:lvl w:ilvl="7" w:tplc="DC6C96B4">
      <w:numFmt w:val="decimal"/>
      <w:lvlText w:val=""/>
      <w:lvlJc w:val="left"/>
    </w:lvl>
    <w:lvl w:ilvl="8" w:tplc="1DCC9258">
      <w:numFmt w:val="decimal"/>
      <w:lvlText w:val=""/>
      <w:lvlJc w:val="left"/>
    </w:lvl>
  </w:abstractNum>
  <w:num w:numId="1" w16cid:durableId="258103204">
    <w:abstractNumId w:val="0"/>
    <w:lvlOverride w:ilvl="0">
      <w:startOverride w:val="1"/>
    </w:lvlOverride>
  </w:num>
  <w:num w:numId="2" w16cid:durableId="949094872">
    <w:abstractNumId w:val="2"/>
    <w:lvlOverride w:ilvl="0">
      <w:startOverride w:val="1"/>
    </w:lvlOverride>
  </w:num>
  <w:num w:numId="3" w16cid:durableId="1545867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D2"/>
    <w:rsid w:val="005D7BA5"/>
    <w:rsid w:val="006262E0"/>
    <w:rsid w:val="00633EC9"/>
    <w:rsid w:val="008F05D3"/>
    <w:rsid w:val="008F3673"/>
    <w:rsid w:val="00E3748C"/>
    <w:rsid w:val="00F7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61B04"/>
  <w15:docId w15:val="{4A94408C-9874-4C04-B9AB-2EA7F5DC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75B6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5"/>
      <w:szCs w:val="25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extjs.org/docs" TargetMode="External"/><Relationship Id="rId13" Type="http://schemas.openxmlformats.org/officeDocument/2006/relationships/hyperlink" Target="https://www.diresatacna.gob.p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zenodo.org/records/702489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fastapi.tiangol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acitorjs.com/docs" TargetMode="External"/><Relationship Id="rId14" Type="http://schemas.openxmlformats.org/officeDocument/2006/relationships/header" Target="header1.xml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Relationship Id="rId104" Type="http://schemas.openxmlformats.org/officeDocument/2006/relationships/image" Target="media/image5.png"/><Relationship Id="rId105" Type="http://schemas.openxmlformats.org/officeDocument/2006/relationships/image" Target="media/image6.png"/><Relationship Id="rId2011" Type="http://schemas.openxmlformats.org/officeDocument/2006/relationships/image" Target="media/image_fig11.png"/><Relationship Id="rId2012" Type="http://schemas.openxmlformats.org/officeDocument/2006/relationships/image" Target="media/image_fig12.png"/><Relationship Id="rId2013" Type="http://schemas.openxmlformats.org/officeDocument/2006/relationships/image" Target="media/image_fig13.png"/><Relationship Id="rId2014" Type="http://schemas.openxmlformats.org/officeDocument/2006/relationships/image" Target="media/image_fig14.png"/><Relationship Id="rId2015" Type="http://schemas.openxmlformats.org/officeDocument/2006/relationships/image" Target="media/image_fig15.png"/><Relationship Id="rId2021" Type="http://schemas.openxmlformats.org/officeDocument/2006/relationships/image" Target="media/image_fig21.png"/><Relationship Id="rId2022" Type="http://schemas.openxmlformats.org/officeDocument/2006/relationships/image" Target="media/image_fig22.png"/><Relationship Id="rId2023" Type="http://schemas.openxmlformats.org/officeDocument/2006/relationships/image" Target="media/image_fig23.png"/><Relationship Id="rId2024" Type="http://schemas.openxmlformats.org/officeDocument/2006/relationships/image" Target="media/image_fig24.png"/><Relationship Id="rId2025" Type="http://schemas.openxmlformats.org/officeDocument/2006/relationships/image" Target="media/image_fig25.png"/><Relationship Id="rId2031" Type="http://schemas.openxmlformats.org/officeDocument/2006/relationships/image" Target="media/image_fig31.png"/><Relationship Id="rId2032" Type="http://schemas.openxmlformats.org/officeDocument/2006/relationships/image" Target="media/image_fig32.png"/><Relationship Id="rId2033" Type="http://schemas.openxmlformats.org/officeDocument/2006/relationships/image" Target="media/image_fig33.png"/><Relationship Id="rId2034" Type="http://schemas.openxmlformats.org/officeDocument/2006/relationships/image" Target="media/image_fig34.png"/><Relationship Id="rId2035" Type="http://schemas.openxmlformats.org/officeDocument/2006/relationships/image" Target="media/image_fig35.png"/><Relationship Id="rId2041" Type="http://schemas.openxmlformats.org/officeDocument/2006/relationships/image" Target="media/image_fig41.png"/><Relationship Id="rId2042" Type="http://schemas.openxmlformats.org/officeDocument/2006/relationships/image" Target="media/image_fig42.png"/><Relationship Id="rId2043" Type="http://schemas.openxmlformats.org/officeDocument/2006/relationships/image" Target="media/image_fig43.png"/><Relationship Id="rId2044" Type="http://schemas.openxmlformats.org/officeDocument/2006/relationships/image" Target="media/image_fig44.png"/><Relationship Id="rId2045" Type="http://schemas.openxmlformats.org/officeDocument/2006/relationships/image" Target="media/image_fig45.png"/><Relationship Id="rId2051" Type="http://schemas.openxmlformats.org/officeDocument/2006/relationships/image" Target="media/image_fig51.png"/><Relationship Id="rId2052" Type="http://schemas.openxmlformats.org/officeDocument/2006/relationships/image" Target="media/image_fig52.png"/><Relationship Id="rId2053" Type="http://schemas.openxmlformats.org/officeDocument/2006/relationships/image" Target="media/image_fig53.png"/><Relationship Id="rId2054" Type="http://schemas.openxmlformats.org/officeDocument/2006/relationships/image" Target="media/image_fig54.png"/><Relationship Id="rId2055" Type="http://schemas.openxmlformats.org/officeDocument/2006/relationships/image" Target="media/image_fig55.png"/><Relationship Id="rId2061" Type="http://schemas.openxmlformats.org/officeDocument/2006/relationships/image" Target="media/image_fig61.png"/><Relationship Id="rId2062" Type="http://schemas.openxmlformats.org/officeDocument/2006/relationships/image" Target="media/image_fig62.png"/><Relationship Id="rId2063" Type="http://schemas.openxmlformats.org/officeDocument/2006/relationships/image" Target="media/image_fig63.png"/><Relationship Id="rId2064" Type="http://schemas.openxmlformats.org/officeDocument/2006/relationships/image" Target="media/image_fig64.png"/><Relationship Id="rId2065" Type="http://schemas.openxmlformats.org/officeDocument/2006/relationships/image" Target="media/image_fig65.png"/><Relationship Id="rId2071" Type="http://schemas.openxmlformats.org/officeDocument/2006/relationships/image" Target="media/image_fig71.png"/><Relationship Id="rId2072" Type="http://schemas.openxmlformats.org/officeDocument/2006/relationships/image" Target="media/image_fig72.png"/><Relationship Id="rId2073" Type="http://schemas.openxmlformats.org/officeDocument/2006/relationships/image" Target="media/image_fig73.png"/><Relationship Id="rId2074" Type="http://schemas.openxmlformats.org/officeDocument/2006/relationships/image" Target="media/image_fig74.png"/><Relationship Id="rId2075" Type="http://schemas.openxmlformats.org/officeDocument/2006/relationships/image" Target="media/image_fig75.png"/><Relationship Id="rId2081" Type="http://schemas.openxmlformats.org/officeDocument/2006/relationships/image" Target="media/image_fig81.png"/><Relationship Id="rId2082" Type="http://schemas.openxmlformats.org/officeDocument/2006/relationships/image" Target="media/image_fig82.png"/><Relationship Id="rId2083" Type="http://schemas.openxmlformats.org/officeDocument/2006/relationships/image" Target="media/image_fig83.png"/><Relationship Id="rId2084" Type="http://schemas.openxmlformats.org/officeDocument/2006/relationships/image" Target="media/image_fig84.png"/><Relationship Id="rId2085" Type="http://schemas.openxmlformats.org/officeDocument/2006/relationships/image" Target="media/image_fig85.png"/><Relationship Id="rId2091" Type="http://schemas.openxmlformats.org/officeDocument/2006/relationships/image" Target="media/image_fig91.png"/><Relationship Id="rId2092" Type="http://schemas.openxmlformats.org/officeDocument/2006/relationships/image" Target="media/image_fig92.png"/><Relationship Id="rId2093" Type="http://schemas.openxmlformats.org/officeDocument/2006/relationships/image" Target="media/image_fig93.png"/><Relationship Id="rId2094" Type="http://schemas.openxmlformats.org/officeDocument/2006/relationships/image" Target="media/image_fig94.png"/><Relationship Id="rId2095" Type="http://schemas.openxmlformats.org/officeDocument/2006/relationships/image" Target="media/image_fig95.png"/><Relationship Id="rId2101" Type="http://schemas.openxmlformats.org/officeDocument/2006/relationships/image" Target="media/image_fig101.png"/><Relationship Id="rId2102" Type="http://schemas.openxmlformats.org/officeDocument/2006/relationships/image" Target="media/image_fig102.png"/><Relationship Id="rId2103" Type="http://schemas.openxmlformats.org/officeDocument/2006/relationships/image" Target="media/image_fig103.png"/><Relationship Id="rId2104" Type="http://schemas.openxmlformats.org/officeDocument/2006/relationships/image" Target="media/image_fig104.png"/><Relationship Id="rId2105" Type="http://schemas.openxmlformats.org/officeDocument/2006/relationships/image" Target="media/image_fig105.png"/><Relationship Id="rId2111" Type="http://schemas.openxmlformats.org/officeDocument/2006/relationships/image" Target="media/image_fig111.png"/><Relationship Id="rId2112" Type="http://schemas.openxmlformats.org/officeDocument/2006/relationships/image" Target="media/image_fig112.png"/><Relationship Id="rId2113" Type="http://schemas.openxmlformats.org/officeDocument/2006/relationships/image" Target="media/image_fig113.png"/><Relationship Id="rId2114" Type="http://schemas.openxmlformats.org/officeDocument/2006/relationships/image" Target="media/image_fig114.png"/><Relationship Id="rId2115" Type="http://schemas.openxmlformats.org/officeDocument/2006/relationships/image" Target="media/image_fig115.png"/><Relationship Id="rId2116" Type="http://schemas.openxmlformats.org/officeDocument/2006/relationships/image" Target="media/image_fig121.png"/><Relationship Id="rId2117" Type="http://schemas.openxmlformats.org/officeDocument/2006/relationships/image" Target="media/image_fig122.png"/><Relationship Id="rId2118" Type="http://schemas.openxmlformats.org/officeDocument/2006/relationships/image" Target="media/image_fig1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3906</Words>
  <Characters>21486</Characters>
  <Application>Microsoft Office Word</Application>
  <DocSecurity>0</DocSecurity>
  <Lines>179</Lines>
  <Paragraphs>50</Paragraphs>
  <ScaleCrop>false</ScaleCrop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RespiCare</dc:title>
  <dc:creator>RespiCare — UPT EPIS</dc:creator>
  <dc:description>FD03-EPIS Especificación de Requerimientos de Software</dc:description>
  <cp:lastModifiedBy>Cesar Fabián Chavez Linares</cp:lastModifiedBy>
  <cp:revision>3</cp:revision>
  <dcterms:created xsi:type="dcterms:W3CDTF">2026-07-03T00:46:00Z</dcterms:created>
  <dcterms:modified xsi:type="dcterms:W3CDTF">2026-07-04T15:52:00Z</dcterms:modified>
</cp:coreProperties>
</file>