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837A49" w14:textId="77777777" w:rsidR="00F323FA" w:rsidRDefault="00F323FA" w:rsidP="00F323FA">
      <w:pPr>
        <w:jc w:val="center"/>
        <w:rPr>
          <w:rFonts w:ascii="Arial" w:eastAsia="Arial" w:hAnsi="Arial" w:cs="Arial"/>
          <w:b/>
          <w:color w:val="000000"/>
          <w:sz w:val="36"/>
          <w:szCs w:val="36"/>
        </w:rPr>
      </w:pPr>
      <w:r>
        <w:rPr>
          <w:rFonts w:ascii="Arial" w:eastAsia="Arial" w:hAnsi="Arial" w:cs="Arial"/>
          <w:b/>
          <w:noProof/>
          <w:color w:val="000000"/>
          <w:sz w:val="36"/>
          <w:szCs w:val="36"/>
        </w:rPr>
        <w:drawing>
          <wp:inline distT="0" distB="0" distL="0" distR="0" wp14:anchorId="5169A38C" wp14:editId="5CB4058E">
            <wp:extent cx="999140" cy="1343105"/>
            <wp:effectExtent l="0" t="0" r="0" b="0"/>
            <wp:docPr id="14" name="image1.png" descr="C:\Users\EPIS\Documents\upt.png"/>
            <wp:cNvGraphicFramePr/>
            <a:graphic xmlns:a="http://schemas.openxmlformats.org/drawingml/2006/main">
              <a:graphicData uri="http://schemas.openxmlformats.org/drawingml/2006/picture">
                <pic:pic xmlns:pic="http://schemas.openxmlformats.org/drawingml/2006/picture">
                  <pic:nvPicPr>
                    <pic:cNvPr id="0" name="image1.png" descr="C:\Users\EPIS\Documents\upt.png"/>
                    <pic:cNvPicPr preferRelativeResize="0"/>
                  </pic:nvPicPr>
                  <pic:blipFill>
                    <a:blip r:embed="rId7"/>
                    <a:srcRect/>
                    <a:stretch>
                      <a:fillRect/>
                    </a:stretch>
                  </pic:blipFill>
                  <pic:spPr>
                    <a:xfrm>
                      <a:off x="0" y="0"/>
                      <a:ext cx="999140" cy="1343105"/>
                    </a:xfrm>
                    <a:prstGeom prst="rect">
                      <a:avLst/>
                    </a:prstGeom>
                    <a:ln/>
                  </pic:spPr>
                </pic:pic>
              </a:graphicData>
            </a:graphic>
          </wp:inline>
        </w:drawing>
      </w:r>
    </w:p>
    <w:p w14:paraId="2AF6F001" w14:textId="77777777" w:rsidR="00F323FA" w:rsidRDefault="00F323FA" w:rsidP="00F323FA">
      <w:pPr>
        <w:jc w:val="center"/>
        <w:rPr>
          <w:rFonts w:ascii="Arial" w:eastAsia="Arial" w:hAnsi="Arial" w:cs="Arial"/>
          <w:b/>
          <w:color w:val="000000"/>
          <w:sz w:val="36"/>
          <w:szCs w:val="36"/>
        </w:rPr>
      </w:pPr>
    </w:p>
    <w:p w14:paraId="5E6213A7" w14:textId="77777777" w:rsidR="00F323FA" w:rsidRDefault="00F323FA" w:rsidP="00F323FA">
      <w:pPr>
        <w:jc w:val="center"/>
        <w:rPr>
          <w:rFonts w:ascii="Arial" w:eastAsia="Arial" w:hAnsi="Arial" w:cs="Arial"/>
          <w:b/>
          <w:color w:val="000000"/>
          <w:sz w:val="36"/>
          <w:szCs w:val="36"/>
        </w:rPr>
      </w:pPr>
      <w:r>
        <w:rPr>
          <w:rFonts w:ascii="Arial" w:eastAsia="Arial" w:hAnsi="Arial" w:cs="Arial"/>
          <w:b/>
          <w:color w:val="000000"/>
          <w:sz w:val="36"/>
          <w:szCs w:val="36"/>
        </w:rPr>
        <w:t>UNIVERSIDAD PRIVADA DE TACNA</w:t>
      </w:r>
    </w:p>
    <w:p w14:paraId="7398DDD5" w14:textId="77777777" w:rsidR="00F323FA" w:rsidRDefault="00F323FA" w:rsidP="00F323FA">
      <w:pPr>
        <w:jc w:val="center"/>
        <w:rPr>
          <w:rFonts w:ascii="Arial" w:eastAsia="Arial" w:hAnsi="Arial" w:cs="Arial"/>
          <w:b/>
          <w:color w:val="000000"/>
          <w:sz w:val="36"/>
          <w:szCs w:val="36"/>
        </w:rPr>
      </w:pPr>
    </w:p>
    <w:p w14:paraId="4A83315C" w14:textId="77777777" w:rsidR="00F323FA" w:rsidRDefault="00F323FA" w:rsidP="00F323FA">
      <w:pPr>
        <w:jc w:val="center"/>
        <w:rPr>
          <w:rFonts w:ascii="Arial" w:eastAsia="Arial" w:hAnsi="Arial" w:cs="Arial"/>
          <w:b/>
          <w:color w:val="000000"/>
          <w:sz w:val="32"/>
          <w:szCs w:val="32"/>
        </w:rPr>
      </w:pPr>
      <w:r>
        <w:rPr>
          <w:rFonts w:ascii="Arial" w:eastAsia="Arial" w:hAnsi="Arial" w:cs="Arial"/>
          <w:b/>
          <w:color w:val="000000"/>
          <w:sz w:val="32"/>
          <w:szCs w:val="32"/>
        </w:rPr>
        <w:t xml:space="preserve">FACULTAD DE </w:t>
      </w:r>
      <w:r>
        <w:rPr>
          <w:rFonts w:ascii="Arial" w:eastAsia="Arial" w:hAnsi="Arial" w:cs="Arial"/>
          <w:b/>
          <w:sz w:val="32"/>
          <w:szCs w:val="32"/>
        </w:rPr>
        <w:t>INGENIERÍA</w:t>
      </w:r>
    </w:p>
    <w:p w14:paraId="26096F5D" w14:textId="77777777" w:rsidR="00F323FA" w:rsidRDefault="00F323FA" w:rsidP="00F323FA">
      <w:pPr>
        <w:jc w:val="center"/>
        <w:rPr>
          <w:rFonts w:ascii="Arial" w:eastAsia="Arial" w:hAnsi="Arial" w:cs="Arial"/>
          <w:b/>
          <w:i/>
          <w:color w:val="5B9BD5"/>
          <w:sz w:val="16"/>
          <w:szCs w:val="16"/>
        </w:rPr>
      </w:pPr>
    </w:p>
    <w:p w14:paraId="53020D90" w14:textId="77777777" w:rsidR="00F323FA" w:rsidRDefault="00F323FA" w:rsidP="00F323FA">
      <w:pPr>
        <w:jc w:val="center"/>
        <w:rPr>
          <w:rFonts w:ascii="Arial" w:eastAsia="Arial" w:hAnsi="Arial" w:cs="Arial"/>
          <w:b/>
          <w:color w:val="000000"/>
          <w:sz w:val="32"/>
          <w:szCs w:val="32"/>
        </w:rPr>
      </w:pPr>
      <w:r>
        <w:rPr>
          <w:rFonts w:ascii="Arial" w:eastAsia="Arial" w:hAnsi="Arial" w:cs="Arial"/>
          <w:b/>
          <w:color w:val="000000"/>
          <w:sz w:val="32"/>
          <w:szCs w:val="32"/>
        </w:rPr>
        <w:t>Escuela Profesional de Ingeniería de Sistemas</w:t>
      </w:r>
    </w:p>
    <w:p w14:paraId="10CF31CB" w14:textId="77777777" w:rsidR="00F323FA" w:rsidRDefault="00F323FA" w:rsidP="00F323FA">
      <w:pPr>
        <w:jc w:val="center"/>
        <w:rPr>
          <w:rFonts w:ascii="Arial" w:eastAsia="Arial" w:hAnsi="Arial" w:cs="Arial"/>
          <w:b/>
          <w:color w:val="000000"/>
          <w:sz w:val="36"/>
          <w:szCs w:val="36"/>
        </w:rPr>
      </w:pPr>
    </w:p>
    <w:p w14:paraId="77B60279" w14:textId="77777777" w:rsidR="00F323FA" w:rsidRDefault="00F323FA" w:rsidP="00F323FA">
      <w:pPr>
        <w:jc w:val="center"/>
        <w:rPr>
          <w:rFonts w:ascii="Arial" w:eastAsia="Arial" w:hAnsi="Arial" w:cs="Arial"/>
          <w:color w:val="000000"/>
          <w:sz w:val="24"/>
          <w:szCs w:val="24"/>
        </w:rPr>
      </w:pPr>
    </w:p>
    <w:p w14:paraId="1C89D1F9" w14:textId="77777777" w:rsidR="00F323FA" w:rsidRDefault="00F323FA" w:rsidP="00F323FA">
      <w:pPr>
        <w:jc w:val="center"/>
        <w:rPr>
          <w:rFonts w:ascii="Arial" w:eastAsia="Arial" w:hAnsi="Arial" w:cs="Arial"/>
          <w:b/>
          <w:color w:val="000000"/>
          <w:sz w:val="36"/>
          <w:szCs w:val="36"/>
        </w:rPr>
      </w:pPr>
      <w:r>
        <w:rPr>
          <w:rFonts w:ascii="Arial" w:eastAsia="Arial" w:hAnsi="Arial" w:cs="Arial"/>
          <w:b/>
          <w:color w:val="000000"/>
          <w:sz w:val="36"/>
          <w:szCs w:val="36"/>
        </w:rPr>
        <w:t xml:space="preserve"> Proyecto </w:t>
      </w:r>
      <w:r>
        <w:rPr>
          <w:rFonts w:ascii="Arial" w:eastAsia="Arial" w:hAnsi="Arial" w:cs="Arial"/>
          <w:b/>
          <w:sz w:val="36"/>
          <w:szCs w:val="36"/>
        </w:rPr>
        <w:t>“Sistema Web y Móvil para la detección de enfermedades respiratorias en Tacna en 2026”</w:t>
      </w:r>
    </w:p>
    <w:p w14:paraId="6E48F43A" w14:textId="77777777" w:rsidR="00F323FA" w:rsidRDefault="00F323FA" w:rsidP="00F323FA">
      <w:pPr>
        <w:jc w:val="center"/>
        <w:rPr>
          <w:rFonts w:ascii="Arial" w:eastAsia="Arial" w:hAnsi="Arial" w:cs="Arial"/>
          <w:b/>
          <w:color w:val="000000"/>
          <w:sz w:val="36"/>
          <w:szCs w:val="36"/>
        </w:rPr>
      </w:pPr>
    </w:p>
    <w:p w14:paraId="7FCE4CCD" w14:textId="77777777" w:rsidR="00F323FA" w:rsidRDefault="00F323FA" w:rsidP="00F323FA">
      <w:pPr>
        <w:jc w:val="center"/>
        <w:rPr>
          <w:rFonts w:ascii="Arial" w:eastAsia="Arial" w:hAnsi="Arial" w:cs="Arial"/>
          <w:sz w:val="32"/>
          <w:szCs w:val="32"/>
        </w:rPr>
      </w:pPr>
      <w:r>
        <w:rPr>
          <w:rFonts w:ascii="Arial" w:eastAsia="Arial" w:hAnsi="Arial" w:cs="Arial"/>
          <w:sz w:val="32"/>
          <w:szCs w:val="32"/>
        </w:rPr>
        <w:t xml:space="preserve">Curso: </w:t>
      </w:r>
      <w:r>
        <w:rPr>
          <w:rFonts w:ascii="Arial" w:eastAsia="Arial" w:hAnsi="Arial" w:cs="Arial"/>
          <w:i/>
          <w:sz w:val="32"/>
          <w:szCs w:val="32"/>
        </w:rPr>
        <w:t>Construcción de Software I</w:t>
      </w:r>
    </w:p>
    <w:p w14:paraId="28655EDE" w14:textId="77777777" w:rsidR="00F323FA" w:rsidRDefault="00F323FA" w:rsidP="00F323FA">
      <w:pPr>
        <w:jc w:val="center"/>
        <w:rPr>
          <w:rFonts w:ascii="Arial" w:eastAsia="Arial" w:hAnsi="Arial" w:cs="Arial"/>
          <w:b/>
          <w:color w:val="5B9BD5"/>
          <w:sz w:val="16"/>
          <w:szCs w:val="16"/>
        </w:rPr>
      </w:pPr>
    </w:p>
    <w:p w14:paraId="53F53101" w14:textId="77777777" w:rsidR="00F323FA" w:rsidRDefault="00F323FA" w:rsidP="00F323FA">
      <w:pPr>
        <w:jc w:val="center"/>
        <w:rPr>
          <w:rFonts w:ascii="Arial" w:eastAsia="Arial" w:hAnsi="Arial" w:cs="Arial"/>
          <w:b/>
          <w:color w:val="5B9BD5"/>
          <w:sz w:val="16"/>
          <w:szCs w:val="16"/>
        </w:rPr>
      </w:pPr>
    </w:p>
    <w:p w14:paraId="0065E2B6" w14:textId="77777777" w:rsidR="00F323FA" w:rsidRDefault="00F323FA" w:rsidP="00F323FA">
      <w:pPr>
        <w:jc w:val="center"/>
        <w:rPr>
          <w:rFonts w:ascii="Arial" w:eastAsia="Arial" w:hAnsi="Arial" w:cs="Arial"/>
          <w:i/>
          <w:sz w:val="32"/>
          <w:szCs w:val="32"/>
        </w:rPr>
      </w:pPr>
      <w:r>
        <w:rPr>
          <w:rFonts w:ascii="Arial" w:eastAsia="Arial" w:hAnsi="Arial" w:cs="Arial"/>
          <w:sz w:val="32"/>
          <w:szCs w:val="32"/>
        </w:rPr>
        <w:t>Docente: Alberto Flor Rodríguez</w:t>
      </w:r>
    </w:p>
    <w:p w14:paraId="5FB71072" w14:textId="77777777" w:rsidR="00F323FA" w:rsidRDefault="00F323FA" w:rsidP="00F323FA">
      <w:pPr>
        <w:jc w:val="center"/>
        <w:rPr>
          <w:rFonts w:ascii="Arial" w:eastAsia="Arial" w:hAnsi="Arial" w:cs="Arial"/>
          <w:sz w:val="32"/>
          <w:szCs w:val="32"/>
        </w:rPr>
      </w:pPr>
    </w:p>
    <w:p w14:paraId="0CFEC554" w14:textId="77777777" w:rsidR="00F323FA" w:rsidRDefault="00F323FA" w:rsidP="00F323FA">
      <w:pPr>
        <w:jc w:val="center"/>
        <w:rPr>
          <w:rFonts w:ascii="Arial" w:eastAsia="Arial" w:hAnsi="Arial" w:cs="Arial"/>
          <w:b/>
          <w:color w:val="5B9BD5"/>
          <w:sz w:val="16"/>
          <w:szCs w:val="16"/>
        </w:rPr>
      </w:pPr>
    </w:p>
    <w:p w14:paraId="24E4D633" w14:textId="77777777" w:rsidR="00F323FA" w:rsidRDefault="00F323FA" w:rsidP="00F323FA">
      <w:pPr>
        <w:rPr>
          <w:rFonts w:ascii="Arial" w:eastAsia="Arial" w:hAnsi="Arial" w:cs="Arial"/>
          <w:sz w:val="32"/>
          <w:szCs w:val="32"/>
        </w:rPr>
      </w:pPr>
      <w:r>
        <w:rPr>
          <w:rFonts w:ascii="Arial" w:eastAsia="Arial" w:hAnsi="Arial" w:cs="Arial"/>
          <w:sz w:val="32"/>
          <w:szCs w:val="32"/>
        </w:rPr>
        <w:t>Integrantes:</w:t>
      </w:r>
    </w:p>
    <w:p w14:paraId="79FA1C38" w14:textId="77777777" w:rsidR="00F323FA" w:rsidRDefault="00F323FA" w:rsidP="00F323FA">
      <w:pPr>
        <w:rPr>
          <w:rFonts w:ascii="Arial" w:eastAsia="Arial" w:hAnsi="Arial" w:cs="Arial"/>
          <w:color w:val="5B9BD5"/>
          <w:sz w:val="16"/>
          <w:szCs w:val="16"/>
        </w:rPr>
      </w:pPr>
    </w:p>
    <w:p w14:paraId="0B198B4E" w14:textId="77777777" w:rsidR="00F323FA" w:rsidRDefault="00F323FA" w:rsidP="00F323FA">
      <w:pPr>
        <w:rPr>
          <w:rFonts w:ascii="Arial" w:eastAsia="Arial" w:hAnsi="Arial" w:cs="Arial"/>
          <w:b/>
          <w:i/>
          <w:sz w:val="28"/>
          <w:szCs w:val="28"/>
        </w:rPr>
      </w:pPr>
      <w:r>
        <w:rPr>
          <w:rFonts w:ascii="Arial" w:eastAsia="Arial" w:hAnsi="Arial" w:cs="Arial"/>
          <w:b/>
          <w:i/>
          <w:sz w:val="28"/>
          <w:szCs w:val="28"/>
        </w:rPr>
        <w:t>Chávez Linares, Cesar Fabian</w:t>
        <w:tab/>
        <w:tab/>
        <w:tab/>
        <w:t>(2019063854)</w:t>
      </w:r>
    </w:p>
    <w:p w14:paraId="6E01E5A8" w14:textId="77777777" w:rsidR="00F323FA" w:rsidRDefault="00F323FA" w:rsidP="00F323FA">
      <w:pPr>
        <w:jc w:val="center"/>
        <w:rPr>
          <w:rFonts w:ascii="Arial" w:eastAsia="Arial" w:hAnsi="Arial" w:cs="Arial"/>
          <w:sz w:val="32"/>
          <w:szCs w:val="32"/>
        </w:rPr>
      </w:pPr>
    </w:p>
    <w:p w14:paraId="59D45252" w14:textId="77777777" w:rsidR="00F323FA" w:rsidRDefault="00F323FA" w:rsidP="00F323FA">
      <w:pPr>
        <w:jc w:val="center"/>
        <w:rPr>
          <w:rFonts w:ascii="Arial" w:eastAsia="Arial" w:hAnsi="Arial" w:cs="Arial"/>
          <w:sz w:val="32"/>
          <w:szCs w:val="32"/>
        </w:rPr>
      </w:pPr>
    </w:p>
    <w:p w14:paraId="4166EA08" w14:textId="77777777" w:rsidR="00F323FA" w:rsidRDefault="00F323FA" w:rsidP="00F323FA">
      <w:pPr>
        <w:jc w:val="center"/>
        <w:rPr>
          <w:rFonts w:ascii="Arial" w:eastAsia="Arial" w:hAnsi="Arial" w:cs="Arial"/>
          <w:sz w:val="32"/>
          <w:szCs w:val="32"/>
        </w:rPr>
      </w:pPr>
    </w:p>
    <w:p w14:paraId="242D115F" w14:textId="77777777" w:rsidR="00F323FA" w:rsidRDefault="00F323FA" w:rsidP="00F323FA">
      <w:pPr>
        <w:jc w:val="center"/>
        <w:rPr>
          <w:rFonts w:ascii="Arial" w:eastAsia="Arial" w:hAnsi="Arial" w:cs="Arial"/>
          <w:sz w:val="32"/>
          <w:szCs w:val="32"/>
        </w:rPr>
      </w:pPr>
    </w:p>
    <w:p w14:paraId="70002288" w14:textId="77777777" w:rsidR="00F323FA" w:rsidRDefault="00F323FA" w:rsidP="00F323FA">
      <w:pPr>
        <w:jc w:val="center"/>
        <w:rPr>
          <w:rFonts w:ascii="Arial" w:eastAsia="Arial" w:hAnsi="Arial" w:cs="Arial"/>
          <w:sz w:val="32"/>
          <w:szCs w:val="32"/>
        </w:rPr>
      </w:pPr>
    </w:p>
    <w:p w14:paraId="50399E03" w14:textId="77777777" w:rsidR="00F323FA" w:rsidRDefault="00F323FA" w:rsidP="00F323FA">
      <w:pPr>
        <w:jc w:val="center"/>
        <w:rPr>
          <w:rFonts w:ascii="Arial" w:eastAsia="Arial" w:hAnsi="Arial" w:cs="Arial"/>
          <w:b/>
          <w:sz w:val="32"/>
          <w:szCs w:val="32"/>
        </w:rPr>
      </w:pPr>
      <w:r>
        <w:rPr>
          <w:rFonts w:ascii="Arial" w:eastAsia="Arial" w:hAnsi="Arial" w:cs="Arial"/>
          <w:b/>
          <w:sz w:val="32"/>
          <w:szCs w:val="32"/>
        </w:rPr>
        <w:t>Tacna – Perú</w:t>
      </w:r>
    </w:p>
    <w:p w14:paraId="4D6FB46D" w14:textId="77777777" w:rsidR="00F323FA" w:rsidRDefault="00F323FA" w:rsidP="00F323FA">
      <w:pPr>
        <w:jc w:val="center"/>
        <w:rPr>
          <w:sz w:val="24"/>
          <w:szCs w:val="24"/>
        </w:rPr>
      </w:pPr>
      <w:r>
        <w:rPr>
          <w:rFonts w:ascii="Arial" w:eastAsia="Arial" w:hAnsi="Arial" w:cs="Arial"/>
          <w:b/>
          <w:sz w:val="24"/>
          <w:szCs w:val="24"/>
        </w:rPr>
        <w:t>2026</w:t>
      </w:r>
    </w:p>
    <w:p w14:paraId="1BB446DA" w14:textId="77777777" w:rsidR="00DF78E5" w:rsidRDefault="00000000">
      <w:r>
        <w:br w:type="page"/>
      </w:r>
    </w:p>
    <w:p w14:paraId="426E3923" w14:textId="77777777" w:rsidR="00F323FA" w:rsidRDefault="00F323FA" w:rsidP="00F323FA">
      <w:pPr>
        <w:widowControl w:val="0"/>
        <w:jc w:val="right"/>
        <w:rPr>
          <w:i/>
          <w:iCs/>
          <w:color w:val="555555"/>
          <w:sz w:val="20"/>
          <w:szCs w:val="20"/>
        </w:rPr>
      </w:pPr>
    </w:p>
    <w:p w14:paraId="31855F82" w14:textId="77777777" w:rsidR="00F323FA" w:rsidRDefault="00F323FA" w:rsidP="00F323FA">
      <w:pPr>
        <w:widowControl w:val="0"/>
        <w:jc w:val="right"/>
        <w:rPr>
          <w:i/>
          <w:iCs/>
          <w:color w:val="555555"/>
          <w:sz w:val="20"/>
          <w:szCs w:val="20"/>
        </w:rPr>
      </w:pPr>
    </w:p>
    <w:p w14:paraId="78E59CC6" w14:textId="77777777" w:rsidR="00F323FA" w:rsidRDefault="00F323FA" w:rsidP="00F323FA">
      <w:pPr>
        <w:widowControl w:val="0"/>
        <w:jc w:val="right"/>
        <w:rPr>
          <w:i/>
          <w:iCs/>
          <w:color w:val="555555"/>
          <w:sz w:val="20"/>
          <w:szCs w:val="20"/>
        </w:rPr>
      </w:pPr>
    </w:p>
    <w:p w14:paraId="1FA86EE7" w14:textId="77777777" w:rsidR="00F323FA" w:rsidRDefault="00F323FA" w:rsidP="00F323FA">
      <w:pPr>
        <w:widowControl w:val="0"/>
        <w:jc w:val="right"/>
        <w:rPr>
          <w:i/>
          <w:iCs/>
          <w:color w:val="555555"/>
          <w:sz w:val="20"/>
          <w:szCs w:val="20"/>
        </w:rPr>
      </w:pPr>
    </w:p>
    <w:p w14:paraId="494ACDE7" w14:textId="77777777" w:rsidR="00F323FA" w:rsidRDefault="00F323FA" w:rsidP="00F323FA">
      <w:pPr>
        <w:widowControl w:val="0"/>
        <w:jc w:val="right"/>
        <w:rPr>
          <w:i/>
          <w:iCs/>
          <w:color w:val="555555"/>
          <w:sz w:val="20"/>
          <w:szCs w:val="20"/>
        </w:rPr>
      </w:pPr>
    </w:p>
    <w:p w14:paraId="41F1D3F2" w14:textId="77777777" w:rsidR="00F323FA" w:rsidRDefault="00F323FA" w:rsidP="00F323FA">
      <w:pPr>
        <w:widowControl w:val="0"/>
        <w:jc w:val="right"/>
        <w:rPr>
          <w:i/>
          <w:iCs/>
          <w:color w:val="555555"/>
          <w:sz w:val="20"/>
          <w:szCs w:val="20"/>
        </w:rPr>
      </w:pPr>
    </w:p>
    <w:p w14:paraId="045681E2" w14:textId="77777777" w:rsidR="00F323FA" w:rsidRDefault="00F323FA" w:rsidP="00F323FA">
      <w:pPr>
        <w:widowControl w:val="0"/>
        <w:jc w:val="right"/>
        <w:rPr>
          <w:i/>
          <w:iCs/>
          <w:color w:val="555555"/>
          <w:sz w:val="20"/>
          <w:szCs w:val="20"/>
        </w:rPr>
      </w:pPr>
    </w:p>
    <w:p w14:paraId="6774442E" w14:textId="77777777" w:rsidR="00F323FA" w:rsidRDefault="00F323FA" w:rsidP="00F323FA">
      <w:pPr>
        <w:widowControl w:val="0"/>
        <w:jc w:val="right"/>
        <w:rPr>
          <w:i/>
          <w:iCs/>
          <w:color w:val="555555"/>
          <w:sz w:val="20"/>
          <w:szCs w:val="20"/>
        </w:rPr>
      </w:pPr>
    </w:p>
    <w:p w14:paraId="2D584D60" w14:textId="77777777" w:rsidR="00F323FA" w:rsidRDefault="00F323FA" w:rsidP="00F323FA">
      <w:pPr>
        <w:widowControl w:val="0"/>
        <w:jc w:val="right"/>
        <w:rPr>
          <w:i/>
          <w:iCs/>
          <w:color w:val="555555"/>
          <w:sz w:val="20"/>
          <w:szCs w:val="20"/>
        </w:rPr>
      </w:pPr>
    </w:p>
    <w:p w14:paraId="3DB7F86E" w14:textId="77777777" w:rsidR="00F323FA" w:rsidRDefault="00F323FA" w:rsidP="00F323FA">
      <w:pPr>
        <w:widowControl w:val="0"/>
        <w:jc w:val="right"/>
        <w:rPr>
          <w:i/>
          <w:iCs/>
          <w:color w:val="555555"/>
          <w:sz w:val="20"/>
          <w:szCs w:val="20"/>
        </w:rPr>
      </w:pPr>
    </w:p>
    <w:p w14:paraId="1B8B8AB9" w14:textId="77777777" w:rsidR="00F323FA" w:rsidRDefault="00F323FA" w:rsidP="00F323FA">
      <w:pPr>
        <w:widowControl w:val="0"/>
        <w:jc w:val="right"/>
        <w:rPr>
          <w:i/>
          <w:iCs/>
          <w:color w:val="555555"/>
          <w:sz w:val="20"/>
          <w:szCs w:val="20"/>
        </w:rPr>
      </w:pPr>
    </w:p>
    <w:p w14:paraId="1380AA90" w14:textId="77777777" w:rsidR="00F323FA" w:rsidRDefault="00F323FA" w:rsidP="00F323FA">
      <w:pPr>
        <w:widowControl w:val="0"/>
        <w:jc w:val="right"/>
        <w:rPr>
          <w:i/>
          <w:iCs/>
          <w:color w:val="555555"/>
          <w:sz w:val="20"/>
          <w:szCs w:val="20"/>
        </w:rPr>
      </w:pPr>
    </w:p>
    <w:p w14:paraId="2F182E6C" w14:textId="77777777" w:rsidR="00F323FA" w:rsidRDefault="00F323FA" w:rsidP="00F323FA">
      <w:pPr>
        <w:widowControl w:val="0"/>
        <w:jc w:val="right"/>
        <w:rPr>
          <w:i/>
          <w:iCs/>
          <w:color w:val="555555"/>
          <w:sz w:val="20"/>
          <w:szCs w:val="20"/>
        </w:rPr>
      </w:pPr>
    </w:p>
    <w:p w14:paraId="6588BFC0" w14:textId="77777777" w:rsidR="00F323FA" w:rsidRDefault="00F323FA" w:rsidP="00F323FA">
      <w:pPr>
        <w:widowControl w:val="0"/>
        <w:jc w:val="right"/>
        <w:rPr>
          <w:i/>
          <w:iCs/>
          <w:color w:val="555555"/>
          <w:sz w:val="20"/>
          <w:szCs w:val="20"/>
        </w:rPr>
      </w:pPr>
    </w:p>
    <w:p w14:paraId="5914404C" w14:textId="77777777" w:rsidR="00F323FA" w:rsidRDefault="00F323FA" w:rsidP="00F323FA">
      <w:pPr>
        <w:widowControl w:val="0"/>
        <w:jc w:val="right"/>
        <w:rPr>
          <w:i/>
          <w:iCs/>
          <w:color w:val="555555"/>
          <w:sz w:val="20"/>
          <w:szCs w:val="20"/>
        </w:rPr>
      </w:pPr>
    </w:p>
    <w:p w14:paraId="319065E6" w14:textId="77777777" w:rsidR="00F323FA" w:rsidRDefault="00F323FA" w:rsidP="00F323FA">
      <w:pPr>
        <w:widowControl w:val="0"/>
        <w:jc w:val="right"/>
        <w:rPr>
          <w:i/>
          <w:iCs/>
          <w:color w:val="555555"/>
          <w:sz w:val="20"/>
          <w:szCs w:val="20"/>
        </w:rPr>
      </w:pPr>
    </w:p>
    <w:p w14:paraId="5CE7608A" w14:textId="77777777" w:rsidR="00F323FA" w:rsidRDefault="00F323FA" w:rsidP="00F323FA">
      <w:pPr>
        <w:widowControl w:val="0"/>
        <w:jc w:val="right"/>
        <w:rPr>
          <w:i/>
          <w:iCs/>
          <w:color w:val="555555"/>
          <w:sz w:val="20"/>
          <w:szCs w:val="20"/>
        </w:rPr>
      </w:pPr>
    </w:p>
    <w:p w14:paraId="57CBA0E6" w14:textId="77777777" w:rsidR="00F323FA" w:rsidRDefault="00F323FA" w:rsidP="00F323FA">
      <w:pPr>
        <w:widowControl w:val="0"/>
        <w:jc w:val="right"/>
        <w:rPr>
          <w:i/>
          <w:iCs/>
          <w:color w:val="555555"/>
          <w:sz w:val="20"/>
          <w:szCs w:val="20"/>
        </w:rPr>
      </w:pPr>
    </w:p>
    <w:p w14:paraId="623F05AD" w14:textId="336F8199" w:rsidR="00F323FA" w:rsidRPr="00F323FA" w:rsidRDefault="00F323FA" w:rsidP="00F323FA">
      <w:pPr>
        <w:widowControl w:val="0"/>
        <w:jc w:val="right"/>
        <w:rPr>
          <w:rFonts w:ascii="Times New Roman" w:eastAsia="Times New Roman" w:hAnsi="Times New Roman" w:cs="Times New Roman"/>
          <w:b/>
          <w:i/>
          <w:color w:val="auto"/>
          <w:sz w:val="36"/>
          <w:szCs w:val="36"/>
        </w:rPr>
      </w:pPr>
      <w:r>
        <w:rPr>
          <w:rFonts w:ascii="Times New Roman" w:eastAsia="Times New Roman" w:hAnsi="Times New Roman" w:cs="Times New Roman"/>
          <w:b/>
          <w:i/>
          <w:color w:val="auto"/>
          <w:sz w:val="36"/>
          <w:szCs w:val="36"/>
        </w:rPr>
        <w:t>“Sistema Web y Móvil para la detección de enfermedades respiratorias en Tacna en 2026”</w:t>
      </w:r>
    </w:p>
    <w:p w14:paraId="26C9AD1E" w14:textId="77777777" w:rsidR="00F323FA" w:rsidRPr="00F323FA" w:rsidRDefault="00F323FA" w:rsidP="00F323FA">
      <w:pPr>
        <w:spacing w:after="160" w:line="259" w:lineRule="auto"/>
        <w:rPr>
          <w:color w:val="auto"/>
        </w:rPr>
      </w:pPr>
    </w:p>
    <w:p w14:paraId="220327A0" w14:textId="27E7F63A" w:rsidR="00F323FA" w:rsidRPr="00F323FA" w:rsidRDefault="00F323FA" w:rsidP="00F323FA">
      <w:pPr>
        <w:widowControl w:val="0"/>
        <w:jc w:val="right"/>
        <w:rPr>
          <w:rFonts w:ascii="Times New Roman" w:eastAsia="Times New Roman" w:hAnsi="Times New Roman" w:cs="Times New Roman"/>
          <w:b/>
          <w:color w:val="000000"/>
          <w:sz w:val="36"/>
          <w:szCs w:val="36"/>
        </w:rPr>
      </w:pPr>
      <w:bookmarkStart w:id="0" w:name="_heading=h.ys0rz5hbiouq" w:colFirst="0" w:colLast="0"/>
      <w:bookmarkEnd w:id="0"/>
      <w:r>
        <w:rPr>
          <w:rFonts w:ascii="Times New Roman" w:eastAsia="Times New Roman" w:hAnsi="Times New Roman" w:cs="Times New Roman"/>
          <w:b/>
          <w:color w:val="000000"/>
          <w:sz w:val="36"/>
          <w:szCs w:val="36"/>
        </w:rPr>
        <w:t>Documento de Arquitectura de Software</w:t>
      </w:r>
    </w:p>
    <w:p w14:paraId="6E13E2CA" w14:textId="77777777" w:rsidR="00F323FA" w:rsidRPr="00F323FA" w:rsidRDefault="00F323FA" w:rsidP="00F323FA">
      <w:pPr>
        <w:widowControl w:val="0"/>
        <w:jc w:val="right"/>
        <w:rPr>
          <w:rFonts w:ascii="Times New Roman" w:eastAsia="Times New Roman" w:hAnsi="Times New Roman" w:cs="Times New Roman"/>
          <w:b/>
          <w:color w:val="000000"/>
          <w:sz w:val="36"/>
          <w:szCs w:val="36"/>
        </w:rPr>
      </w:pPr>
    </w:p>
    <w:p w14:paraId="0BF04C08" w14:textId="27B01AE5" w:rsidR="00F323FA" w:rsidRPr="00F323FA" w:rsidRDefault="00F323FA" w:rsidP="00F323FA">
      <w:pPr>
        <w:widowControl w:val="0"/>
        <w:jc w:val="right"/>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Versión 2.0</w:t>
      </w:r>
    </w:p>
    <w:p w14:paraId="00A73823" w14:textId="77777777" w:rsidR="00F323FA" w:rsidRDefault="00F323FA">
      <w:pPr>
        <w:spacing w:after="200"/>
        <w:jc w:val="center"/>
      </w:pPr>
    </w:p>
    <w:p w14:paraId="26C2F0D0" w14:textId="77777777" w:rsidR="00F323FA" w:rsidRDefault="00F323FA">
      <w:pPr>
        <w:rPr>
          <w:b/>
          <w:bCs/>
          <w:color w:val="1F3864"/>
          <w:sz w:val="25"/>
          <w:szCs w:val="25"/>
        </w:rPr>
      </w:pPr>
      <w:r>
        <w:rPr>
          <w:color w:val="1F3864"/>
        </w:rPr>
        <w:br w:type="page"/>
      </w:r>
    </w:p>
    <w:p w14:paraId="30FC6F43" w14:textId="39E87AFC" w:rsidR="00DF78E5" w:rsidRDefault="00000000">
      <w:pPr>
        <w:pStyle w:val="Ttulo2"/>
        <w:spacing w:before="120" w:after="120"/>
      </w:pPr>
      <w:r>
        <w:rPr>
          <w:color w:val="1F3864"/>
        </w:rPr>
        <w:lastRenderedPageBreak/>
        <w:t>CONTROL DE VERSIONES</w:t>
      </w:r>
    </w:p>
    <w:tbl>
      <w:tblPr>
        <w:tblW w:w="9360" w:type="dxa"/>
        <w:tblBorders>
          <w:top w:val="single" w:sz="4" w:space="0" w:color="2E75B6"/>
          <w:left w:val="single" w:sz="4" w:space="0" w:color="2E75B6"/>
          <w:bottom w:val="single" w:sz="4" w:space="0" w:color="2E75B6"/>
          <w:right w:val="single" w:sz="4" w:space="0" w:color="2E75B6"/>
          <w:insideH w:val="single" w:sz="2" w:space="0" w:color="BBD0E8"/>
          <w:insideV w:val="single" w:sz="2" w:space="0" w:color="BBD0E8"/>
        </w:tblBorders>
        <w:tblCellMar>
          <w:left w:w="10" w:type="dxa"/>
          <w:right w:w="10" w:type="dxa"/>
        </w:tblCellMar>
        <w:tblLook w:val="04A0" w:firstRow="1" w:lastRow="0" w:firstColumn="1" w:lastColumn="0" w:noHBand="0" w:noVBand="1"/>
      </w:tblPr>
      <w:tblGrid>
        <w:gridCol w:w="850"/>
        <w:gridCol w:w="1250"/>
        <w:gridCol w:w="1250"/>
        <w:gridCol w:w="1250"/>
        <w:gridCol w:w="1400"/>
        <w:gridCol w:w="3360"/>
      </w:tblGrid>
      <w:tr w:rsidR="00DF78E5" w14:paraId="0D28E36E" w14:textId="77777777">
        <w:tblPrEx>
          <w:tblCellMar>
            <w:top w:w="0" w:type="dxa"/>
            <w:bottom w:w="0" w:type="dxa"/>
          </w:tblCellMar>
        </w:tblPrEx>
        <w:trPr>
          <w:tblHeader/>
        </w:trPr>
        <w:tc>
          <w:tcPr>
            <w:tcW w:w="850" w:type="dxa"/>
            <w:shd w:val="clear" w:color="auto" w:fill="1F3864"/>
            <w:tcMar>
              <w:top w:w="50" w:type="dxa"/>
              <w:left w:w="80" w:type="dxa"/>
              <w:bottom w:w="50" w:type="dxa"/>
              <w:right w:w="80" w:type="dxa"/>
            </w:tcMar>
            <w:vAlign w:val="center"/>
          </w:tcPr>
          <w:p w14:paraId="5F45239F" w14:textId="77777777" w:rsidR="00DF78E5" w:rsidRDefault="00000000">
            <w:pPr>
              <w:spacing w:line="248" w:lineRule="auto"/>
              <w:jc w:val="center"/>
            </w:pPr>
            <w:r>
              <w:rPr>
                <w:b/>
                <w:bCs/>
                <w:color w:val="FFFFFF"/>
                <w:sz w:val="19"/>
                <w:szCs w:val="19"/>
              </w:rPr>
              <w:t>Versión</w:t>
            </w:r>
          </w:p>
        </w:tc>
        <w:tc>
          <w:tcPr>
            <w:tcW w:w="1250" w:type="dxa"/>
            <w:shd w:val="clear" w:color="auto" w:fill="1F3864"/>
            <w:tcMar>
              <w:top w:w="50" w:type="dxa"/>
              <w:left w:w="80" w:type="dxa"/>
              <w:bottom w:w="50" w:type="dxa"/>
              <w:right w:w="80" w:type="dxa"/>
            </w:tcMar>
            <w:vAlign w:val="center"/>
          </w:tcPr>
          <w:p w14:paraId="7A747322" w14:textId="77777777" w:rsidR="00DF78E5" w:rsidRDefault="00000000">
            <w:pPr>
              <w:spacing w:line="248" w:lineRule="auto"/>
              <w:jc w:val="center"/>
            </w:pPr>
            <w:r>
              <w:rPr>
                <w:b/>
                <w:bCs/>
                <w:color w:val="FFFFFF"/>
                <w:sz w:val="19"/>
                <w:szCs w:val="19"/>
              </w:rPr>
              <w:t>Hecha por</w:t>
            </w:r>
          </w:p>
        </w:tc>
        <w:tc>
          <w:tcPr>
            <w:tcW w:w="1250" w:type="dxa"/>
            <w:shd w:val="clear" w:color="auto" w:fill="1F3864"/>
            <w:tcMar>
              <w:top w:w="50" w:type="dxa"/>
              <w:left w:w="80" w:type="dxa"/>
              <w:bottom w:w="50" w:type="dxa"/>
              <w:right w:w="80" w:type="dxa"/>
            </w:tcMar>
            <w:vAlign w:val="center"/>
          </w:tcPr>
          <w:p w14:paraId="6071E087" w14:textId="77777777" w:rsidR="00DF78E5" w:rsidRDefault="00000000">
            <w:pPr>
              <w:spacing w:line="248" w:lineRule="auto"/>
              <w:jc w:val="center"/>
            </w:pPr>
            <w:r>
              <w:rPr>
                <w:b/>
                <w:bCs/>
                <w:color w:val="FFFFFF"/>
                <w:sz w:val="19"/>
                <w:szCs w:val="19"/>
              </w:rPr>
              <w:t>Revisada por</w:t>
            </w:r>
          </w:p>
        </w:tc>
        <w:tc>
          <w:tcPr>
            <w:tcW w:w="1250" w:type="dxa"/>
            <w:shd w:val="clear" w:color="auto" w:fill="1F3864"/>
            <w:tcMar>
              <w:top w:w="50" w:type="dxa"/>
              <w:left w:w="80" w:type="dxa"/>
              <w:bottom w:w="50" w:type="dxa"/>
              <w:right w:w="80" w:type="dxa"/>
            </w:tcMar>
            <w:vAlign w:val="center"/>
          </w:tcPr>
          <w:p w14:paraId="0BBF7A94" w14:textId="77777777" w:rsidR="00DF78E5" w:rsidRDefault="00000000">
            <w:pPr>
              <w:spacing w:line="248" w:lineRule="auto"/>
              <w:jc w:val="center"/>
            </w:pPr>
            <w:r>
              <w:rPr>
                <w:b/>
                <w:bCs/>
                <w:color w:val="FFFFFF"/>
                <w:sz w:val="19"/>
                <w:szCs w:val="19"/>
              </w:rPr>
              <w:t>Aprobada por</w:t>
            </w:r>
          </w:p>
        </w:tc>
        <w:tc>
          <w:tcPr>
            <w:tcW w:w="1400" w:type="dxa"/>
            <w:shd w:val="clear" w:color="auto" w:fill="1F3864"/>
            <w:tcMar>
              <w:top w:w="50" w:type="dxa"/>
              <w:left w:w="80" w:type="dxa"/>
              <w:bottom w:w="50" w:type="dxa"/>
              <w:right w:w="80" w:type="dxa"/>
            </w:tcMar>
            <w:vAlign w:val="center"/>
          </w:tcPr>
          <w:p w14:paraId="4BCE49F2" w14:textId="77777777" w:rsidR="00DF78E5" w:rsidRDefault="00000000">
            <w:pPr>
              <w:spacing w:line="248" w:lineRule="auto"/>
              <w:jc w:val="center"/>
            </w:pPr>
            <w:r>
              <w:rPr>
                <w:b/>
                <w:bCs/>
                <w:color w:val="FFFFFF"/>
                <w:sz w:val="19"/>
                <w:szCs w:val="19"/>
              </w:rPr>
              <w:t>Fecha</w:t>
            </w:r>
          </w:p>
        </w:tc>
        <w:tc>
          <w:tcPr>
            <w:tcW w:w="3360" w:type="dxa"/>
            <w:shd w:val="clear" w:color="auto" w:fill="1F3864"/>
            <w:tcMar>
              <w:top w:w="50" w:type="dxa"/>
              <w:left w:w="80" w:type="dxa"/>
              <w:bottom w:w="50" w:type="dxa"/>
              <w:right w:w="80" w:type="dxa"/>
            </w:tcMar>
            <w:vAlign w:val="center"/>
          </w:tcPr>
          <w:p w14:paraId="43F79C02" w14:textId="77777777" w:rsidR="00DF78E5" w:rsidRDefault="00000000">
            <w:pPr>
              <w:spacing w:line="248" w:lineRule="auto"/>
              <w:jc w:val="center"/>
            </w:pPr>
            <w:r>
              <w:rPr>
                <w:b/>
                <w:bCs/>
                <w:color w:val="FFFFFF"/>
                <w:sz w:val="19"/>
                <w:szCs w:val="19"/>
              </w:rPr>
              <w:t>Motivo</w:t>
            </w:r>
          </w:p>
        </w:tc>
      </w:tr>
      <w:tr w:rsidR="00DF78E5" w14:paraId="0ECCDCBD" w14:textId="77777777">
        <w:tblPrEx>
          <w:tblCellMar>
            <w:top w:w="0" w:type="dxa"/>
            <w:bottom w:w="0" w:type="dxa"/>
          </w:tblCellMar>
        </w:tblPrEx>
        <w:tc>
          <w:tcPr>
            <w:tcW w:w="850" w:type="dxa"/>
            <w:shd w:val="clear" w:color="auto" w:fill="FFFFFF"/>
            <w:tcMar>
              <w:top w:w="50" w:type="dxa"/>
              <w:left w:w="80" w:type="dxa"/>
              <w:bottom w:w="50" w:type="dxa"/>
              <w:right w:w="80" w:type="dxa"/>
            </w:tcMar>
            <w:vAlign w:val="center"/>
          </w:tcPr>
          <w:p w14:paraId="74A9993F" w14:textId="77777777" w:rsidR="00DF78E5" w:rsidRDefault="00000000">
            <w:pPr>
              <w:spacing w:line="248" w:lineRule="auto"/>
              <w:jc w:val="center"/>
            </w:pPr>
            <w:r>
              <w:rPr>
                <w:sz w:val="19"/>
                <w:szCs w:val="19"/>
              </w:rPr>
              <w:t>1.0</w:t>
            </w:r>
          </w:p>
        </w:tc>
        <w:tc>
          <w:tcPr>
            <w:tcW w:w="1250" w:type="dxa"/>
            <w:shd w:val="clear" w:color="auto" w:fill="FFFFFF"/>
            <w:tcMar>
              <w:top w:w="50" w:type="dxa"/>
              <w:left w:w="80" w:type="dxa"/>
              <w:bottom w:w="50" w:type="dxa"/>
              <w:right w:w="80" w:type="dxa"/>
            </w:tcMar>
            <w:vAlign w:val="center"/>
          </w:tcPr>
          <w:p w14:paraId="2968FF1F" w14:textId="77777777" w:rsidR="00DF78E5" w:rsidRDefault="00000000">
            <w:pPr>
              <w:spacing w:line="248" w:lineRule="auto"/>
              <w:jc w:val="center"/>
            </w:pPr>
            <w:r>
              <w:rPr>
                <w:sz w:val="19"/>
                <w:szCs w:val="19"/>
              </w:rPr>
              <w:t>CCL</w:t>
            </w:r>
          </w:p>
        </w:tc>
        <w:tc>
          <w:tcPr>
            <w:tcW w:w="1250" w:type="dxa"/>
            <w:shd w:val="clear" w:color="auto" w:fill="FFFFFF"/>
            <w:tcMar>
              <w:top w:w="50" w:type="dxa"/>
              <w:left w:w="80" w:type="dxa"/>
              <w:bottom w:w="50" w:type="dxa"/>
              <w:right w:w="80" w:type="dxa"/>
            </w:tcMar>
            <w:vAlign w:val="center"/>
          </w:tcPr>
          <w:p w14:paraId="3C101E34" w14:textId="77777777" w:rsidR="00DF78E5" w:rsidRDefault="00000000">
            <w:pPr>
              <w:spacing w:line="248" w:lineRule="auto"/>
              <w:jc w:val="center"/>
            </w:pPr>
            <w:r>
              <w:rPr>
                <w:sz w:val="19"/>
                <w:szCs w:val="19"/>
              </w:rPr>
              <w:t>AFR</w:t>
            </w:r>
          </w:p>
        </w:tc>
        <w:tc>
          <w:tcPr>
            <w:tcW w:w="1250" w:type="dxa"/>
            <w:shd w:val="clear" w:color="auto" w:fill="FFFFFF"/>
            <w:tcMar>
              <w:top w:w="50" w:type="dxa"/>
              <w:left w:w="80" w:type="dxa"/>
              <w:bottom w:w="50" w:type="dxa"/>
              <w:right w:w="80" w:type="dxa"/>
            </w:tcMar>
            <w:vAlign w:val="center"/>
          </w:tcPr>
          <w:p w14:paraId="516397D7" w14:textId="77777777" w:rsidR="00DF78E5" w:rsidRDefault="00000000">
            <w:pPr>
              <w:spacing w:line="248" w:lineRule="auto"/>
              <w:jc w:val="center"/>
            </w:pPr>
            <w:r>
              <w:rPr>
                <w:sz w:val="19"/>
                <w:szCs w:val="19"/>
              </w:rPr>
              <w:t>AFR</w:t>
            </w:r>
          </w:p>
        </w:tc>
        <w:tc>
          <w:tcPr>
            <w:tcW w:w="1400" w:type="dxa"/>
            <w:shd w:val="clear" w:color="auto" w:fill="FFFFFF"/>
            <w:tcMar>
              <w:top w:w="50" w:type="dxa"/>
              <w:left w:w="80" w:type="dxa"/>
              <w:bottom w:w="50" w:type="dxa"/>
              <w:right w:w="80" w:type="dxa"/>
            </w:tcMar>
            <w:vAlign w:val="center"/>
          </w:tcPr>
          <w:p w14:paraId="74C502F8" w14:textId="77777777" w:rsidR="00DF78E5" w:rsidRDefault="00000000">
            <w:pPr>
              <w:spacing w:line="248" w:lineRule="auto"/>
              <w:jc w:val="center"/>
            </w:pPr>
            <w:r>
              <w:rPr>
                <w:sz w:val="19"/>
                <w:szCs w:val="19"/>
              </w:rPr>
              <w:t>18/06/2026</w:t>
            </w:r>
          </w:p>
        </w:tc>
        <w:tc>
          <w:tcPr>
            <w:tcW w:w="3360" w:type="dxa"/>
            <w:shd w:val="clear" w:color="auto" w:fill="FFFFFF"/>
            <w:tcMar>
              <w:top w:w="50" w:type="dxa"/>
              <w:left w:w="80" w:type="dxa"/>
              <w:bottom w:w="50" w:type="dxa"/>
              <w:right w:w="80" w:type="dxa"/>
            </w:tcMar>
            <w:vAlign w:val="center"/>
          </w:tcPr>
          <w:p w14:paraId="450FEB90" w14:textId="77777777" w:rsidR="00DF78E5" w:rsidRDefault="00000000">
            <w:pPr>
              <w:spacing w:line="248" w:lineRule="auto"/>
            </w:pPr>
            <w:r>
              <w:rPr>
                <w:sz w:val="19"/>
                <w:szCs w:val="19"/>
              </w:rPr>
              <w:t>Versión original (microservicios / PLN / AWS)</w:t>
            </w:r>
          </w:p>
        </w:tc>
      </w:tr>
      <w:tr w:rsidR="00DF78E5" w14:paraId="13488A9D" w14:textId="77777777">
        <w:tblPrEx>
          <w:tblCellMar>
            <w:top w:w="0" w:type="dxa"/>
            <w:bottom w:w="0" w:type="dxa"/>
          </w:tblCellMar>
        </w:tblPrEx>
        <w:tc>
          <w:tcPr>
            <w:tcW w:w="850" w:type="dxa"/>
            <w:shd w:val="clear" w:color="auto" w:fill="D6E4F0"/>
            <w:tcMar>
              <w:top w:w="50" w:type="dxa"/>
              <w:left w:w="80" w:type="dxa"/>
              <w:bottom w:w="50" w:type="dxa"/>
              <w:right w:w="80" w:type="dxa"/>
            </w:tcMar>
            <w:vAlign w:val="center"/>
          </w:tcPr>
          <w:p w14:paraId="643D07F0" w14:textId="77777777" w:rsidR="00DF78E5" w:rsidRDefault="00000000">
            <w:pPr>
              <w:spacing w:line="248" w:lineRule="auto"/>
              <w:jc w:val="center"/>
            </w:pPr>
            <w:r>
              <w:rPr>
                <w:sz w:val="19"/>
                <w:szCs w:val="19"/>
              </w:rPr>
              <w:t>2.0</w:t>
            </w:r>
          </w:p>
        </w:tc>
        <w:tc>
          <w:tcPr>
            <w:tcW w:w="1250" w:type="dxa"/>
            <w:shd w:val="clear" w:color="auto" w:fill="D6E4F0"/>
            <w:tcMar>
              <w:top w:w="50" w:type="dxa"/>
              <w:left w:w="80" w:type="dxa"/>
              <w:bottom w:w="50" w:type="dxa"/>
              <w:right w:w="80" w:type="dxa"/>
            </w:tcMar>
            <w:vAlign w:val="center"/>
          </w:tcPr>
          <w:p w14:paraId="146674C1" w14:textId="25258ADE" w:rsidR="00DF78E5" w:rsidRDefault="00000000">
            <w:pPr>
              <w:spacing w:line="248" w:lineRule="auto"/>
              <w:jc w:val="center"/>
            </w:pPr>
            <w:r>
              <w:rPr>
                <w:sz w:val="19"/>
                <w:szCs w:val="19"/>
              </w:rPr>
              <w:t>CCL</w:t>
            </w:r>
          </w:p>
        </w:tc>
        <w:tc>
          <w:tcPr>
            <w:tcW w:w="1250" w:type="dxa"/>
            <w:shd w:val="clear" w:color="auto" w:fill="D6E4F0"/>
            <w:tcMar>
              <w:top w:w="50" w:type="dxa"/>
              <w:left w:w="80" w:type="dxa"/>
              <w:bottom w:w="50" w:type="dxa"/>
              <w:right w:w="80" w:type="dxa"/>
            </w:tcMar>
            <w:vAlign w:val="center"/>
          </w:tcPr>
          <w:p w14:paraId="3999DF8A" w14:textId="77777777" w:rsidR="00DF78E5" w:rsidRDefault="00000000">
            <w:pPr>
              <w:spacing w:line="248" w:lineRule="auto"/>
              <w:jc w:val="center"/>
            </w:pPr>
            <w:r>
              <w:rPr>
                <w:sz w:val="19"/>
                <w:szCs w:val="19"/>
              </w:rPr>
              <w:t>AFR</w:t>
            </w:r>
          </w:p>
        </w:tc>
        <w:tc>
          <w:tcPr>
            <w:tcW w:w="1250" w:type="dxa"/>
            <w:shd w:val="clear" w:color="auto" w:fill="D6E4F0"/>
            <w:tcMar>
              <w:top w:w="50" w:type="dxa"/>
              <w:left w:w="80" w:type="dxa"/>
              <w:bottom w:w="50" w:type="dxa"/>
              <w:right w:w="80" w:type="dxa"/>
            </w:tcMar>
            <w:vAlign w:val="center"/>
          </w:tcPr>
          <w:p w14:paraId="5F21794A" w14:textId="77777777" w:rsidR="00DF78E5" w:rsidRDefault="00000000">
            <w:pPr>
              <w:spacing w:line="248" w:lineRule="auto"/>
              <w:jc w:val="center"/>
            </w:pPr>
            <w:r>
              <w:rPr>
                <w:sz w:val="19"/>
                <w:szCs w:val="19"/>
              </w:rPr>
              <w:t>AFR</w:t>
            </w:r>
          </w:p>
        </w:tc>
        <w:tc>
          <w:tcPr>
            <w:tcW w:w="1400" w:type="dxa"/>
            <w:shd w:val="clear" w:color="auto" w:fill="D6E4F0"/>
            <w:tcMar>
              <w:top w:w="50" w:type="dxa"/>
              <w:left w:w="80" w:type="dxa"/>
              <w:bottom w:w="50" w:type="dxa"/>
              <w:right w:w="80" w:type="dxa"/>
            </w:tcMar>
            <w:vAlign w:val="center"/>
          </w:tcPr>
          <w:p w14:paraId="2236E2A7" w14:textId="77777777" w:rsidR="00DF78E5" w:rsidRDefault="00000000">
            <w:pPr>
              <w:spacing w:line="248" w:lineRule="auto"/>
              <w:jc w:val="center"/>
            </w:pPr>
            <w:r>
              <w:rPr>
                <w:sz w:val="19"/>
                <w:szCs w:val="19"/>
              </w:rPr>
              <w:t>Julio 2026</w:t>
            </w:r>
          </w:p>
        </w:tc>
        <w:tc>
          <w:tcPr>
            <w:tcW w:w="3360" w:type="dxa"/>
            <w:shd w:val="clear" w:color="auto" w:fill="D6E4F0"/>
            <w:tcMar>
              <w:top w:w="50" w:type="dxa"/>
              <w:left w:w="80" w:type="dxa"/>
              <w:bottom w:w="50" w:type="dxa"/>
              <w:right w:w="80" w:type="dxa"/>
            </w:tcMar>
            <w:vAlign w:val="center"/>
          </w:tcPr>
          <w:p w14:paraId="2EA1E12F" w14:textId="77777777" w:rsidR="00DF78E5" w:rsidRDefault="00000000">
            <w:pPr>
              <w:spacing w:line="248" w:lineRule="auto"/>
            </w:pPr>
            <w:r>
              <w:rPr>
                <w:sz w:val="19"/>
                <w:szCs w:val="19"/>
              </w:rPr>
              <w:t>Actualización: Clean Architecture, microservicio de IA real, MongoDB/Redis, Docker Compose, doble autoría</w:t>
            </w:r>
          </w:p>
        </w:tc>
      </w:tr>
      <w:tr>
        <w:tc>
          <w:tcPr>
            <w:tcW w:type="dxa" w:w="850"/>
          </w:tcPr>
          <w:p>
            <w:r>
              <w:t>3.0</w:t>
            </w:r>
          </w:p>
        </w:tc>
        <w:tc>
          <w:tcPr>
            <w:tcW w:type="dxa" w:w="1250"/>
          </w:tcPr>
          <w:p>
            <w:r>
              <w:t>CCL</w:t>
            </w:r>
          </w:p>
        </w:tc>
        <w:tc>
          <w:tcPr>
            <w:tcW w:type="dxa" w:w="1250"/>
          </w:tcPr>
          <w:p>
            <w:r>
              <w:t>AFR</w:t>
            </w:r>
          </w:p>
        </w:tc>
        <w:tc>
          <w:tcPr>
            <w:tcW w:type="dxa" w:w="1250"/>
          </w:tcPr>
          <w:p>
            <w:r>
              <w:t>AFR</w:t>
            </w:r>
          </w:p>
        </w:tc>
        <w:tc>
          <w:tcPr>
            <w:tcW w:type="dxa" w:w="1400"/>
          </w:tcPr>
          <w:p>
            <w:r>
              <w:t>Septiembre 2026</w:t>
            </w:r>
          </w:p>
        </w:tc>
        <w:tc>
          <w:tcPr>
            <w:tcW w:type="dxa" w:w="3360"/>
          </w:tcPr>
          <w:p>
            <w:r>
              <w:t>Actualización: Sprint 13 — API de interoperabilidad institucional (MINSA/DIRESA/SINADEF, RF-013) en el backend, capa de validación clínica con datos de wearables (RF-014) en el servicio de IA, y rediseño del Panel del médico.</w:t>
            </w:r>
          </w:p>
        </w:tc>
      </w:tr>
    </w:tbl>
    <w:p w14:paraId="60FA67E6" w14:textId="1F9D182F" w:rsidR="00DF78E5" w:rsidRDefault="00DF78E5"/>
    <w:p w14:paraId="0170CB9C" w14:textId="77777777" w:rsidR="00DF78E5" w:rsidRDefault="00000000">
      <w:pPr>
        <w:pStyle w:val="Ttulo1"/>
        <w:spacing w:before="0" w:after="120"/>
      </w:pPr>
      <w:r>
        <w:t>ÍNDICE GENERAL</w:t>
      </w:r>
    </w:p>
    <w:p w14:paraId="5F3FC61C" w14:textId="77777777" w:rsidR="00DF78E5" w:rsidRDefault="00DF78E5">
      <w:pPr>
        <w:spacing w:after="80"/>
      </w:pPr>
    </w:p>
    <w:p w14:paraId="2CA000FB" w14:textId="77777777" w:rsidR="00DF78E5" w:rsidRDefault="00000000">
      <w:pPr>
        <w:tabs>
          <w:tab w:val="right" w:leader="dot" w:pos="9360"/>
        </w:tabs>
        <w:spacing w:after="80" w:line="264" w:lineRule="auto"/>
      </w:pPr>
      <w:r>
        <w:rPr>
          <w:b/>
          <w:bCs/>
          <w:color w:val="1F3864"/>
        </w:rPr>
        <w:t>1. Introducción</w:t>
        <w:tab/>
        <w:t>4</w:t>
      </w:r>
    </w:p>
    <w:p w14:paraId="11527634" w14:textId="77777777" w:rsidR="00DF78E5" w:rsidRDefault="00000000">
      <w:pPr>
        <w:tabs>
          <w:tab w:val="right" w:leader="dot" w:pos="9360"/>
        </w:tabs>
        <w:spacing w:after="80" w:line="264" w:lineRule="auto"/>
      </w:pPr>
      <w:r>
        <w:rPr>
          <w:b/>
          <w:bCs/>
          <w:color w:val="1F3864"/>
        </w:rPr>
        <w:t>2. Representación Arquitectónica</w:t>
        <w:tab/>
        <w:t>5</w:t>
      </w:r>
    </w:p>
    <w:p w14:paraId="238D5447" w14:textId="77777777" w:rsidR="00DF78E5" w:rsidRDefault="00000000">
      <w:pPr>
        <w:tabs>
          <w:tab w:val="right" w:leader="dot" w:pos="9360"/>
        </w:tabs>
        <w:spacing w:after="80" w:line="264" w:lineRule="auto"/>
      </w:pPr>
      <w:r>
        <w:rPr>
          <w:b/>
          <w:bCs/>
          <w:color w:val="1F3864"/>
        </w:rPr>
        <w:t>3. Objetivos y Limitaciones Arquitectónicas</w:t>
        <w:tab/>
        <w:t>7</w:t>
      </w:r>
    </w:p>
    <w:p w14:paraId="7FE6E1C9" w14:textId="77777777" w:rsidR="00DF78E5" w:rsidRDefault="00000000">
      <w:pPr>
        <w:tabs>
          <w:tab w:val="right" w:leader="dot" w:pos="9360"/>
        </w:tabs>
        <w:spacing w:after="80" w:line="264" w:lineRule="auto"/>
      </w:pPr>
      <w:r>
        <w:rPr>
          <w:b/>
          <w:bCs/>
          <w:color w:val="1F3864"/>
        </w:rPr>
        <w:t>4. Análisis de Requerimientos</w:t>
        <w:tab/>
        <w:t>9</w:t>
      </w:r>
    </w:p>
    <w:p w14:paraId="5770CC7C" w14:textId="77777777" w:rsidR="00DF78E5" w:rsidRDefault="00000000">
      <w:pPr>
        <w:tabs>
          <w:tab w:val="right" w:leader="dot" w:pos="9360"/>
        </w:tabs>
        <w:spacing w:after="80" w:line="264" w:lineRule="auto"/>
      </w:pPr>
      <w:r>
        <w:rPr>
          <w:b/>
          <w:bCs/>
          <w:color w:val="1F3864"/>
        </w:rPr>
        <w:t>5. Vistas de Caso de Uso</w:t>
        <w:tab/>
        <w:t>10</w:t>
      </w:r>
    </w:p>
    <w:p w14:paraId="1D61A39D" w14:textId="77777777" w:rsidR="00DF78E5" w:rsidRDefault="00000000">
      <w:pPr>
        <w:tabs>
          <w:tab w:val="right" w:leader="dot" w:pos="9360"/>
        </w:tabs>
        <w:spacing w:after="80" w:line="264" w:lineRule="auto"/>
      </w:pPr>
      <w:r>
        <w:rPr>
          <w:b/>
          <w:bCs/>
          <w:color w:val="1F3864"/>
        </w:rPr>
        <w:t>6. Vista Lógica</w:t>
        <w:tab/>
        <w:t>12</w:t>
      </w:r>
    </w:p>
    <w:p w14:paraId="45CE8D76" w14:textId="77777777" w:rsidR="00DF78E5" w:rsidRDefault="00000000">
      <w:pPr>
        <w:tabs>
          <w:tab w:val="right" w:leader="dot" w:pos="9360"/>
        </w:tabs>
        <w:spacing w:after="80" w:line="264" w:lineRule="auto"/>
      </w:pPr>
      <w:r>
        <w:rPr>
          <w:b/>
          <w:bCs/>
          <w:color w:val="1F3864"/>
        </w:rPr>
        <w:t>7. Vista de Procesos</w:t>
        <w:tab/>
        <w:t>55</w:t>
      </w:r>
    </w:p>
    <w:p w14:paraId="2015B007" w14:textId="77777777" w:rsidR="00DF78E5" w:rsidRDefault="00000000">
      <w:pPr>
        <w:tabs>
          <w:tab w:val="right" w:leader="dot" w:pos="9360"/>
        </w:tabs>
        <w:spacing w:after="80" w:line="264" w:lineRule="auto"/>
      </w:pPr>
      <w:r>
        <w:rPr>
          <w:b/>
          <w:bCs/>
          <w:color w:val="1F3864"/>
        </w:rPr>
        <w:t>8. Vista de Despliegue</w:t>
        <w:tab/>
        <w:t>57</w:t>
      </w:r>
    </w:p>
    <w:p w14:paraId="7B0EACF2" w14:textId="77777777" w:rsidR="00DF78E5" w:rsidRDefault="00000000">
      <w:pPr>
        <w:tabs>
          <w:tab w:val="right" w:leader="dot" w:pos="9360"/>
        </w:tabs>
        <w:spacing w:after="80" w:line="264" w:lineRule="auto"/>
      </w:pPr>
      <w:r>
        <w:rPr>
          <w:b/>
          <w:bCs/>
          <w:color w:val="1F3864"/>
        </w:rPr>
        <w:t>9. Vista de Implementación</w:t>
        <w:tab/>
        <w:t>58</w:t>
      </w:r>
    </w:p>
    <w:p w14:paraId="7D0DA6CA" w14:textId="77777777" w:rsidR="00DF78E5" w:rsidRDefault="00000000">
      <w:pPr>
        <w:tabs>
          <w:tab w:val="right" w:leader="dot" w:pos="9360"/>
        </w:tabs>
        <w:spacing w:after="80" w:line="264" w:lineRule="auto"/>
      </w:pPr>
      <w:r>
        <w:rPr>
          <w:b/>
          <w:bCs/>
          <w:color w:val="1F3864"/>
        </w:rPr>
        <w:t>10. Vista de Datos</w:t>
        <w:tab/>
        <w:t>59</w:t>
      </w:r>
    </w:p>
    <w:p w14:paraId="0FC47C5C" w14:textId="77777777" w:rsidR="00DF78E5" w:rsidRDefault="00000000">
      <w:pPr>
        <w:tabs>
          <w:tab w:val="right" w:leader="dot" w:pos="9360"/>
        </w:tabs>
        <w:spacing w:after="80" w:line="264" w:lineRule="auto"/>
      </w:pPr>
      <w:r>
        <w:rPr>
          <w:b/>
          <w:bCs/>
          <w:color w:val="1F3864"/>
        </w:rPr>
        <w:t>11. Calidad</w:t>
        <w:tab/>
        <w:t>61</w:t>
      </w:r>
    </w:p>
    <w:p w14:paraId="7FE39B54" w14:textId="77777777" w:rsidR="00DF78E5" w:rsidRDefault="00000000">
      <w:pPr>
        <w:tabs>
          <w:tab w:val="right" w:leader="dot" w:pos="9360"/>
        </w:tabs>
        <w:spacing w:after="80" w:line="264" w:lineRule="auto"/>
      </w:pPr>
      <w:r>
        <w:rPr>
          <w:b/>
          <w:bCs/>
          <w:color w:val="1F3864"/>
        </w:rPr>
        <w:t>Conclusiones</w:t>
        <w:tab/>
        <w:t>63</w:t>
      </w:r>
    </w:p>
    <w:p w14:paraId="59CAD169" w14:textId="77777777" w:rsidR="00DF78E5" w:rsidRDefault="00000000">
      <w:pPr>
        <w:tabs>
          <w:tab w:val="right" w:leader="dot" w:pos="9360"/>
        </w:tabs>
        <w:spacing w:after="80" w:line="264" w:lineRule="auto"/>
      </w:pPr>
      <w:r>
        <w:rPr>
          <w:b/>
          <w:bCs/>
          <w:color w:val="1F3864"/>
        </w:rPr>
        <w:t>Recomendaciones</w:t>
        <w:tab/>
        <w:t>63</w:t>
      </w:r>
    </w:p>
    <w:p w14:paraId="54D09890" w14:textId="77777777" w:rsidR="00DF78E5" w:rsidRDefault="00000000">
      <w:pPr>
        <w:tabs>
          <w:tab w:val="right" w:leader="dot" w:pos="9360"/>
        </w:tabs>
        <w:spacing w:after="80" w:line="264" w:lineRule="auto"/>
      </w:pPr>
      <w:r>
        <w:rPr>
          <w:b/>
          <w:bCs/>
          <w:color w:val="1F3864"/>
        </w:rPr>
        <w:t>Bibliografía</w:t>
        <w:tab/>
        <w:t>63</w:t>
      </w:r>
    </w:p>
    <w:p w14:paraId="6179A9F9" w14:textId="77777777" w:rsidR="00DF78E5" w:rsidRDefault="00000000">
      <w:pPr>
        <w:tabs>
          <w:tab w:val="right" w:leader="dot" w:pos="9360"/>
        </w:tabs>
        <w:spacing w:after="80" w:line="264" w:lineRule="auto"/>
      </w:pPr>
      <w:r>
        <w:rPr>
          <w:b/>
          <w:bCs/>
          <w:color w:val="1F3864"/>
        </w:rPr>
        <w:t>Webgrafía</w:t>
        <w:tab/>
        <w:t>63</w:t>
      </w:r>
    </w:p>
    <w:p w14:paraId="137A913F" w14:textId="77777777" w:rsidR="00DF78E5" w:rsidRDefault="00000000">
      <w:r>
        <w:br w:type="page"/>
      </w:r>
    </w:p>
    <w:p w14:paraId="6022E4EB" w14:textId="77777777" w:rsidR="00DF78E5" w:rsidRDefault="00000000">
      <w:pPr>
        <w:pStyle w:val="Ttulo1"/>
        <w:spacing w:before="0" w:after="120"/>
      </w:pPr>
      <w:r>
        <w:lastRenderedPageBreak/>
        <w:t>1. Introducción</w:t>
      </w:r>
    </w:p>
    <w:p w14:paraId="35B4ECB4" w14:textId="77777777" w:rsidR="00DF78E5" w:rsidRDefault="00000000">
      <w:pPr>
        <w:pStyle w:val="Ttulo2"/>
        <w:spacing w:after="120"/>
      </w:pPr>
      <w:r>
        <w:rPr>
          <w:color w:val="1F3864"/>
        </w:rPr>
        <w:t>1.1 Propósito</w:t>
      </w:r>
    </w:p>
    <w:p w14:paraId="78E98D5A" w14:textId="77777777" w:rsidR="00DF78E5" w:rsidRDefault="00000000">
      <w:pPr>
        <w:spacing w:after="120" w:line="276" w:lineRule="auto"/>
        <w:jc w:val="both"/>
      </w:pPr>
      <w:r>
        <w:t>Este documento define la arquitectura de software del sistema RespiCare, una plataforma web y móvil orientada a la detección temprana y la gestión de enfermedades respiratorias en la región de Tacna. A diferencia de la versión inicial —basada en procesamiento de lenguaje natural—, esta arquitectura describe un motor de diagnóstico sustentado en modelos de aprendizaje automático entrenados con datos clínicos reales, servido por un microservicio de IA independiente.</w:t>
      </w:r>
    </w:p>
    <w:p w14:paraId="32E0BF57" w14:textId="77777777" w:rsidR="00DF78E5" w:rsidRDefault="00000000">
      <w:pPr>
        <w:spacing w:after="120" w:line="276" w:lineRule="auto"/>
        <w:jc w:val="both"/>
      </w:pPr>
      <w:r>
        <w:t>El propósito es proporcionar una guía completa para desarrolladores, arquitectos y demás interesados, describiendo las decisiones arquitectónicas, los patrones de diseño y las estructuras del sistema que permiten cumplir con los objetivos de negocio. El documento sigue la organización de vistas del modelo “4+1” y las recomendaciones de la norma IEEE 1471 / ISO-IEC-IEEE 42010.</w:t>
      </w:r>
    </w:p>
    <w:p w14:paraId="73193A01" w14:textId="77777777" w:rsidR="00DF78E5" w:rsidRDefault="00000000">
      <w:pPr>
        <w:pStyle w:val="Ttulo2"/>
        <w:spacing w:after="120"/>
      </w:pPr>
      <w:r>
        <w:rPr>
          <w:color w:val="1F3864"/>
        </w:rPr>
        <w:t>1.2 Alcance</w:t>
      </w:r>
    </w:p>
    <w:p w14:paraId="29D32A8E" w14:textId="77777777" w:rsidR="00DF78E5" w:rsidRDefault="00000000">
      <w:pPr>
        <w:spacing w:after="120" w:line="276" w:lineRule="auto"/>
        <w:jc w:val="both"/>
      </w:pPr>
      <w:r>
        <w:rPr>
          <w:b/>
          <w:bCs/>
        </w:rPr>
        <w:t>Incluye:</w:t>
      </w:r>
    </w:p>
    <w:p w14:paraId="25145C89" w14:textId="77777777" w:rsidR="00DF78E5" w:rsidRDefault="00000000">
      <w:pPr>
        <w:pStyle w:val="Prrafodelista"/>
        <w:numPr>
          <w:ilvl w:val="0"/>
          <w:numId w:val="2"/>
        </w:numPr>
        <w:spacing w:after="60" w:line="264" w:lineRule="auto"/>
        <w:jc w:val="both"/>
      </w:pPr>
      <w:r>
        <w:t>Aplicación web (Next.js 14) para pacientes, profesionales de salud y administradores.</w:t>
      </w:r>
    </w:p>
    <w:p w14:paraId="192EAA2C" w14:textId="77777777" w:rsidR="00DF78E5" w:rsidRDefault="00000000">
      <w:pPr>
        <w:pStyle w:val="Prrafodelista"/>
        <w:numPr>
          <w:ilvl w:val="0"/>
          <w:numId w:val="2"/>
        </w:numPr>
        <w:spacing w:after="60" w:line="264" w:lineRule="auto"/>
        <w:jc w:val="both"/>
      </w:pPr>
      <w:r>
        <w:t>Aplicación móvil Android (Capacitor 6) para pacientes.</w:t>
      </w:r>
    </w:p>
    <w:p w14:paraId="2E430884" w14:textId="77777777" w:rsidR="00DF78E5" w:rsidRPr="00F323FA" w:rsidRDefault="00000000">
      <w:pPr>
        <w:pStyle w:val="Prrafodelista"/>
        <w:numPr>
          <w:ilvl w:val="0"/>
          <w:numId w:val="2"/>
        </w:numPr>
        <w:spacing w:after="60" w:line="264" w:lineRule="auto"/>
        <w:jc w:val="both"/>
        <w:rPr>
          <w:lang w:val="en-US"/>
        </w:rPr>
      </w:pPr>
      <w:r>
        <w:rPr>
          <w:lang w:val="en-US"/>
        </w:rPr>
        <w:t>Backend en Node.js/TypeScript bajo Clean Architecture.</w:t>
      </w:r>
    </w:p>
    <w:p w14:paraId="5CAA8213" w14:textId="77777777" w:rsidR="00DF78E5" w:rsidRDefault="00000000">
      <w:pPr>
        <w:pStyle w:val="Prrafodelista"/>
        <w:numPr>
          <w:ilvl w:val="0"/>
          <w:numId w:val="2"/>
        </w:numPr>
        <w:spacing w:after="60" w:line="264" w:lineRule="auto"/>
        <w:jc w:val="both"/>
      </w:pPr>
      <w:r>
        <w:t>Microservicio de IA en Python/FastAPI (modelos ML, CNN, reglas de emergencia, validación y SHAP).</w:t>
      </w:r>
    </w:p>
    <w:p w14:paraId="144CEFBE" w14:textId="77777777" w:rsidR="00DF78E5" w:rsidRDefault="00000000">
      <w:pPr>
        <w:pStyle w:val="Prrafodelista"/>
        <w:numPr>
          <w:ilvl w:val="0"/>
          <w:numId w:val="2"/>
        </w:numPr>
        <w:spacing w:after="60" w:line="264" w:lineRule="auto"/>
        <w:jc w:val="both"/>
      </w:pPr>
      <w:r>
        <w:t>Persistencia en MongoDB y caché en Redis.</w:t>
      </w:r>
    </w:p>
    <w:p w14:paraId="66960185" w14:textId="77777777" w:rsidR="00DF78E5" w:rsidRDefault="00000000">
      <w:pPr>
        <w:pStyle w:val="Prrafodelista"/>
        <w:numPr>
          <w:ilvl w:val="0"/>
          <w:numId w:val="2"/>
        </w:numPr>
        <w:spacing w:after="60" w:line="264" w:lineRule="auto"/>
        <w:jc w:val="both"/>
      </w:pPr>
      <w:r>
        <w:t>Módulos de análisis, reportes, alertas y panel del doctor.</w:t>
      </w:r>
    </w:p>
    <w:p w14:paraId="23C53FAF" w14:textId="77777777" w:rsidR="00DF78E5" w:rsidRDefault="00000000">
      <w:pPr>
        <w:pStyle w:val="Prrafodelista"/>
        <w:numPr>
          <w:ilvl w:val="0"/>
          <w:numId w:val="2"/>
        </w:numPr>
        <w:spacing w:after="60" w:line="264" w:lineRule="auto"/>
        <w:jc w:val="both"/>
      </w:pPr>
      <w:r>
        <w:t>Infraestructura de seguridad y privacidad de datos médicos.</w:t>
      </w:r>
    </w:p>
    <w:p w14:paraId="6128D36C" w14:textId="77777777" w:rsidR="00DF78E5" w:rsidRDefault="00000000">
      <w:pPr>
        <w:spacing w:after="120" w:line="276" w:lineRule="auto"/>
        <w:jc w:val="both"/>
      </w:pPr>
      <w:r>
        <w:rPr>
          <w:b/>
          <w:bCs/>
        </w:rPr>
        <w:t>No incluye:</w:t>
      </w:r>
    </w:p>
    <w:p w14:paraId="7643AE92" w14:textId="77777777" w:rsidR="00DF78E5" w:rsidRDefault="00000000">
      <w:pPr>
        <w:pStyle w:val="Prrafodelista"/>
        <w:numPr>
          <w:ilvl w:val="0"/>
          <w:numId w:val="2"/>
        </w:numPr>
        <w:spacing w:after="60" w:line="264" w:lineRule="auto"/>
        <w:jc w:val="both"/>
      </w:pPr>
      <w:r>
        <w:t>Integración directa con equipos médicos especializados.</w:t>
      </w:r>
    </w:p>
    <w:p w14:paraId="1D8D1D2A" w14:textId="77777777" w:rsidR="00DF78E5" w:rsidRDefault="00000000">
      <w:pPr>
        <w:pStyle w:val="Prrafodelista"/>
        <w:numPr>
          <w:ilvl w:val="0"/>
          <w:numId w:val="2"/>
        </w:numPr>
        <w:spacing w:after="60" w:line="264" w:lineRule="auto"/>
        <w:jc w:val="both"/>
      </w:pPr>
      <w:r>
        <w:t>Telemedicina en tiempo real (videoconsulta).</w:t>
      </w:r>
    </w:p>
    <w:p w14:paraId="49A48D21" w14:textId="77777777" w:rsidR="00DF78E5" w:rsidRDefault="00000000">
      <w:pPr>
        <w:pStyle w:val="Prrafodelista"/>
        <w:numPr>
          <w:ilvl w:val="0"/>
          <w:numId w:val="2"/>
        </w:numPr>
        <w:spacing w:after="60" w:line="264" w:lineRule="auto"/>
        <w:jc w:val="both"/>
      </w:pPr>
      <w:r>
        <w:t>Prescripción automatizada de medicamentos.</w:t>
      </w:r>
    </w:p>
    <w:p w14:paraId="48C6FFA8" w14:textId="77777777" w:rsidR="00DF78E5" w:rsidRDefault="00000000">
      <w:pPr>
        <w:pStyle w:val="Prrafodelista"/>
        <w:numPr>
          <w:ilvl w:val="0"/>
          <w:numId w:val="2"/>
        </w:numPr>
        <w:spacing w:after="60" w:line="264" w:lineRule="auto"/>
        <w:jc w:val="both"/>
      </w:pPr>
      <w:r>
        <w:t>Gestión de historias clínicas hospitalarias externas.</w:t>
      </w:r>
    </w:p>
    <w:p w14:paraId="154AB39D" w14:textId="77777777" w:rsidR="00DF78E5" w:rsidRDefault="00000000">
      <w:pPr>
        <w:pStyle w:val="Ttulo2"/>
        <w:spacing w:after="120"/>
      </w:pPr>
      <w:r>
        <w:rPr>
          <w:color w:val="1F3864"/>
        </w:rPr>
        <w:t>1.3 Definiciones, Siglas y Abreviaturas</w:t>
      </w:r>
    </w:p>
    <w:tbl>
      <w:tblPr>
        <w:tblW w:w="7960" w:type="dxa"/>
        <w:tblBorders>
          <w:top w:val="single" w:sz="4" w:space="0" w:color="2E75B6"/>
          <w:left w:val="single" w:sz="4" w:space="0" w:color="2E75B6"/>
          <w:bottom w:val="single" w:sz="4" w:space="0" w:color="2E75B6"/>
          <w:right w:val="single" w:sz="4" w:space="0" w:color="2E75B6"/>
          <w:insideH w:val="single" w:sz="2" w:space="0" w:color="BBD0E8"/>
          <w:insideV w:val="single" w:sz="2" w:space="0" w:color="BBD0E8"/>
        </w:tblBorders>
        <w:tblCellMar>
          <w:left w:w="10" w:type="dxa"/>
          <w:right w:w="10" w:type="dxa"/>
        </w:tblCellMar>
        <w:tblLook w:val="04A0" w:firstRow="1" w:lastRow="0" w:firstColumn="1" w:lastColumn="0" w:noHBand="0" w:noVBand="1"/>
      </w:tblPr>
      <w:tblGrid>
        <w:gridCol w:w="2000"/>
        <w:gridCol w:w="5960"/>
      </w:tblGrid>
      <w:tr w:rsidR="00DF78E5" w14:paraId="38E67F64" w14:textId="77777777">
        <w:tblPrEx>
          <w:tblCellMar>
            <w:top w:w="0" w:type="dxa"/>
            <w:bottom w:w="0" w:type="dxa"/>
          </w:tblCellMar>
        </w:tblPrEx>
        <w:trPr>
          <w:tblHeader/>
        </w:trPr>
        <w:tc>
          <w:tcPr>
            <w:tcW w:w="2000" w:type="dxa"/>
            <w:shd w:val="clear" w:color="auto" w:fill="1F3864"/>
            <w:tcMar>
              <w:top w:w="50" w:type="dxa"/>
              <w:left w:w="80" w:type="dxa"/>
              <w:bottom w:w="50" w:type="dxa"/>
              <w:right w:w="80" w:type="dxa"/>
            </w:tcMar>
            <w:vAlign w:val="center"/>
          </w:tcPr>
          <w:p w14:paraId="6DD950DE" w14:textId="77777777" w:rsidR="00DF78E5" w:rsidRDefault="00000000">
            <w:pPr>
              <w:spacing w:line="248" w:lineRule="auto"/>
              <w:jc w:val="center"/>
            </w:pPr>
            <w:r>
              <w:rPr>
                <w:b/>
                <w:bCs/>
                <w:color w:val="FFFFFF"/>
                <w:sz w:val="19"/>
                <w:szCs w:val="19"/>
              </w:rPr>
              <w:t>Término</w:t>
            </w:r>
          </w:p>
        </w:tc>
        <w:tc>
          <w:tcPr>
            <w:tcW w:w="5960" w:type="dxa"/>
            <w:shd w:val="clear" w:color="auto" w:fill="1F3864"/>
            <w:tcMar>
              <w:top w:w="50" w:type="dxa"/>
              <w:left w:w="80" w:type="dxa"/>
              <w:bottom w:w="50" w:type="dxa"/>
              <w:right w:w="80" w:type="dxa"/>
            </w:tcMar>
            <w:vAlign w:val="center"/>
          </w:tcPr>
          <w:p w14:paraId="450055C0" w14:textId="77777777" w:rsidR="00DF78E5" w:rsidRDefault="00000000">
            <w:pPr>
              <w:spacing w:line="248" w:lineRule="auto"/>
              <w:jc w:val="center"/>
            </w:pPr>
            <w:r>
              <w:rPr>
                <w:b/>
                <w:bCs/>
                <w:color w:val="FFFFFF"/>
                <w:sz w:val="19"/>
                <w:szCs w:val="19"/>
              </w:rPr>
              <w:t>Definición</w:t>
            </w:r>
          </w:p>
        </w:tc>
      </w:tr>
      <w:tr w:rsidR="00DF78E5" w14:paraId="62D3B361" w14:textId="77777777">
        <w:tblPrEx>
          <w:tblCellMar>
            <w:top w:w="0" w:type="dxa"/>
            <w:bottom w:w="0" w:type="dxa"/>
          </w:tblCellMar>
        </w:tblPrEx>
        <w:tc>
          <w:tcPr>
            <w:tcW w:w="2000" w:type="dxa"/>
            <w:shd w:val="clear" w:color="auto" w:fill="FFFFFF"/>
            <w:tcMar>
              <w:top w:w="50" w:type="dxa"/>
              <w:left w:w="80" w:type="dxa"/>
              <w:bottom w:w="50" w:type="dxa"/>
              <w:right w:w="80" w:type="dxa"/>
            </w:tcMar>
            <w:vAlign w:val="center"/>
          </w:tcPr>
          <w:p w14:paraId="7DB1F498" w14:textId="77777777" w:rsidR="00DF78E5" w:rsidRDefault="00000000">
            <w:pPr>
              <w:spacing w:line="248" w:lineRule="auto"/>
            </w:pPr>
            <w:r>
              <w:rPr>
                <w:sz w:val="19"/>
                <w:szCs w:val="19"/>
              </w:rPr>
              <w:t>IA / ML</w:t>
            </w:r>
          </w:p>
        </w:tc>
        <w:tc>
          <w:tcPr>
            <w:tcW w:w="5960" w:type="dxa"/>
            <w:shd w:val="clear" w:color="auto" w:fill="FFFFFF"/>
            <w:tcMar>
              <w:top w:w="50" w:type="dxa"/>
              <w:left w:w="80" w:type="dxa"/>
              <w:bottom w:w="50" w:type="dxa"/>
              <w:right w:w="80" w:type="dxa"/>
            </w:tcMar>
            <w:vAlign w:val="center"/>
          </w:tcPr>
          <w:p w14:paraId="2F01602F" w14:textId="77777777" w:rsidR="00DF78E5" w:rsidRDefault="00000000">
            <w:pPr>
              <w:spacing w:line="248" w:lineRule="auto"/>
            </w:pPr>
            <w:r>
              <w:rPr>
                <w:sz w:val="19"/>
                <w:szCs w:val="19"/>
              </w:rPr>
              <w:t>Inteligencia Artificial / Aprendizaje Automático.</w:t>
            </w:r>
          </w:p>
        </w:tc>
      </w:tr>
      <w:tr w:rsidR="00DF78E5" w14:paraId="774394CC" w14:textId="77777777">
        <w:tblPrEx>
          <w:tblCellMar>
            <w:top w:w="0" w:type="dxa"/>
            <w:bottom w:w="0" w:type="dxa"/>
          </w:tblCellMar>
        </w:tblPrEx>
        <w:tc>
          <w:tcPr>
            <w:tcW w:w="2000" w:type="dxa"/>
            <w:shd w:val="clear" w:color="auto" w:fill="D6E4F0"/>
            <w:tcMar>
              <w:top w:w="50" w:type="dxa"/>
              <w:left w:w="80" w:type="dxa"/>
              <w:bottom w:w="50" w:type="dxa"/>
              <w:right w:w="80" w:type="dxa"/>
            </w:tcMar>
            <w:vAlign w:val="center"/>
          </w:tcPr>
          <w:p w14:paraId="6E9574F0" w14:textId="77777777" w:rsidR="00DF78E5" w:rsidRDefault="00000000">
            <w:pPr>
              <w:spacing w:line="248" w:lineRule="auto"/>
            </w:pPr>
            <w:r>
              <w:rPr>
                <w:sz w:val="19"/>
                <w:szCs w:val="19"/>
              </w:rPr>
              <w:t>CNN</w:t>
            </w:r>
          </w:p>
        </w:tc>
        <w:tc>
          <w:tcPr>
            <w:tcW w:w="5960" w:type="dxa"/>
            <w:shd w:val="clear" w:color="auto" w:fill="D6E4F0"/>
            <w:tcMar>
              <w:top w:w="50" w:type="dxa"/>
              <w:left w:w="80" w:type="dxa"/>
              <w:bottom w:w="50" w:type="dxa"/>
              <w:right w:w="80" w:type="dxa"/>
            </w:tcMar>
            <w:vAlign w:val="center"/>
          </w:tcPr>
          <w:p w14:paraId="76B4202F" w14:textId="77777777" w:rsidR="00DF78E5" w:rsidRDefault="00000000">
            <w:pPr>
              <w:spacing w:line="248" w:lineRule="auto"/>
            </w:pPr>
            <w:r>
              <w:rPr>
                <w:sz w:val="19"/>
                <w:szCs w:val="19"/>
              </w:rPr>
              <w:t>Red Neuronal Convolucional (análisis de audio de tos).</w:t>
            </w:r>
          </w:p>
        </w:tc>
      </w:tr>
      <w:tr w:rsidR="00DF78E5" w14:paraId="18AF58FF" w14:textId="77777777">
        <w:tblPrEx>
          <w:tblCellMar>
            <w:top w:w="0" w:type="dxa"/>
            <w:bottom w:w="0" w:type="dxa"/>
          </w:tblCellMar>
        </w:tblPrEx>
        <w:tc>
          <w:tcPr>
            <w:tcW w:w="2000" w:type="dxa"/>
            <w:shd w:val="clear" w:color="auto" w:fill="FFFFFF"/>
            <w:tcMar>
              <w:top w:w="50" w:type="dxa"/>
              <w:left w:w="80" w:type="dxa"/>
              <w:bottom w:w="50" w:type="dxa"/>
              <w:right w:w="80" w:type="dxa"/>
            </w:tcMar>
            <w:vAlign w:val="center"/>
          </w:tcPr>
          <w:p w14:paraId="76B03B56" w14:textId="77777777" w:rsidR="00DF78E5" w:rsidRDefault="00000000">
            <w:pPr>
              <w:spacing w:line="248" w:lineRule="auto"/>
            </w:pPr>
            <w:r>
              <w:rPr>
                <w:sz w:val="19"/>
                <w:szCs w:val="19"/>
              </w:rPr>
              <w:t>MLP</w:t>
            </w:r>
          </w:p>
        </w:tc>
        <w:tc>
          <w:tcPr>
            <w:tcW w:w="5960" w:type="dxa"/>
            <w:shd w:val="clear" w:color="auto" w:fill="FFFFFF"/>
            <w:tcMar>
              <w:top w:w="50" w:type="dxa"/>
              <w:left w:w="80" w:type="dxa"/>
              <w:bottom w:w="50" w:type="dxa"/>
              <w:right w:w="80" w:type="dxa"/>
            </w:tcMar>
            <w:vAlign w:val="center"/>
          </w:tcPr>
          <w:p w14:paraId="61E13B5D" w14:textId="77777777" w:rsidR="00DF78E5" w:rsidRDefault="00000000">
            <w:pPr>
              <w:spacing w:line="248" w:lineRule="auto"/>
            </w:pPr>
            <w:r>
              <w:rPr>
                <w:sz w:val="19"/>
                <w:szCs w:val="19"/>
              </w:rPr>
              <w:t>Perceptrón Multicapa (red neuronal para clasificación de síntomas).</w:t>
            </w:r>
          </w:p>
        </w:tc>
      </w:tr>
      <w:tr w:rsidR="00DF78E5" w14:paraId="727DAE51" w14:textId="77777777">
        <w:tblPrEx>
          <w:tblCellMar>
            <w:top w:w="0" w:type="dxa"/>
            <w:bottom w:w="0" w:type="dxa"/>
          </w:tblCellMar>
        </w:tblPrEx>
        <w:tc>
          <w:tcPr>
            <w:tcW w:w="2000" w:type="dxa"/>
            <w:shd w:val="clear" w:color="auto" w:fill="D6E4F0"/>
            <w:tcMar>
              <w:top w:w="50" w:type="dxa"/>
              <w:left w:w="80" w:type="dxa"/>
              <w:bottom w:w="50" w:type="dxa"/>
              <w:right w:w="80" w:type="dxa"/>
            </w:tcMar>
            <w:vAlign w:val="center"/>
          </w:tcPr>
          <w:p w14:paraId="19F5EBEE" w14:textId="77777777" w:rsidR="00DF78E5" w:rsidRDefault="00000000">
            <w:pPr>
              <w:spacing w:line="248" w:lineRule="auto"/>
            </w:pPr>
            <w:r>
              <w:rPr>
                <w:sz w:val="19"/>
                <w:szCs w:val="19"/>
              </w:rPr>
              <w:t>SHAP</w:t>
            </w:r>
          </w:p>
        </w:tc>
        <w:tc>
          <w:tcPr>
            <w:tcW w:w="5960" w:type="dxa"/>
            <w:shd w:val="clear" w:color="auto" w:fill="D6E4F0"/>
            <w:tcMar>
              <w:top w:w="50" w:type="dxa"/>
              <w:left w:w="80" w:type="dxa"/>
              <w:bottom w:w="50" w:type="dxa"/>
              <w:right w:w="80" w:type="dxa"/>
            </w:tcMar>
            <w:vAlign w:val="center"/>
          </w:tcPr>
          <w:p w14:paraId="0A68D345" w14:textId="77777777" w:rsidR="00DF78E5" w:rsidRDefault="00000000">
            <w:pPr>
              <w:spacing w:line="248" w:lineRule="auto"/>
            </w:pPr>
            <w:r>
              <w:rPr>
                <w:sz w:val="19"/>
                <w:szCs w:val="19"/>
              </w:rPr>
              <w:t>SHapley Additive exPlanations (explicabilidad de modelos).</w:t>
            </w:r>
          </w:p>
        </w:tc>
      </w:tr>
      <w:tr w:rsidR="00DF78E5" w14:paraId="1118B278" w14:textId="77777777">
        <w:tblPrEx>
          <w:tblCellMar>
            <w:top w:w="0" w:type="dxa"/>
            <w:bottom w:w="0" w:type="dxa"/>
          </w:tblCellMar>
        </w:tblPrEx>
        <w:tc>
          <w:tcPr>
            <w:tcW w:w="2000" w:type="dxa"/>
            <w:shd w:val="clear" w:color="auto" w:fill="FFFFFF"/>
            <w:tcMar>
              <w:top w:w="50" w:type="dxa"/>
              <w:left w:w="80" w:type="dxa"/>
              <w:bottom w:w="50" w:type="dxa"/>
              <w:right w:w="80" w:type="dxa"/>
            </w:tcMar>
            <w:vAlign w:val="center"/>
          </w:tcPr>
          <w:p w14:paraId="5A9558BA" w14:textId="77777777" w:rsidR="00DF78E5" w:rsidRDefault="00000000">
            <w:pPr>
              <w:spacing w:line="248" w:lineRule="auto"/>
            </w:pPr>
            <w:r>
              <w:rPr>
                <w:sz w:val="19"/>
                <w:szCs w:val="19"/>
              </w:rPr>
              <w:t>Clean Architecture</w:t>
            </w:r>
          </w:p>
        </w:tc>
        <w:tc>
          <w:tcPr>
            <w:tcW w:w="5960" w:type="dxa"/>
            <w:shd w:val="clear" w:color="auto" w:fill="FFFFFF"/>
            <w:tcMar>
              <w:top w:w="50" w:type="dxa"/>
              <w:left w:w="80" w:type="dxa"/>
              <w:bottom w:w="50" w:type="dxa"/>
              <w:right w:w="80" w:type="dxa"/>
            </w:tcMar>
            <w:vAlign w:val="center"/>
          </w:tcPr>
          <w:p w14:paraId="2E79C8CA" w14:textId="77777777" w:rsidR="00DF78E5" w:rsidRDefault="00000000">
            <w:pPr>
              <w:spacing w:line="248" w:lineRule="auto"/>
            </w:pPr>
            <w:r>
              <w:rPr>
                <w:sz w:val="19"/>
                <w:szCs w:val="19"/>
              </w:rPr>
              <w:t>Estilo arquitectónico por capas concéntricas que aísla el dominio de los frameworks.</w:t>
            </w:r>
          </w:p>
        </w:tc>
      </w:tr>
      <w:tr w:rsidR="00DF78E5" w14:paraId="55B5DF8C" w14:textId="77777777">
        <w:tblPrEx>
          <w:tblCellMar>
            <w:top w:w="0" w:type="dxa"/>
            <w:bottom w:w="0" w:type="dxa"/>
          </w:tblCellMar>
        </w:tblPrEx>
        <w:tc>
          <w:tcPr>
            <w:tcW w:w="2000" w:type="dxa"/>
            <w:shd w:val="clear" w:color="auto" w:fill="D6E4F0"/>
            <w:tcMar>
              <w:top w:w="50" w:type="dxa"/>
              <w:left w:w="80" w:type="dxa"/>
              <w:bottom w:w="50" w:type="dxa"/>
              <w:right w:w="80" w:type="dxa"/>
            </w:tcMar>
            <w:vAlign w:val="center"/>
          </w:tcPr>
          <w:p w14:paraId="7B836B33" w14:textId="77777777" w:rsidR="00DF78E5" w:rsidRDefault="00000000">
            <w:pPr>
              <w:spacing w:line="248" w:lineRule="auto"/>
            </w:pPr>
            <w:r>
              <w:rPr>
                <w:sz w:val="19"/>
                <w:szCs w:val="19"/>
              </w:rPr>
              <w:t>API</w:t>
            </w:r>
          </w:p>
        </w:tc>
        <w:tc>
          <w:tcPr>
            <w:tcW w:w="5960" w:type="dxa"/>
            <w:shd w:val="clear" w:color="auto" w:fill="D6E4F0"/>
            <w:tcMar>
              <w:top w:w="50" w:type="dxa"/>
              <w:left w:w="80" w:type="dxa"/>
              <w:bottom w:w="50" w:type="dxa"/>
              <w:right w:w="80" w:type="dxa"/>
            </w:tcMar>
            <w:vAlign w:val="center"/>
          </w:tcPr>
          <w:p w14:paraId="7BB479E9" w14:textId="77777777" w:rsidR="00DF78E5" w:rsidRDefault="00000000">
            <w:pPr>
              <w:spacing w:line="248" w:lineRule="auto"/>
            </w:pPr>
            <w:r>
              <w:rPr>
                <w:sz w:val="19"/>
                <w:szCs w:val="19"/>
              </w:rPr>
              <w:t>Interfaz de Programación de Aplicaciones.</w:t>
            </w:r>
          </w:p>
        </w:tc>
      </w:tr>
      <w:tr w:rsidR="00DF78E5" w14:paraId="268C4BEB" w14:textId="77777777">
        <w:tblPrEx>
          <w:tblCellMar>
            <w:top w:w="0" w:type="dxa"/>
            <w:bottom w:w="0" w:type="dxa"/>
          </w:tblCellMar>
        </w:tblPrEx>
        <w:tc>
          <w:tcPr>
            <w:tcW w:w="2000" w:type="dxa"/>
            <w:shd w:val="clear" w:color="auto" w:fill="FFFFFF"/>
            <w:tcMar>
              <w:top w:w="50" w:type="dxa"/>
              <w:left w:w="80" w:type="dxa"/>
              <w:bottom w:w="50" w:type="dxa"/>
              <w:right w:w="80" w:type="dxa"/>
            </w:tcMar>
            <w:vAlign w:val="center"/>
          </w:tcPr>
          <w:p w14:paraId="3D4DDA19" w14:textId="77777777" w:rsidR="00DF78E5" w:rsidRDefault="00000000">
            <w:pPr>
              <w:spacing w:line="248" w:lineRule="auto"/>
            </w:pPr>
            <w:r>
              <w:rPr>
                <w:sz w:val="19"/>
                <w:szCs w:val="19"/>
              </w:rPr>
              <w:lastRenderedPageBreak/>
              <w:t>JWT</w:t>
            </w:r>
          </w:p>
        </w:tc>
        <w:tc>
          <w:tcPr>
            <w:tcW w:w="5960" w:type="dxa"/>
            <w:shd w:val="clear" w:color="auto" w:fill="FFFFFF"/>
            <w:tcMar>
              <w:top w:w="50" w:type="dxa"/>
              <w:left w:w="80" w:type="dxa"/>
              <w:bottom w:w="50" w:type="dxa"/>
              <w:right w:w="80" w:type="dxa"/>
            </w:tcMar>
            <w:vAlign w:val="center"/>
          </w:tcPr>
          <w:p w14:paraId="6EB4BB8F" w14:textId="77777777" w:rsidR="00DF78E5" w:rsidRDefault="00000000">
            <w:pPr>
              <w:spacing w:line="248" w:lineRule="auto"/>
            </w:pPr>
            <w:r>
              <w:rPr>
                <w:sz w:val="19"/>
                <w:szCs w:val="19"/>
              </w:rPr>
              <w:t>JSON Web Token, estándar para autenticación.</w:t>
            </w:r>
          </w:p>
        </w:tc>
      </w:tr>
      <w:tr w:rsidR="00DF78E5" w14:paraId="528CE09E" w14:textId="77777777">
        <w:tblPrEx>
          <w:tblCellMar>
            <w:top w:w="0" w:type="dxa"/>
            <w:bottom w:w="0" w:type="dxa"/>
          </w:tblCellMar>
        </w:tblPrEx>
        <w:tc>
          <w:tcPr>
            <w:tcW w:w="2000" w:type="dxa"/>
            <w:shd w:val="clear" w:color="auto" w:fill="D6E4F0"/>
            <w:tcMar>
              <w:top w:w="50" w:type="dxa"/>
              <w:left w:w="80" w:type="dxa"/>
              <w:bottom w:w="50" w:type="dxa"/>
              <w:right w:w="80" w:type="dxa"/>
            </w:tcMar>
            <w:vAlign w:val="center"/>
          </w:tcPr>
          <w:p w14:paraId="6F4950A8" w14:textId="77777777" w:rsidR="00DF78E5" w:rsidRDefault="00000000">
            <w:pPr>
              <w:spacing w:line="248" w:lineRule="auto"/>
            </w:pPr>
            <w:r>
              <w:rPr>
                <w:sz w:val="19"/>
                <w:szCs w:val="19"/>
              </w:rPr>
              <w:t>CI/CD</w:t>
            </w:r>
          </w:p>
        </w:tc>
        <w:tc>
          <w:tcPr>
            <w:tcW w:w="5960" w:type="dxa"/>
            <w:shd w:val="clear" w:color="auto" w:fill="D6E4F0"/>
            <w:tcMar>
              <w:top w:w="50" w:type="dxa"/>
              <w:left w:w="80" w:type="dxa"/>
              <w:bottom w:w="50" w:type="dxa"/>
              <w:right w:w="80" w:type="dxa"/>
            </w:tcMar>
            <w:vAlign w:val="center"/>
          </w:tcPr>
          <w:p w14:paraId="6AA83883" w14:textId="77777777" w:rsidR="00DF78E5" w:rsidRDefault="00000000">
            <w:pPr>
              <w:spacing w:line="248" w:lineRule="auto"/>
            </w:pPr>
            <w:r>
              <w:rPr>
                <w:sz w:val="19"/>
                <w:szCs w:val="19"/>
              </w:rPr>
              <w:t>Integración y Despliegue Continuos.</w:t>
            </w:r>
          </w:p>
        </w:tc>
      </w:tr>
      <w:tr w:rsidR="00DF78E5" w14:paraId="283C7070" w14:textId="77777777">
        <w:tblPrEx>
          <w:tblCellMar>
            <w:top w:w="0" w:type="dxa"/>
            <w:bottom w:w="0" w:type="dxa"/>
          </w:tblCellMar>
        </w:tblPrEx>
        <w:tc>
          <w:tcPr>
            <w:tcW w:w="2000" w:type="dxa"/>
            <w:shd w:val="clear" w:color="auto" w:fill="FFFFFF"/>
            <w:tcMar>
              <w:top w:w="50" w:type="dxa"/>
              <w:left w:w="80" w:type="dxa"/>
              <w:bottom w:w="50" w:type="dxa"/>
              <w:right w:w="80" w:type="dxa"/>
            </w:tcMar>
            <w:vAlign w:val="center"/>
          </w:tcPr>
          <w:p w14:paraId="0191DDE0" w14:textId="77777777" w:rsidR="00DF78E5" w:rsidRDefault="00000000">
            <w:pPr>
              <w:spacing w:line="248" w:lineRule="auto"/>
            </w:pPr>
            <w:r>
              <w:rPr>
                <w:sz w:val="19"/>
                <w:szCs w:val="19"/>
              </w:rPr>
              <w:t>DIRESA</w:t>
            </w:r>
          </w:p>
        </w:tc>
        <w:tc>
          <w:tcPr>
            <w:tcW w:w="5960" w:type="dxa"/>
            <w:shd w:val="clear" w:color="auto" w:fill="FFFFFF"/>
            <w:tcMar>
              <w:top w:w="50" w:type="dxa"/>
              <w:left w:w="80" w:type="dxa"/>
              <w:bottom w:w="50" w:type="dxa"/>
              <w:right w:w="80" w:type="dxa"/>
            </w:tcMar>
            <w:vAlign w:val="center"/>
          </w:tcPr>
          <w:p w14:paraId="53F990FF" w14:textId="77777777" w:rsidR="00DF78E5" w:rsidRDefault="00000000">
            <w:pPr>
              <w:spacing w:line="248" w:lineRule="auto"/>
            </w:pPr>
            <w:r>
              <w:rPr>
                <w:sz w:val="19"/>
                <w:szCs w:val="19"/>
              </w:rPr>
              <w:t>Dirección Regional de Salud de Tacna.</w:t>
            </w:r>
          </w:p>
        </w:tc>
      </w:tr>
      <w:tr w:rsidR="00DF78E5" w14:paraId="2DDC7272" w14:textId="77777777">
        <w:tblPrEx>
          <w:tblCellMar>
            <w:top w:w="0" w:type="dxa"/>
            <w:bottom w:w="0" w:type="dxa"/>
          </w:tblCellMar>
        </w:tblPrEx>
        <w:tc>
          <w:tcPr>
            <w:tcW w:w="2000" w:type="dxa"/>
            <w:shd w:val="clear" w:color="auto" w:fill="D6E4F0"/>
            <w:tcMar>
              <w:top w:w="50" w:type="dxa"/>
              <w:left w:w="80" w:type="dxa"/>
              <w:bottom w:w="50" w:type="dxa"/>
              <w:right w:w="80" w:type="dxa"/>
            </w:tcMar>
            <w:vAlign w:val="center"/>
          </w:tcPr>
          <w:p w14:paraId="31B249E9" w14:textId="77777777" w:rsidR="00DF78E5" w:rsidRDefault="00000000">
            <w:pPr>
              <w:spacing w:line="248" w:lineRule="auto"/>
            </w:pPr>
            <w:r>
              <w:rPr>
                <w:sz w:val="19"/>
                <w:szCs w:val="19"/>
              </w:rPr>
              <w:t>HL7 FHIR</w:t>
            </w:r>
          </w:p>
        </w:tc>
        <w:tc>
          <w:tcPr>
            <w:tcW w:w="5960" w:type="dxa"/>
            <w:shd w:val="clear" w:color="auto" w:fill="D6E4F0"/>
            <w:tcMar>
              <w:top w:w="50" w:type="dxa"/>
              <w:left w:w="80" w:type="dxa"/>
              <w:bottom w:w="50" w:type="dxa"/>
              <w:right w:w="80" w:type="dxa"/>
            </w:tcMar>
            <w:vAlign w:val="center"/>
          </w:tcPr>
          <w:p w14:paraId="1FCA4597" w14:textId="77777777" w:rsidR="00DF78E5" w:rsidRDefault="00000000">
            <w:pPr>
              <w:spacing w:line="248" w:lineRule="auto"/>
            </w:pPr>
            <w:r>
              <w:rPr>
                <w:sz w:val="19"/>
                <w:szCs w:val="19"/>
              </w:rPr>
              <w:t>Estándar de interoperabilidad para información de salud.</w:t>
            </w:r>
          </w:p>
        </w:tc>
      </w:tr>
      <w:tr>
        <w:tc>
          <w:tcPr>
            <w:tcW w:type="dxa" w:w="2000"/>
          </w:tcPr>
          <w:p>
            <w:r>
              <w:t>MINSA</w:t>
            </w:r>
          </w:p>
        </w:tc>
        <w:tc>
          <w:tcPr>
            <w:tcW w:type="dxa" w:w="5960"/>
          </w:tcPr>
          <w:p>
            <w:r>
              <w:t>Ministerio de Salud del Perú.</w:t>
            </w:r>
          </w:p>
        </w:tc>
      </w:tr>
      <w:tr>
        <w:tc>
          <w:tcPr>
            <w:tcW w:type="dxa" w:w="2000"/>
          </w:tcPr>
          <w:p>
            <w:r>
              <w:t>SINADEF</w:t>
            </w:r>
          </w:p>
        </w:tc>
        <w:tc>
          <w:tcPr>
            <w:tcW w:type="dxa" w:w="5960"/>
          </w:tcPr>
          <w:p>
            <w:r>
              <w:t>Sistema Informático Nacional de Defunciones.</w:t>
            </w:r>
          </w:p>
        </w:tc>
      </w:tr>
      <w:tr>
        <w:tc>
          <w:tcPr>
            <w:tcW w:type="dxa" w:w="2000"/>
          </w:tcPr>
          <w:p>
            <w:r>
              <w:t>Wearable</w:t>
            </w:r>
          </w:p>
        </w:tc>
        <w:tc>
          <w:tcPr>
            <w:tcW w:type="dxa" w:w="5960"/>
          </w:tcPr>
          <w:p>
            <w:r>
              <w:t>Dispositivo portátil (smartwatch, pulsera) que mide signos vitales del paciente.</w:t>
            </w:r>
          </w:p>
        </w:tc>
      </w:tr>
    </w:tbl>
    <w:p w14:paraId="7D1F48EA" w14:textId="77777777" w:rsidR="00DF78E5" w:rsidRDefault="00000000">
      <w:pPr>
        <w:pStyle w:val="Ttulo2"/>
        <w:spacing w:after="120"/>
      </w:pPr>
      <w:r>
        <w:rPr>
          <w:color w:val="1F3864"/>
        </w:rPr>
        <w:t>1.4 Referencias</w:t>
      </w:r>
    </w:p>
    <w:p w14:paraId="343D407B" w14:textId="77777777" w:rsidR="00DF78E5" w:rsidRDefault="00000000">
      <w:pPr>
        <w:pStyle w:val="Prrafodelista"/>
        <w:numPr>
          <w:ilvl w:val="0"/>
          <w:numId w:val="2"/>
        </w:numPr>
        <w:spacing w:after="60" w:line="264" w:lineRule="auto"/>
        <w:jc w:val="both"/>
      </w:pPr>
      <w:r>
        <w:t>IEEE Std 1471-2000 / ISO-IEC-IEEE 42010: descripción arquitectónica de sistemas de software.</w:t>
      </w:r>
    </w:p>
    <w:p w14:paraId="2CDF71BF" w14:textId="77777777" w:rsidR="00DF78E5" w:rsidRDefault="00000000">
      <w:pPr>
        <w:pStyle w:val="Prrafodelista"/>
        <w:numPr>
          <w:ilvl w:val="0"/>
          <w:numId w:val="2"/>
        </w:numPr>
        <w:spacing w:after="60" w:line="264" w:lineRule="auto"/>
        <w:jc w:val="both"/>
      </w:pPr>
      <w:r>
        <w:t>ISO/IEC 25010:2011: requisitos y evaluación de calidad de software (SQuaRE).</w:t>
      </w:r>
    </w:p>
    <w:p w14:paraId="131B75AB" w14:textId="77777777" w:rsidR="00DF78E5" w:rsidRDefault="00000000">
      <w:pPr>
        <w:pStyle w:val="Prrafodelista"/>
        <w:numPr>
          <w:ilvl w:val="0"/>
          <w:numId w:val="2"/>
        </w:numPr>
        <w:spacing w:after="60" w:line="264" w:lineRule="auto"/>
        <w:jc w:val="both"/>
      </w:pPr>
      <w:r>
        <w:t>Modelo de vistas arquitectónicas “4+1” de Kruchten.</w:t>
      </w:r>
    </w:p>
    <w:p w14:paraId="1F7DED53" w14:textId="77777777" w:rsidR="00DF78E5" w:rsidRDefault="00000000">
      <w:pPr>
        <w:pStyle w:val="Prrafodelista"/>
        <w:numPr>
          <w:ilvl w:val="0"/>
          <w:numId w:val="2"/>
        </w:numPr>
        <w:spacing w:after="60" w:line="264" w:lineRule="auto"/>
        <w:jc w:val="both"/>
      </w:pPr>
      <w:r>
        <w:t>Norma Técnica de Salud para la Gestión de la Historia Clínica — MINSA Perú.</w:t>
      </w:r>
    </w:p>
    <w:p w14:paraId="3D065894" w14:textId="77777777" w:rsidR="00DF78E5" w:rsidRDefault="00000000">
      <w:pPr>
        <w:pStyle w:val="Prrafodelista"/>
        <w:numPr>
          <w:ilvl w:val="0"/>
          <w:numId w:val="2"/>
        </w:numPr>
        <w:spacing w:after="60" w:line="264" w:lineRule="auto"/>
        <w:jc w:val="both"/>
      </w:pPr>
      <w:r>
        <w:t>Reglamento de la Ley N.° 29733, Ley de Protección de Datos Personales.</w:t>
      </w:r>
    </w:p>
    <w:p w14:paraId="3780EDEC" w14:textId="77777777" w:rsidR="00DF78E5" w:rsidRDefault="00000000">
      <w:pPr>
        <w:pStyle w:val="Ttulo2"/>
        <w:spacing w:after="120"/>
      </w:pPr>
      <w:r>
        <w:rPr>
          <w:color w:val="1F3864"/>
        </w:rPr>
        <w:t>1.5 Visión General</w:t>
      </w:r>
    </w:p>
    <w:p w14:paraId="68344D80" w14:textId="77777777" w:rsidR="00DF78E5" w:rsidRDefault="00000000">
      <w:pPr>
        <w:spacing w:after="120" w:line="276" w:lineRule="auto"/>
        <w:jc w:val="both"/>
      </w:pPr>
      <w:r>
        <w:t>RespiCare implementa una arquitectura modular basada en Clean Architecture, en la que el backend en Node.js/TypeScript concentra la lógica de negocio y delega el procesamiento de inteligencia artificial a un microservicio independiente en Python/FastAPI. Esta separación permite evolucionar los modelos de IA sin afectar al núcleo del sistema, y mantiene el dominio aislado de los detalles de infraestructura.</w:t>
      </w:r>
    </w:p>
    <w:p w14:paraId="398E0E61" w14:textId="77777777" w:rsidR="00DF78E5" w:rsidRDefault="00000000">
      <w:pPr>
        <w:spacing w:after="120" w:line="276" w:lineRule="auto"/>
        <w:jc w:val="both"/>
      </w:pPr>
      <w:r>
        <w:t>El sistema procesa los síntomas registrados por el paciente y, opcionalmente, un audio de tos; aplica reglas clínicas de emergencia previas al modelo, ejecuta los modelos de aprendizaje automático (Random Forest, XGBoost y MLP) y una CNN para el audio, valida la coherencia médica del resultado y genera una evaluación de riesgo explicable mediante SHAP, junto con recomendaciones personalizadas.</w:t>
      </w:r>
    </w:p>
    <w:p w14:paraId="19CA61C7" w14:textId="77777777" w:rsidR="00DF78E5" w:rsidRDefault="00000000">
      <w:pPr>
        <w:pStyle w:val="Ttulo1"/>
        <w:spacing w:before="240" w:after="120"/>
      </w:pPr>
      <w:r>
        <w:t>2. Representación Arquitectónica</w:t>
      </w:r>
    </w:p>
    <w:p w14:paraId="0415CE29" w14:textId="77777777" w:rsidR="00DF78E5" w:rsidRDefault="00000000">
      <w:pPr>
        <w:pStyle w:val="Ttulo2"/>
        <w:spacing w:after="120"/>
      </w:pPr>
      <w:r>
        <w:rPr>
          <w:color w:val="1F3864"/>
        </w:rPr>
        <w:t>2.1 Escenarios</w:t>
      </w:r>
    </w:p>
    <w:p w14:paraId="5392BD94" w14:textId="77777777" w:rsidR="00DF78E5" w:rsidRDefault="00000000">
      <w:pPr>
        <w:spacing w:after="120" w:line="276" w:lineRule="auto"/>
        <w:jc w:val="both"/>
      </w:pPr>
      <w:r>
        <w:t>La arquitectura de RespiCare está diseñada para soportar los siguientes escenarios principales:</w:t>
      </w:r>
    </w:p>
    <w:p w14:paraId="3F7FC9EE" w14:textId="77777777" w:rsidR="00DF78E5" w:rsidRDefault="00000000">
      <w:pPr>
        <w:spacing w:after="120" w:line="276" w:lineRule="auto"/>
        <w:jc w:val="both"/>
      </w:pPr>
      <w:r>
        <w:rPr>
          <w:b/>
          <w:bCs/>
        </w:rPr>
        <w:t>Escenario 1 — Diagnóstico inteligente de síntomas:</w:t>
      </w:r>
    </w:p>
    <w:p w14:paraId="24729045" w14:textId="77777777" w:rsidR="00DF78E5" w:rsidRDefault="00000000">
      <w:pPr>
        <w:pStyle w:val="Prrafodelista"/>
        <w:numPr>
          <w:ilvl w:val="0"/>
          <w:numId w:val="2"/>
        </w:numPr>
        <w:spacing w:after="60" w:line="264" w:lineRule="auto"/>
        <w:jc w:val="both"/>
      </w:pPr>
      <w:r>
        <w:t>El paciente registra sus síntomas respiratorios.</w:t>
      </w:r>
    </w:p>
    <w:p w14:paraId="5A15749E" w14:textId="77777777" w:rsidR="00DF78E5" w:rsidRDefault="00000000">
      <w:pPr>
        <w:pStyle w:val="Prrafodelista"/>
        <w:numPr>
          <w:ilvl w:val="0"/>
          <w:numId w:val="2"/>
        </w:numPr>
        <w:spacing w:after="60" w:line="264" w:lineRule="auto"/>
        <w:jc w:val="both"/>
      </w:pPr>
      <w:r>
        <w:t>Las reglas de emergencia evalúan señales de alarma; los modelos ML generan una predicción.</w:t>
      </w:r>
    </w:p>
    <w:p w14:paraId="0427AB2B" w14:textId="77777777" w:rsidR="00DF78E5" w:rsidRDefault="00000000">
      <w:pPr>
        <w:pStyle w:val="Prrafodelista"/>
        <w:numPr>
          <w:ilvl w:val="0"/>
          <w:numId w:val="2"/>
        </w:numPr>
        <w:spacing w:after="60" w:line="264" w:lineRule="auto"/>
        <w:jc w:val="both"/>
      </w:pPr>
      <w:r>
        <w:t>La validación de coherencia médica ajusta la confianza y se genera una evaluación de riesgo con explicación SHAP.</w:t>
      </w:r>
    </w:p>
    <w:p w14:paraId="00DE34F7" w14:textId="77777777" w:rsidR="00DF78E5" w:rsidRDefault="00000000">
      <w:pPr>
        <w:spacing w:after="120" w:line="276" w:lineRule="auto"/>
        <w:jc w:val="both"/>
      </w:pPr>
      <w:r>
        <w:rPr>
          <w:b/>
          <w:bCs/>
        </w:rPr>
        <w:t>Escenario 2 — Validación médica asistida:</w:t>
      </w:r>
    </w:p>
    <w:p w14:paraId="67A29EE0" w14:textId="77777777" w:rsidR="00DF78E5" w:rsidRDefault="00000000">
      <w:pPr>
        <w:pStyle w:val="Prrafodelista"/>
        <w:numPr>
          <w:ilvl w:val="0"/>
          <w:numId w:val="2"/>
        </w:numPr>
        <w:spacing w:after="60" w:line="264" w:lineRule="auto"/>
        <w:jc w:val="both"/>
      </w:pPr>
      <w:r>
        <w:t>El médico accede al panel del doctor y al historial del paciente.</w:t>
      </w:r>
    </w:p>
    <w:p w14:paraId="64B5EB97" w14:textId="77777777" w:rsidR="00DF78E5" w:rsidRDefault="00000000">
      <w:pPr>
        <w:pStyle w:val="Prrafodelista"/>
        <w:numPr>
          <w:ilvl w:val="0"/>
          <w:numId w:val="2"/>
        </w:numPr>
        <w:spacing w:after="60" w:line="264" w:lineRule="auto"/>
        <w:jc w:val="both"/>
      </w:pPr>
      <w:r>
        <w:t>Revisa las predicciones preliminares con su explicación y acepta, rechaza o ajusta cada una.</w:t>
      </w:r>
    </w:p>
    <w:p w14:paraId="321BDA98" w14:textId="77777777" w:rsidR="00DF78E5" w:rsidRDefault="00000000">
      <w:pPr>
        <w:pStyle w:val="Prrafodelista"/>
        <w:numPr>
          <w:ilvl w:val="0"/>
          <w:numId w:val="2"/>
        </w:numPr>
        <w:spacing w:after="60" w:line="264" w:lineRule="auto"/>
        <w:jc w:val="both"/>
      </w:pPr>
      <w:r>
        <w:t>La validación queda registrada con firma médica en el historial clínico.</w:t>
      </w:r>
    </w:p>
    <w:p w14:paraId="719DD1C8" w14:textId="77777777" w:rsidR="00DF78E5" w:rsidRDefault="00000000">
      <w:pPr>
        <w:spacing w:after="120" w:line="276" w:lineRule="auto"/>
        <w:jc w:val="both"/>
      </w:pPr>
      <w:r>
        <w:rPr>
          <w:b/>
          <w:bCs/>
        </w:rPr>
        <w:t>Escenario 3 — Análisis epidemiológico regional:</w:t>
      </w:r>
    </w:p>
    <w:p w14:paraId="4E85DA52" w14:textId="77777777" w:rsidR="00DF78E5" w:rsidRDefault="00000000">
      <w:pPr>
        <w:pStyle w:val="Prrafodelista"/>
        <w:numPr>
          <w:ilvl w:val="0"/>
          <w:numId w:val="2"/>
        </w:numPr>
        <w:spacing w:after="60" w:line="264" w:lineRule="auto"/>
        <w:jc w:val="both"/>
      </w:pPr>
      <w:r>
        <w:lastRenderedPageBreak/>
        <w:t>El administrador consulta datos agregados y anonimizados.</w:t>
      </w:r>
    </w:p>
    <w:p w14:paraId="00154E97" w14:textId="77777777" w:rsidR="00DF78E5" w:rsidRDefault="00000000">
      <w:pPr>
        <w:pStyle w:val="Prrafodelista"/>
        <w:numPr>
          <w:ilvl w:val="0"/>
          <w:numId w:val="2"/>
        </w:numPr>
        <w:spacing w:after="60" w:line="264" w:lineRule="auto"/>
        <w:jc w:val="both"/>
      </w:pPr>
      <w:r>
        <w:t>Genera reportes de tendencias de enfermedades respiratorias en Tacna.</w:t>
      </w:r>
    </w:p>
    <w:p w14:paraId="4C749F51" w14:textId="77777777" w:rsidR="00DF78E5" w:rsidRDefault="00000000">
      <w:pPr>
        <w:pStyle w:val="Prrafodelista"/>
        <w:numPr>
          <w:ilvl w:val="0"/>
          <w:numId w:val="2"/>
        </w:numPr>
        <w:spacing w:after="60" w:line="264" w:lineRule="auto"/>
        <w:jc w:val="both"/>
      </w:pPr>
      <w:r>
        <w:t>Apoya la toma de decisiones en salud pública.</w:t>
      </w:r>
    </w:p>
    <w:p w14:paraId="3110C390" w14:textId="77777777" w:rsidR="00DF78E5" w:rsidRDefault="00000000">
      <w:pPr>
        <w:pStyle w:val="Ttulo2"/>
        <w:spacing w:after="120"/>
      </w:pPr>
      <w:r>
        <w:rPr>
          <w:color w:val="1F3864"/>
        </w:rPr>
        <w:t>2.2 Vista Lógica</w:t>
      </w:r>
    </w:p>
    <w:p w14:paraId="6B2B4A52" w14:textId="77777777" w:rsidR="00DF78E5" w:rsidRDefault="00000000">
      <w:pPr>
        <w:spacing w:after="120" w:line="276" w:lineRule="auto"/>
        <w:jc w:val="both"/>
      </w:pPr>
      <w:r>
        <w:t>La vista lógica se organiza en capas siguiendo Clean Architecture, separando el dominio de los frameworks y la infraestructura:</w:t>
      </w:r>
    </w:p>
    <w:tbl>
      <w:tblPr>
        <w:tblW w:w="7960" w:type="dxa"/>
        <w:tblBorders>
          <w:top w:val="single" w:sz="4" w:space="0" w:color="2E75B6"/>
          <w:left w:val="single" w:sz="4" w:space="0" w:color="2E75B6"/>
          <w:bottom w:val="single" w:sz="4" w:space="0" w:color="2E75B6"/>
          <w:right w:val="single" w:sz="4" w:space="0" w:color="2E75B6"/>
          <w:insideH w:val="single" w:sz="2" w:space="0" w:color="BBD0E8"/>
          <w:insideV w:val="single" w:sz="2" w:space="0" w:color="BBD0E8"/>
        </w:tblBorders>
        <w:tblCellMar>
          <w:left w:w="10" w:type="dxa"/>
          <w:right w:w="10" w:type="dxa"/>
        </w:tblCellMar>
        <w:tblLook w:val="04A0" w:firstRow="1" w:lastRow="0" w:firstColumn="1" w:lastColumn="0" w:noHBand="0" w:noVBand="1"/>
      </w:tblPr>
      <w:tblGrid>
        <w:gridCol w:w="2300"/>
        <w:gridCol w:w="2200"/>
        <w:gridCol w:w="3460"/>
      </w:tblGrid>
      <w:tr w:rsidR="00DF78E5" w14:paraId="1F7DCAC3" w14:textId="77777777">
        <w:tblPrEx>
          <w:tblCellMar>
            <w:top w:w="0" w:type="dxa"/>
            <w:bottom w:w="0" w:type="dxa"/>
          </w:tblCellMar>
        </w:tblPrEx>
        <w:trPr>
          <w:tblHeader/>
        </w:trPr>
        <w:tc>
          <w:tcPr>
            <w:tcW w:w="2300" w:type="dxa"/>
            <w:shd w:val="clear" w:color="auto" w:fill="1F3864"/>
            <w:tcMar>
              <w:top w:w="50" w:type="dxa"/>
              <w:left w:w="80" w:type="dxa"/>
              <w:bottom w:w="50" w:type="dxa"/>
              <w:right w:w="80" w:type="dxa"/>
            </w:tcMar>
            <w:vAlign w:val="center"/>
          </w:tcPr>
          <w:p w14:paraId="76CF11EA" w14:textId="77777777" w:rsidR="00DF78E5" w:rsidRDefault="00000000">
            <w:pPr>
              <w:spacing w:line="248" w:lineRule="auto"/>
              <w:jc w:val="center"/>
            </w:pPr>
            <w:r>
              <w:rPr>
                <w:b/>
                <w:bCs/>
                <w:color w:val="FFFFFF"/>
                <w:sz w:val="19"/>
                <w:szCs w:val="19"/>
              </w:rPr>
              <w:t>Capa</w:t>
            </w:r>
          </w:p>
        </w:tc>
        <w:tc>
          <w:tcPr>
            <w:tcW w:w="2200" w:type="dxa"/>
            <w:shd w:val="clear" w:color="auto" w:fill="1F3864"/>
            <w:tcMar>
              <w:top w:w="50" w:type="dxa"/>
              <w:left w:w="80" w:type="dxa"/>
              <w:bottom w:w="50" w:type="dxa"/>
              <w:right w:w="80" w:type="dxa"/>
            </w:tcMar>
            <w:vAlign w:val="center"/>
          </w:tcPr>
          <w:p w14:paraId="00EF2E08" w14:textId="77777777" w:rsidR="00DF78E5" w:rsidRDefault="00000000">
            <w:pPr>
              <w:spacing w:line="248" w:lineRule="auto"/>
              <w:jc w:val="center"/>
            </w:pPr>
            <w:r>
              <w:rPr>
                <w:b/>
                <w:bCs/>
                <w:color w:val="FFFFFF"/>
                <w:sz w:val="19"/>
                <w:szCs w:val="19"/>
              </w:rPr>
              <w:t>Tecnología</w:t>
            </w:r>
          </w:p>
        </w:tc>
        <w:tc>
          <w:tcPr>
            <w:tcW w:w="3460" w:type="dxa"/>
            <w:shd w:val="clear" w:color="auto" w:fill="1F3864"/>
            <w:tcMar>
              <w:top w:w="50" w:type="dxa"/>
              <w:left w:w="80" w:type="dxa"/>
              <w:bottom w:w="50" w:type="dxa"/>
              <w:right w:w="80" w:type="dxa"/>
            </w:tcMar>
            <w:vAlign w:val="center"/>
          </w:tcPr>
          <w:p w14:paraId="72C58B4C" w14:textId="77777777" w:rsidR="00DF78E5" w:rsidRDefault="00000000">
            <w:pPr>
              <w:spacing w:line="248" w:lineRule="auto"/>
              <w:jc w:val="center"/>
            </w:pPr>
            <w:r>
              <w:rPr>
                <w:b/>
                <w:bCs/>
                <w:color w:val="FFFFFF"/>
                <w:sz w:val="19"/>
                <w:szCs w:val="19"/>
              </w:rPr>
              <w:t>Responsabilidad</w:t>
            </w:r>
          </w:p>
        </w:tc>
      </w:tr>
      <w:tr w:rsidR="00DF78E5" w14:paraId="6A965C49" w14:textId="77777777">
        <w:tblPrEx>
          <w:tblCellMar>
            <w:top w:w="0" w:type="dxa"/>
            <w:bottom w:w="0" w:type="dxa"/>
          </w:tblCellMar>
        </w:tblPrEx>
        <w:tc>
          <w:tcPr>
            <w:tcW w:w="2300" w:type="dxa"/>
            <w:shd w:val="clear" w:color="auto" w:fill="FFFFFF"/>
            <w:tcMar>
              <w:top w:w="50" w:type="dxa"/>
              <w:left w:w="80" w:type="dxa"/>
              <w:bottom w:w="50" w:type="dxa"/>
              <w:right w:w="80" w:type="dxa"/>
            </w:tcMar>
            <w:vAlign w:val="center"/>
          </w:tcPr>
          <w:p w14:paraId="37D86C4A" w14:textId="77777777" w:rsidR="00DF78E5" w:rsidRDefault="00000000">
            <w:pPr>
              <w:spacing w:line="248" w:lineRule="auto"/>
            </w:pPr>
            <w:r>
              <w:rPr>
                <w:sz w:val="19"/>
                <w:szCs w:val="19"/>
              </w:rPr>
              <w:t>Presentación</w:t>
            </w:r>
          </w:p>
        </w:tc>
        <w:tc>
          <w:tcPr>
            <w:tcW w:w="2200" w:type="dxa"/>
            <w:shd w:val="clear" w:color="auto" w:fill="FFFFFF"/>
            <w:tcMar>
              <w:top w:w="50" w:type="dxa"/>
              <w:left w:w="80" w:type="dxa"/>
              <w:bottom w:w="50" w:type="dxa"/>
              <w:right w:w="80" w:type="dxa"/>
            </w:tcMar>
            <w:vAlign w:val="center"/>
          </w:tcPr>
          <w:p w14:paraId="04BF175F" w14:textId="77777777" w:rsidR="00DF78E5" w:rsidRDefault="00000000">
            <w:pPr>
              <w:spacing w:line="248" w:lineRule="auto"/>
            </w:pPr>
            <w:r>
              <w:rPr>
                <w:sz w:val="19"/>
                <w:szCs w:val="19"/>
              </w:rPr>
              <w:t>Next.js 14 (web) y Capacitor 6 (móvil).</w:t>
            </w:r>
          </w:p>
        </w:tc>
        <w:tc>
          <w:tcPr>
            <w:tcW w:w="3460" w:type="dxa"/>
            <w:shd w:val="clear" w:color="auto" w:fill="FFFFFF"/>
            <w:tcMar>
              <w:top w:w="50" w:type="dxa"/>
              <w:left w:w="80" w:type="dxa"/>
              <w:bottom w:w="50" w:type="dxa"/>
              <w:right w:w="80" w:type="dxa"/>
            </w:tcMar>
            <w:vAlign w:val="center"/>
          </w:tcPr>
          <w:p w14:paraId="31F04BBD" w14:textId="77777777" w:rsidR="00DF78E5" w:rsidRDefault="00000000">
            <w:pPr>
              <w:spacing w:line="248" w:lineRule="auto"/>
            </w:pPr>
            <w:r>
              <w:rPr>
                <w:sz w:val="19"/>
                <w:szCs w:val="19"/>
              </w:rPr>
              <w:t>Interfaces de usuario, formularios de síntomas, panel del doctor.</w:t>
            </w:r>
          </w:p>
        </w:tc>
      </w:tr>
      <w:tr w:rsidR="00DF78E5" w14:paraId="18D7CA4B" w14:textId="77777777">
        <w:tblPrEx>
          <w:tblCellMar>
            <w:top w:w="0" w:type="dxa"/>
            <w:bottom w:w="0" w:type="dxa"/>
          </w:tblCellMar>
        </w:tblPrEx>
        <w:tc>
          <w:tcPr>
            <w:tcW w:w="2300" w:type="dxa"/>
            <w:shd w:val="clear" w:color="auto" w:fill="D6E4F0"/>
            <w:tcMar>
              <w:top w:w="50" w:type="dxa"/>
              <w:left w:w="80" w:type="dxa"/>
              <w:bottom w:w="50" w:type="dxa"/>
              <w:right w:w="80" w:type="dxa"/>
            </w:tcMar>
            <w:vAlign w:val="center"/>
          </w:tcPr>
          <w:p w14:paraId="255F596D" w14:textId="77777777" w:rsidR="00DF78E5" w:rsidRDefault="00000000">
            <w:pPr>
              <w:spacing w:line="248" w:lineRule="auto"/>
            </w:pPr>
            <w:r>
              <w:rPr>
                <w:sz w:val="19"/>
                <w:szCs w:val="19"/>
              </w:rPr>
              <w:t>Aplicación (casos de uso)</w:t>
            </w:r>
          </w:p>
        </w:tc>
        <w:tc>
          <w:tcPr>
            <w:tcW w:w="2200" w:type="dxa"/>
            <w:shd w:val="clear" w:color="auto" w:fill="D6E4F0"/>
            <w:tcMar>
              <w:top w:w="50" w:type="dxa"/>
              <w:left w:w="80" w:type="dxa"/>
              <w:bottom w:w="50" w:type="dxa"/>
              <w:right w:w="80" w:type="dxa"/>
            </w:tcMar>
            <w:vAlign w:val="center"/>
          </w:tcPr>
          <w:p w14:paraId="55F67C91" w14:textId="77777777" w:rsidR="00DF78E5" w:rsidRDefault="00000000">
            <w:pPr>
              <w:spacing w:line="248" w:lineRule="auto"/>
            </w:pPr>
            <w:r>
              <w:rPr>
                <w:sz w:val="19"/>
                <w:szCs w:val="19"/>
              </w:rPr>
              <w:t>Node.js + TypeScript</w:t>
            </w:r>
          </w:p>
        </w:tc>
        <w:tc>
          <w:tcPr>
            <w:tcW w:w="3460" w:type="dxa"/>
            <w:shd w:val="clear" w:color="auto" w:fill="D6E4F0"/>
            <w:tcMar>
              <w:top w:w="50" w:type="dxa"/>
              <w:left w:w="80" w:type="dxa"/>
              <w:bottom w:w="50" w:type="dxa"/>
              <w:right w:w="80" w:type="dxa"/>
            </w:tcMar>
            <w:vAlign w:val="center"/>
          </w:tcPr>
          <w:p w14:paraId="6C15BBF0" w14:textId="77777777" w:rsidR="00DF78E5" w:rsidRDefault="00000000">
            <w:pPr>
              <w:spacing w:line="248" w:lineRule="auto"/>
            </w:pPr>
            <w:r>
              <w:rPr>
                <w:sz w:val="19"/>
                <w:szCs w:val="19"/>
              </w:rPr>
              <w:t>Orquestación de casos de uso y reglas de aplicación.</w:t>
            </w:r>
          </w:p>
        </w:tc>
      </w:tr>
      <w:tr w:rsidR="00DF78E5" w14:paraId="6F2E26F6" w14:textId="77777777">
        <w:tblPrEx>
          <w:tblCellMar>
            <w:top w:w="0" w:type="dxa"/>
            <w:bottom w:w="0" w:type="dxa"/>
          </w:tblCellMar>
        </w:tblPrEx>
        <w:tc>
          <w:tcPr>
            <w:tcW w:w="2300" w:type="dxa"/>
            <w:shd w:val="clear" w:color="auto" w:fill="FFFFFF"/>
            <w:tcMar>
              <w:top w:w="50" w:type="dxa"/>
              <w:left w:w="80" w:type="dxa"/>
              <w:bottom w:w="50" w:type="dxa"/>
              <w:right w:w="80" w:type="dxa"/>
            </w:tcMar>
            <w:vAlign w:val="center"/>
          </w:tcPr>
          <w:p w14:paraId="29786C80" w14:textId="77777777" w:rsidR="00DF78E5" w:rsidRDefault="00000000">
            <w:pPr>
              <w:spacing w:line="248" w:lineRule="auto"/>
            </w:pPr>
            <w:r>
              <w:rPr>
                <w:sz w:val="19"/>
                <w:szCs w:val="19"/>
              </w:rPr>
              <w:t>Dominio</w:t>
            </w:r>
          </w:p>
        </w:tc>
        <w:tc>
          <w:tcPr>
            <w:tcW w:w="2200" w:type="dxa"/>
            <w:shd w:val="clear" w:color="auto" w:fill="FFFFFF"/>
            <w:tcMar>
              <w:top w:w="50" w:type="dxa"/>
              <w:left w:w="80" w:type="dxa"/>
              <w:bottom w:w="50" w:type="dxa"/>
              <w:right w:w="80" w:type="dxa"/>
            </w:tcMar>
            <w:vAlign w:val="center"/>
          </w:tcPr>
          <w:p w14:paraId="0BE72865" w14:textId="77777777" w:rsidR="00DF78E5" w:rsidRDefault="00000000">
            <w:pPr>
              <w:spacing w:line="248" w:lineRule="auto"/>
            </w:pPr>
            <w:r>
              <w:rPr>
                <w:sz w:val="19"/>
                <w:szCs w:val="19"/>
              </w:rPr>
              <w:t>TypeScript</w:t>
            </w:r>
          </w:p>
        </w:tc>
        <w:tc>
          <w:tcPr>
            <w:tcW w:w="3460" w:type="dxa"/>
            <w:shd w:val="clear" w:color="auto" w:fill="FFFFFF"/>
            <w:tcMar>
              <w:top w:w="50" w:type="dxa"/>
              <w:left w:w="80" w:type="dxa"/>
              <w:bottom w:w="50" w:type="dxa"/>
              <w:right w:w="80" w:type="dxa"/>
            </w:tcMar>
            <w:vAlign w:val="center"/>
          </w:tcPr>
          <w:p w14:paraId="3E055F84" w14:textId="77777777" w:rsidR="00DF78E5" w:rsidRDefault="00000000">
            <w:pPr>
              <w:spacing w:line="248" w:lineRule="auto"/>
            </w:pPr>
            <w:r>
              <w:rPr>
                <w:sz w:val="19"/>
                <w:szCs w:val="19"/>
              </w:rPr>
              <w:t>Entidades y lógica de negocio independiente de frameworks.</w:t>
            </w:r>
          </w:p>
        </w:tc>
      </w:tr>
      <w:tr w:rsidR="00DF78E5" w14:paraId="2B2CD505" w14:textId="77777777">
        <w:tblPrEx>
          <w:tblCellMar>
            <w:top w:w="0" w:type="dxa"/>
            <w:bottom w:w="0" w:type="dxa"/>
          </w:tblCellMar>
        </w:tblPrEx>
        <w:tc>
          <w:tcPr>
            <w:tcW w:w="2300" w:type="dxa"/>
            <w:shd w:val="clear" w:color="auto" w:fill="D6E4F0"/>
            <w:tcMar>
              <w:top w:w="50" w:type="dxa"/>
              <w:left w:w="80" w:type="dxa"/>
              <w:bottom w:w="50" w:type="dxa"/>
              <w:right w:w="80" w:type="dxa"/>
            </w:tcMar>
            <w:vAlign w:val="center"/>
          </w:tcPr>
          <w:p w14:paraId="5899ADAB" w14:textId="77777777" w:rsidR="00DF78E5" w:rsidRDefault="00000000">
            <w:pPr>
              <w:spacing w:line="248" w:lineRule="auto"/>
            </w:pPr>
            <w:r>
              <w:rPr>
                <w:sz w:val="19"/>
                <w:szCs w:val="19"/>
              </w:rPr>
              <w:t>Servicios de IA</w:t>
            </w:r>
          </w:p>
        </w:tc>
        <w:tc>
          <w:tcPr>
            <w:tcW w:w="2200" w:type="dxa"/>
            <w:shd w:val="clear" w:color="auto" w:fill="D6E4F0"/>
            <w:tcMar>
              <w:top w:w="50" w:type="dxa"/>
              <w:left w:w="80" w:type="dxa"/>
              <w:bottom w:w="50" w:type="dxa"/>
              <w:right w:w="80" w:type="dxa"/>
            </w:tcMar>
            <w:vAlign w:val="center"/>
          </w:tcPr>
          <w:p w14:paraId="1AA84E2B" w14:textId="77777777" w:rsidR="00DF78E5" w:rsidRDefault="00000000">
            <w:pPr>
              <w:spacing w:line="248" w:lineRule="auto"/>
            </w:pPr>
            <w:r>
              <w:rPr>
                <w:sz w:val="19"/>
                <w:szCs w:val="19"/>
              </w:rPr>
              <w:t>Python + FastAPI</w:t>
            </w:r>
          </w:p>
        </w:tc>
        <w:tc>
          <w:tcPr>
            <w:tcW w:w="3460" w:type="dxa"/>
            <w:shd w:val="clear" w:color="auto" w:fill="D6E4F0"/>
            <w:tcMar>
              <w:top w:w="50" w:type="dxa"/>
              <w:left w:w="80" w:type="dxa"/>
              <w:bottom w:w="50" w:type="dxa"/>
              <w:right w:w="80" w:type="dxa"/>
            </w:tcMar>
            <w:vAlign w:val="center"/>
          </w:tcPr>
          <w:p w14:paraId="45CB8151" w14:textId="77777777" w:rsidR="00DF78E5" w:rsidRDefault="00000000">
            <w:pPr>
              <w:spacing w:line="248" w:lineRule="auto"/>
            </w:pPr>
            <w:r>
              <w:rPr>
                <w:sz w:val="19"/>
                <w:szCs w:val="19"/>
              </w:rPr>
              <w:t>Modelos ML, CNN, reglas de emergencia, validación y SHAP.</w:t>
            </w:r>
          </w:p>
        </w:tc>
      </w:tr>
      <w:tr w:rsidR="00DF78E5" w14:paraId="664BD841" w14:textId="77777777">
        <w:tblPrEx>
          <w:tblCellMar>
            <w:top w:w="0" w:type="dxa"/>
            <w:bottom w:w="0" w:type="dxa"/>
          </w:tblCellMar>
        </w:tblPrEx>
        <w:tc>
          <w:tcPr>
            <w:tcW w:w="2300" w:type="dxa"/>
            <w:shd w:val="clear" w:color="auto" w:fill="FFFFFF"/>
            <w:tcMar>
              <w:top w:w="50" w:type="dxa"/>
              <w:left w:w="80" w:type="dxa"/>
              <w:bottom w:w="50" w:type="dxa"/>
              <w:right w:w="80" w:type="dxa"/>
            </w:tcMar>
            <w:vAlign w:val="center"/>
          </w:tcPr>
          <w:p w14:paraId="71F4FD6D" w14:textId="77777777" w:rsidR="00DF78E5" w:rsidRDefault="00000000">
            <w:pPr>
              <w:spacing w:line="248" w:lineRule="auto"/>
            </w:pPr>
            <w:r>
              <w:rPr>
                <w:sz w:val="19"/>
                <w:szCs w:val="19"/>
              </w:rPr>
              <w:t>Infraestructura</w:t>
            </w:r>
          </w:p>
        </w:tc>
        <w:tc>
          <w:tcPr>
            <w:tcW w:w="2200" w:type="dxa"/>
            <w:shd w:val="clear" w:color="auto" w:fill="FFFFFF"/>
            <w:tcMar>
              <w:top w:w="50" w:type="dxa"/>
              <w:left w:w="80" w:type="dxa"/>
              <w:bottom w:w="50" w:type="dxa"/>
              <w:right w:w="80" w:type="dxa"/>
            </w:tcMar>
            <w:vAlign w:val="center"/>
          </w:tcPr>
          <w:p w14:paraId="5EAB2BEB" w14:textId="77777777" w:rsidR="00DF78E5" w:rsidRDefault="00000000">
            <w:pPr>
              <w:spacing w:line="248" w:lineRule="auto"/>
            </w:pPr>
            <w:r>
              <w:rPr>
                <w:sz w:val="19"/>
                <w:szCs w:val="19"/>
              </w:rPr>
              <w:t>MongoDB, Redis, Docker</w:t>
            </w:r>
          </w:p>
        </w:tc>
        <w:tc>
          <w:tcPr>
            <w:tcW w:w="3460" w:type="dxa"/>
            <w:shd w:val="clear" w:color="auto" w:fill="FFFFFF"/>
            <w:tcMar>
              <w:top w:w="50" w:type="dxa"/>
              <w:left w:w="80" w:type="dxa"/>
              <w:bottom w:w="50" w:type="dxa"/>
              <w:right w:w="80" w:type="dxa"/>
            </w:tcMar>
            <w:vAlign w:val="center"/>
          </w:tcPr>
          <w:p w14:paraId="67C0B0CF" w14:textId="77777777" w:rsidR="00DF78E5" w:rsidRDefault="00000000">
            <w:pPr>
              <w:spacing w:line="248" w:lineRule="auto"/>
            </w:pPr>
            <w:r>
              <w:rPr>
                <w:sz w:val="19"/>
                <w:szCs w:val="19"/>
              </w:rPr>
              <w:t>Persistencia, caché, integraciones y despliegue.</w:t>
            </w:r>
          </w:p>
        </w:tc>
      </w:tr>
    </w:tbl>
    <w:p w14:paraId="06B41467" w14:textId="77777777" w:rsidR="00DF78E5" w:rsidRDefault="00000000">
      <w:pPr>
        <w:pStyle w:val="Ttulo2"/>
        <w:spacing w:after="120"/>
      </w:pPr>
      <w:r>
        <w:rPr>
          <w:color w:val="1F3864"/>
        </w:rPr>
        <w:t>2.3 Vista del Proceso</w:t>
      </w:r>
    </w:p>
    <w:p w14:paraId="457F5E47" w14:textId="77777777" w:rsidR="00DF78E5" w:rsidRDefault="00000000">
      <w:pPr>
        <w:spacing w:after="120" w:line="276" w:lineRule="auto"/>
        <w:jc w:val="both"/>
      </w:pPr>
      <w:r>
        <w:rPr>
          <w:b/>
          <w:bCs/>
        </w:rPr>
        <w:t>Proceso principal de evaluación:</w:t>
      </w:r>
    </w:p>
    <w:p w14:paraId="42509FBC" w14:textId="77777777" w:rsidR="00DF78E5" w:rsidRDefault="00000000">
      <w:pPr>
        <w:pStyle w:val="Prrafodelista"/>
        <w:numPr>
          <w:ilvl w:val="0"/>
          <w:numId w:val="2"/>
        </w:numPr>
        <w:spacing w:after="60" w:line="264" w:lineRule="auto"/>
        <w:jc w:val="both"/>
      </w:pPr>
      <w:r>
        <w:t>Recepción de los síntomas del usuario a través de la API.</w:t>
      </w:r>
    </w:p>
    <w:p w14:paraId="2A0CD640" w14:textId="77777777" w:rsidR="00DF78E5" w:rsidRDefault="00000000">
      <w:pPr>
        <w:pStyle w:val="Prrafodelista"/>
        <w:numPr>
          <w:ilvl w:val="0"/>
          <w:numId w:val="2"/>
        </w:numPr>
        <w:spacing w:after="60" w:line="264" w:lineRule="auto"/>
        <w:jc w:val="both"/>
      </w:pPr>
      <w:r>
        <w:t>Evaluación de las reglas clínicas de emergencia (pre-ML).</w:t>
      </w:r>
    </w:p>
    <w:p w14:paraId="49841EC1" w14:textId="77777777" w:rsidR="00DF78E5" w:rsidRDefault="00000000">
      <w:pPr>
        <w:pStyle w:val="Prrafodelista"/>
        <w:numPr>
          <w:ilvl w:val="0"/>
          <w:numId w:val="2"/>
        </w:numPr>
        <w:spacing w:after="60" w:line="264" w:lineRule="auto"/>
        <w:jc w:val="both"/>
      </w:pPr>
      <w:r>
        <w:t>Invocación del microservicio de IA con circuit breaker.</w:t>
      </w:r>
    </w:p>
    <w:p w14:paraId="6C9CB338" w14:textId="77777777" w:rsidR="00DF78E5" w:rsidRDefault="00000000">
      <w:pPr>
        <w:pStyle w:val="Prrafodelista"/>
        <w:numPr>
          <w:ilvl w:val="0"/>
          <w:numId w:val="2"/>
        </w:numPr>
        <w:spacing w:after="60" w:line="264" w:lineRule="auto"/>
        <w:jc w:val="both"/>
      </w:pPr>
      <w:r>
        <w:t>Ejecución de los modelos ML y cálculo del riesgo.</w:t>
      </w:r>
    </w:p>
    <w:p w14:paraId="529454C4" w14:textId="77777777" w:rsidR="00DF78E5" w:rsidRDefault="00000000">
      <w:pPr>
        <w:pStyle w:val="Prrafodelista"/>
        <w:numPr>
          <w:ilvl w:val="0"/>
          <w:numId w:val="2"/>
        </w:numPr>
        <w:spacing w:after="60" w:line="264" w:lineRule="auto"/>
        <w:jc w:val="both"/>
      </w:pPr>
      <w:r>
        <w:t>Validación de coherencia médica y explicación SHAP.</w:t>
      </w:r>
    </w:p>
    <w:p w14:paraId="1F84D2EC" w14:textId="77777777" w:rsidR="00DF78E5" w:rsidRDefault="00000000">
      <w:pPr>
        <w:pStyle w:val="Prrafodelista"/>
        <w:numPr>
          <w:ilvl w:val="0"/>
          <w:numId w:val="2"/>
        </w:numPr>
        <w:spacing w:after="60" w:line="264" w:lineRule="auto"/>
        <w:jc w:val="both"/>
      </w:pPr>
      <w:r>
        <w:t>Notificación al usuario y actualización del historial.</w:t>
      </w:r>
    </w:p>
    <w:p w14:paraId="459C7AE8" w14:textId="77777777" w:rsidR="00DF78E5" w:rsidRDefault="00000000">
      <w:pPr>
        <w:spacing w:after="120" w:line="276" w:lineRule="auto"/>
        <w:jc w:val="both"/>
      </w:pPr>
      <w:r>
        <w:rPr>
          <w:b/>
          <w:bCs/>
        </w:rPr>
        <w:t>Proceso de alertas médicas:</w:t>
      </w:r>
    </w:p>
    <w:p w14:paraId="1F23E196" w14:textId="77777777" w:rsidR="00DF78E5" w:rsidRDefault="00000000">
      <w:pPr>
        <w:pStyle w:val="Prrafodelista"/>
        <w:numPr>
          <w:ilvl w:val="0"/>
          <w:numId w:val="2"/>
        </w:numPr>
        <w:spacing w:after="60" w:line="264" w:lineRule="auto"/>
        <w:jc w:val="both"/>
      </w:pPr>
      <w:r>
        <w:t>Evaluación del nivel de riesgo de cada predicción.</w:t>
      </w:r>
    </w:p>
    <w:p w14:paraId="3E920006" w14:textId="77777777" w:rsidR="00DF78E5" w:rsidRDefault="00000000">
      <w:pPr>
        <w:pStyle w:val="Prrafodelista"/>
        <w:numPr>
          <w:ilvl w:val="0"/>
          <w:numId w:val="2"/>
        </w:numPr>
        <w:spacing w:after="60" w:line="264" w:lineRule="auto"/>
        <w:jc w:val="both"/>
      </w:pPr>
      <w:r>
        <w:t>Identificación de casos de alta prioridad.</w:t>
      </w:r>
    </w:p>
    <w:p w14:paraId="0217B96E" w14:textId="77777777" w:rsidR="00DF78E5" w:rsidRDefault="00000000">
      <w:pPr>
        <w:pStyle w:val="Prrafodelista"/>
        <w:numPr>
          <w:ilvl w:val="0"/>
          <w:numId w:val="2"/>
        </w:numPr>
        <w:spacing w:after="60" w:line="264" w:lineRule="auto"/>
        <w:jc w:val="both"/>
      </w:pPr>
      <w:r>
        <w:t>Activación de alertas y notificación al profesional asignado.</w:t>
      </w:r>
    </w:p>
    <w:p w14:paraId="63315CDE" w14:textId="77777777" w:rsidR="00DF78E5" w:rsidRDefault="00000000">
      <w:pPr>
        <w:pStyle w:val="Prrafodelista"/>
        <w:numPr>
          <w:ilvl w:val="0"/>
          <w:numId w:val="2"/>
        </w:numPr>
        <w:spacing w:after="60" w:line="264" w:lineRule="auto"/>
        <w:jc w:val="both"/>
      </w:pPr>
      <w:r>
        <w:t>Seguimiento de la respuesta y escalamiento cuando corresponde.</w:t>
      </w:r>
    </w:p>
    <w:p w14:paraId="77C49B6C" w14:textId="77777777" w:rsidR="00DF78E5" w:rsidRDefault="00000000">
      <w:pPr>
        <w:pStyle w:val="Ttulo2"/>
        <w:spacing w:after="120"/>
      </w:pPr>
      <w:r>
        <w:rPr>
          <w:color w:val="1F3864"/>
        </w:rPr>
        <w:t>2.4 Vista del Desarrollo</w:t>
      </w:r>
    </w:p>
    <w:p w14:paraId="4C8B68DB" w14:textId="77777777" w:rsidR="00DF78E5" w:rsidRDefault="00000000">
      <w:pPr>
        <w:spacing w:after="120" w:line="276" w:lineRule="auto"/>
        <w:jc w:val="both"/>
      </w:pPr>
      <w:r>
        <w:rPr>
          <w:b/>
          <w:bCs/>
        </w:rPr>
        <w:t>Organización del código:</w:t>
      </w:r>
    </w:p>
    <w:p w14:paraId="1B4285AF" w14:textId="77777777" w:rsidR="00DF78E5" w:rsidRDefault="00000000">
      <w:pPr>
        <w:pStyle w:val="Prrafodelista"/>
        <w:numPr>
          <w:ilvl w:val="0"/>
          <w:numId w:val="2"/>
        </w:numPr>
        <w:spacing w:after="60" w:line="264" w:lineRule="auto"/>
        <w:jc w:val="both"/>
      </w:pPr>
      <w:r>
        <w:t>Monorepo con módulos separados (frontend, backend, ai-services, mobile).</w:t>
      </w:r>
    </w:p>
    <w:p w14:paraId="620F422B" w14:textId="77777777" w:rsidR="00DF78E5" w:rsidRDefault="00000000">
      <w:pPr>
        <w:pStyle w:val="Prrafodelista"/>
        <w:numPr>
          <w:ilvl w:val="0"/>
          <w:numId w:val="2"/>
        </w:numPr>
        <w:spacing w:after="60" w:line="264" w:lineRule="auto"/>
        <w:jc w:val="both"/>
      </w:pPr>
      <w:r>
        <w:t>Backend bajo Clean Architecture con separación de capas (dominio, aplicación, infraestructura).</w:t>
      </w:r>
    </w:p>
    <w:p w14:paraId="7E6A6347" w14:textId="77777777" w:rsidR="00DF78E5" w:rsidRDefault="00000000">
      <w:pPr>
        <w:pStyle w:val="Prrafodelista"/>
        <w:numPr>
          <w:ilvl w:val="0"/>
          <w:numId w:val="2"/>
        </w:numPr>
        <w:spacing w:after="60" w:line="264" w:lineRule="auto"/>
        <w:jc w:val="both"/>
      </w:pPr>
      <w:r>
        <w:t>Contenedores Docker para portabilidad y reproducibilidad.</w:t>
      </w:r>
    </w:p>
    <w:p w14:paraId="526F9E11" w14:textId="77777777" w:rsidR="00DF78E5" w:rsidRDefault="00000000">
      <w:pPr>
        <w:pStyle w:val="Prrafodelista"/>
        <w:numPr>
          <w:ilvl w:val="0"/>
          <w:numId w:val="2"/>
        </w:numPr>
        <w:spacing w:after="60" w:line="264" w:lineRule="auto"/>
        <w:jc w:val="both"/>
      </w:pPr>
      <w:r>
        <w:lastRenderedPageBreak/>
        <w:t>Pipelines de integración y despliegue continuos con GitHub Actions.</w:t>
      </w:r>
    </w:p>
    <w:p w14:paraId="1F0FD502" w14:textId="77777777" w:rsidR="00DF78E5" w:rsidRDefault="00000000">
      <w:pPr>
        <w:spacing w:after="120" w:line="276" w:lineRule="auto"/>
        <w:jc w:val="both"/>
      </w:pPr>
      <w:r>
        <w:rPr>
          <w:b/>
          <w:bCs/>
        </w:rPr>
        <w:t>Tecnologías de desarrollo:</w:t>
      </w:r>
    </w:p>
    <w:p w14:paraId="3D6B779B" w14:textId="77777777" w:rsidR="00DF78E5" w:rsidRPr="00F323FA" w:rsidRDefault="00000000">
      <w:pPr>
        <w:pStyle w:val="Prrafodelista"/>
        <w:numPr>
          <w:ilvl w:val="0"/>
          <w:numId w:val="2"/>
        </w:numPr>
        <w:spacing w:after="60" w:line="264" w:lineRule="auto"/>
        <w:jc w:val="both"/>
        <w:rPr>
          <w:lang w:val="en-US"/>
        </w:rPr>
      </w:pPr>
      <w:r>
        <w:rPr>
          <w:lang w:val="en-US"/>
        </w:rPr>
        <w:t>Backend: Node.js con TypeScript.</w:t>
      </w:r>
    </w:p>
    <w:p w14:paraId="5ED852E4" w14:textId="77777777" w:rsidR="00DF78E5" w:rsidRPr="00F323FA" w:rsidRDefault="00000000">
      <w:pPr>
        <w:pStyle w:val="Prrafodelista"/>
        <w:numPr>
          <w:ilvl w:val="0"/>
          <w:numId w:val="2"/>
        </w:numPr>
        <w:spacing w:after="60" w:line="264" w:lineRule="auto"/>
        <w:jc w:val="both"/>
        <w:rPr>
          <w:lang w:val="en-US"/>
        </w:rPr>
      </w:pPr>
      <w:r>
        <w:rPr>
          <w:lang w:val="en-US"/>
        </w:rPr>
        <w:t>IA: Python con FastAPI, scikit-learn, XGBoost y SHAP.</w:t>
      </w:r>
    </w:p>
    <w:p w14:paraId="2BF0F003" w14:textId="77777777" w:rsidR="00DF78E5" w:rsidRPr="00F323FA" w:rsidRDefault="00000000">
      <w:pPr>
        <w:pStyle w:val="Prrafodelista"/>
        <w:numPr>
          <w:ilvl w:val="0"/>
          <w:numId w:val="2"/>
        </w:numPr>
        <w:spacing w:after="60" w:line="264" w:lineRule="auto"/>
        <w:jc w:val="both"/>
        <w:rPr>
          <w:lang w:val="en-US"/>
        </w:rPr>
      </w:pPr>
      <w:r>
        <w:rPr>
          <w:lang w:val="en-US"/>
        </w:rPr>
        <w:t>Frontend web: Next.js 14 / React 18 con TypeScript.</w:t>
      </w:r>
    </w:p>
    <w:p w14:paraId="55346E3E" w14:textId="77777777" w:rsidR="00DF78E5" w:rsidRDefault="00000000">
      <w:pPr>
        <w:pStyle w:val="Prrafodelista"/>
        <w:numPr>
          <w:ilvl w:val="0"/>
          <w:numId w:val="2"/>
        </w:numPr>
        <w:spacing w:after="60" w:line="264" w:lineRule="auto"/>
        <w:jc w:val="both"/>
      </w:pPr>
      <w:r>
        <w:t>Móvil: Capacitor 6 (APK Android).</w:t>
      </w:r>
    </w:p>
    <w:p w14:paraId="5776217B" w14:textId="77777777" w:rsidR="00DF78E5" w:rsidRDefault="00000000">
      <w:pPr>
        <w:pStyle w:val="Prrafodelista"/>
        <w:numPr>
          <w:ilvl w:val="0"/>
          <w:numId w:val="2"/>
        </w:numPr>
        <w:spacing w:after="60" w:line="264" w:lineRule="auto"/>
        <w:jc w:val="both"/>
      </w:pPr>
      <w:r>
        <w:t>Persistencia: MongoDB y Redis.</w:t>
      </w:r>
    </w:p>
    <w:p w14:paraId="69EF472B" w14:textId="77777777" w:rsidR="00DF78E5" w:rsidRDefault="00000000">
      <w:pPr>
        <w:pStyle w:val="Prrafodelista"/>
        <w:numPr>
          <w:ilvl w:val="0"/>
          <w:numId w:val="2"/>
        </w:numPr>
        <w:spacing w:after="60" w:line="264" w:lineRule="auto"/>
        <w:jc w:val="both"/>
      </w:pPr>
      <w:r>
        <w:t>Orquestación local: Docker Compose.</w:t>
      </w:r>
    </w:p>
    <w:p w14:paraId="1B8A3482" w14:textId="77777777" w:rsidR="00DF78E5" w:rsidRDefault="00000000">
      <w:pPr>
        <w:pStyle w:val="Ttulo2"/>
        <w:spacing w:after="120"/>
      </w:pPr>
      <w:r>
        <w:rPr>
          <w:color w:val="1F3864"/>
        </w:rPr>
        <w:t>2.5 Vista Física</w:t>
      </w:r>
    </w:p>
    <w:p w14:paraId="200D2AAE" w14:textId="77777777" w:rsidR="00DF78E5" w:rsidRDefault="00000000">
      <w:pPr>
        <w:spacing w:after="120" w:line="276" w:lineRule="auto"/>
        <w:jc w:val="both"/>
      </w:pPr>
      <w:r>
        <w:t>La infraestructura se basa en contenedores orquestados con Docker Compose, con posibilidad de despliegue en servidores del MINSA o en nube híbrida. El enfoque prioriza la reproducibilidad y el bajo costo operativo frente a una arquitectura cloud compleja.</w:t>
      </w:r>
    </w:p>
    <w:p w14:paraId="342B2BAE" w14:textId="77777777" w:rsidR="00DF78E5" w:rsidRDefault="00000000">
      <w:pPr>
        <w:pStyle w:val="Prrafodelista"/>
        <w:numPr>
          <w:ilvl w:val="0"/>
          <w:numId w:val="2"/>
        </w:numPr>
        <w:spacing w:after="60" w:line="264" w:lineRule="auto"/>
        <w:jc w:val="both"/>
      </w:pPr>
      <w:r>
        <w:t>Contenedores: frontend, backend, servicio de IA, MongoDB y Redis, cada uno como servicio en Docker Compose.</w:t>
      </w:r>
    </w:p>
    <w:p w14:paraId="77377D36" w14:textId="77777777" w:rsidR="00DF78E5" w:rsidRDefault="00000000">
      <w:pPr>
        <w:pStyle w:val="Prrafodelista"/>
        <w:numPr>
          <w:ilvl w:val="0"/>
          <w:numId w:val="2"/>
        </w:numPr>
        <w:spacing w:after="60" w:line="264" w:lineRule="auto"/>
        <w:jc w:val="both"/>
      </w:pPr>
      <w:r>
        <w:t>Proxy inverso Nginx con certificados SSL (Let's Encrypt) para HTTPS.</w:t>
      </w:r>
    </w:p>
    <w:p w14:paraId="26CB7A01" w14:textId="77777777" w:rsidR="00DF78E5" w:rsidRDefault="00000000">
      <w:pPr>
        <w:pStyle w:val="Prrafodelista"/>
        <w:numPr>
          <w:ilvl w:val="0"/>
          <w:numId w:val="2"/>
        </w:numPr>
        <w:spacing w:after="60" w:line="264" w:lineRule="auto"/>
        <w:jc w:val="both"/>
      </w:pPr>
      <w:r>
        <w:t>CI/CD con GitHub Actions para construcción, pruebas y despliegue de imágenes.</w:t>
      </w:r>
    </w:p>
    <w:p w14:paraId="671435BA" w14:textId="77777777" w:rsidR="00DF78E5" w:rsidRDefault="00000000">
      <w:pPr>
        <w:pStyle w:val="Prrafodelista"/>
        <w:numPr>
          <w:ilvl w:val="0"/>
          <w:numId w:val="2"/>
        </w:numPr>
        <w:spacing w:after="60" w:line="264" w:lineRule="auto"/>
        <w:jc w:val="both"/>
      </w:pPr>
      <w:r>
        <w:t>Respaldo periódico de la base de datos MongoDB.</w:t>
      </w:r>
    </w:p>
    <w:p w14:paraId="0D5E17B6" w14:textId="77777777" w:rsidR="00DF78E5" w:rsidRDefault="00000000">
      <w:pPr>
        <w:pStyle w:val="Prrafodelista"/>
        <w:numPr>
          <w:ilvl w:val="0"/>
          <w:numId w:val="2"/>
        </w:numPr>
        <w:spacing w:after="60" w:line="264" w:lineRule="auto"/>
        <w:jc w:val="both"/>
      </w:pPr>
      <w:r>
        <w:t>Entorno de desarrollo/pruebas sobre máquina virtual, con exposición controlada de puertos (80/443).</w:t>
      </w:r>
    </w:p>
    <w:p w14:paraId="6DC04D3F" w14:textId="77777777" w:rsidR="00DF78E5" w:rsidRDefault="00000000">
      <w:pPr>
        <w:pStyle w:val="Ttulo1"/>
        <w:spacing w:before="240" w:after="120"/>
      </w:pPr>
      <w:r>
        <w:t>3. Objetivos y Limitaciones Arquitectónicas</w:t>
      </w:r>
    </w:p>
    <w:p w14:paraId="05606992" w14:textId="77777777" w:rsidR="00DF78E5" w:rsidRDefault="00000000">
      <w:pPr>
        <w:pStyle w:val="Ttulo2"/>
        <w:spacing w:after="120"/>
      </w:pPr>
      <w:r>
        <w:rPr>
          <w:color w:val="1F3864"/>
        </w:rPr>
        <w:t>3.1 Disponibilidad</w:t>
      </w:r>
    </w:p>
    <w:p w14:paraId="5EBEA6EE" w14:textId="77777777" w:rsidR="00DF78E5" w:rsidRDefault="00000000">
      <w:pPr>
        <w:spacing w:after="120" w:line="276" w:lineRule="auto"/>
        <w:jc w:val="both"/>
      </w:pPr>
      <w:r>
        <w:rPr>
          <w:b/>
          <w:bCs/>
        </w:rPr>
        <w:t xml:space="preserve">Objetivo: </w:t>
      </w:r>
      <w:r>
        <w:t>99.5 % de disponibilidad mensual.</w:t>
      </w:r>
    </w:p>
    <w:p w14:paraId="5316EEB2" w14:textId="77777777" w:rsidR="00DF78E5" w:rsidRDefault="00000000">
      <w:pPr>
        <w:spacing w:after="120" w:line="276" w:lineRule="auto"/>
        <w:jc w:val="both"/>
      </w:pPr>
      <w:r>
        <w:rPr>
          <w:b/>
          <w:bCs/>
        </w:rPr>
        <w:t>Estrategias:</w:t>
      </w:r>
    </w:p>
    <w:p w14:paraId="31D014A2" w14:textId="77777777" w:rsidR="00DF78E5" w:rsidRDefault="00000000">
      <w:pPr>
        <w:pStyle w:val="Prrafodelista"/>
        <w:numPr>
          <w:ilvl w:val="0"/>
          <w:numId w:val="2"/>
        </w:numPr>
        <w:spacing w:after="60" w:line="264" w:lineRule="auto"/>
        <w:jc w:val="both"/>
      </w:pPr>
      <w:r>
        <w:t>Contenedores con reinicio automático (restart policy) en Docker Compose.</w:t>
      </w:r>
    </w:p>
    <w:p w14:paraId="16B448E5" w14:textId="77777777" w:rsidR="00DF78E5" w:rsidRDefault="00000000">
      <w:pPr>
        <w:pStyle w:val="Prrafodelista"/>
        <w:numPr>
          <w:ilvl w:val="0"/>
          <w:numId w:val="2"/>
        </w:numPr>
        <w:spacing w:after="60" w:line="264" w:lineRule="auto"/>
        <w:jc w:val="both"/>
      </w:pPr>
      <w:r>
        <w:t>Circuit breaker en la comunicación backend → servicio de IA para tolerancia a fallos.</w:t>
      </w:r>
    </w:p>
    <w:p w14:paraId="1D5D3BF4" w14:textId="77777777" w:rsidR="00DF78E5" w:rsidRDefault="00000000">
      <w:pPr>
        <w:pStyle w:val="Prrafodelista"/>
        <w:numPr>
          <w:ilvl w:val="0"/>
          <w:numId w:val="2"/>
        </w:numPr>
        <w:spacing w:after="60" w:line="264" w:lineRule="auto"/>
        <w:jc w:val="both"/>
      </w:pPr>
      <w:r>
        <w:t>Caché en Redis para reducir la dependencia de la base de datos ante picos.</w:t>
      </w:r>
    </w:p>
    <w:p w14:paraId="1CD1D36A" w14:textId="77777777" w:rsidR="00DF78E5" w:rsidRDefault="00000000">
      <w:pPr>
        <w:pStyle w:val="Prrafodelista"/>
        <w:numPr>
          <w:ilvl w:val="0"/>
          <w:numId w:val="2"/>
        </w:numPr>
        <w:spacing w:after="60" w:line="264" w:lineRule="auto"/>
        <w:jc w:val="both"/>
      </w:pPr>
      <w:r>
        <w:t>Respaldos periódicos y monitoreo básico con health checks.</w:t>
      </w:r>
    </w:p>
    <w:p w14:paraId="38A83FD5" w14:textId="77777777" w:rsidR="00DF78E5" w:rsidRDefault="00000000">
      <w:pPr>
        <w:spacing w:after="120" w:line="276" w:lineRule="auto"/>
        <w:jc w:val="both"/>
      </w:pPr>
      <w:r>
        <w:rPr>
          <w:b/>
          <w:bCs/>
        </w:rPr>
        <w:t>Limitaciones:</w:t>
      </w:r>
    </w:p>
    <w:p w14:paraId="29A59C4E" w14:textId="77777777" w:rsidR="00DF78E5" w:rsidRDefault="00000000">
      <w:pPr>
        <w:pStyle w:val="Prrafodelista"/>
        <w:numPr>
          <w:ilvl w:val="0"/>
          <w:numId w:val="2"/>
        </w:numPr>
        <w:spacing w:after="60" w:line="264" w:lineRule="auto"/>
        <w:jc w:val="both"/>
      </w:pPr>
      <w:r>
        <w:t>Ventanas de mantenimiento fuera de horas pico (2:00–5:00).</w:t>
      </w:r>
    </w:p>
    <w:p w14:paraId="516A3294" w14:textId="77777777" w:rsidR="00DF78E5" w:rsidRDefault="00000000">
      <w:pPr>
        <w:pStyle w:val="Prrafodelista"/>
        <w:numPr>
          <w:ilvl w:val="0"/>
          <w:numId w:val="2"/>
        </w:numPr>
        <w:spacing w:after="60" w:line="264" w:lineRule="auto"/>
        <w:jc w:val="both"/>
      </w:pPr>
      <w:r>
        <w:t>Dependencia de la conectividad del usuario final.</w:t>
      </w:r>
    </w:p>
    <w:p w14:paraId="72233439" w14:textId="77777777" w:rsidR="00DF78E5" w:rsidRDefault="00000000">
      <w:pPr>
        <w:pStyle w:val="Ttulo2"/>
        <w:spacing w:after="120"/>
      </w:pPr>
      <w:r>
        <w:rPr>
          <w:color w:val="1F3864"/>
        </w:rPr>
        <w:t>3.2 Seguridad</w:t>
      </w:r>
    </w:p>
    <w:p w14:paraId="4B977474" w14:textId="77777777" w:rsidR="00DF78E5" w:rsidRDefault="00000000">
      <w:pPr>
        <w:spacing w:after="120" w:line="276" w:lineRule="auto"/>
        <w:jc w:val="both"/>
      </w:pPr>
      <w:r>
        <w:rPr>
          <w:b/>
          <w:bCs/>
        </w:rPr>
        <w:t>Objetivos:</w:t>
      </w:r>
    </w:p>
    <w:p w14:paraId="0C5B68D3" w14:textId="77777777" w:rsidR="00DF78E5" w:rsidRDefault="00000000">
      <w:pPr>
        <w:pStyle w:val="Prrafodelista"/>
        <w:numPr>
          <w:ilvl w:val="0"/>
          <w:numId w:val="2"/>
        </w:numPr>
        <w:spacing w:after="60" w:line="264" w:lineRule="auto"/>
        <w:jc w:val="both"/>
      </w:pPr>
      <w:r>
        <w:lastRenderedPageBreak/>
        <w:t>Cumplimiento de la Ley N.° 29733 de Protección de Datos Personales.</w:t>
      </w:r>
    </w:p>
    <w:p w14:paraId="29D12299" w14:textId="77777777" w:rsidR="00DF78E5" w:rsidRDefault="00000000">
      <w:pPr>
        <w:pStyle w:val="Prrafodelista"/>
        <w:numPr>
          <w:ilvl w:val="0"/>
          <w:numId w:val="2"/>
        </w:numPr>
        <w:spacing w:after="60" w:line="264" w:lineRule="auto"/>
        <w:jc w:val="both"/>
      </w:pPr>
      <w:r>
        <w:t>Cifrado de datos sensibles en tránsito y en reposo.</w:t>
      </w:r>
    </w:p>
    <w:p w14:paraId="5729070C" w14:textId="77777777" w:rsidR="00DF78E5" w:rsidRDefault="00000000">
      <w:pPr>
        <w:pStyle w:val="Prrafodelista"/>
        <w:numPr>
          <w:ilvl w:val="0"/>
          <w:numId w:val="2"/>
        </w:numPr>
        <w:spacing w:after="60" w:line="264" w:lineRule="auto"/>
        <w:jc w:val="both"/>
      </w:pPr>
      <w:r>
        <w:t>Autenticación robusta y control de acceso por roles.</w:t>
      </w:r>
    </w:p>
    <w:p w14:paraId="5C002B6D" w14:textId="77777777" w:rsidR="00DF78E5" w:rsidRDefault="00000000">
      <w:pPr>
        <w:pStyle w:val="Prrafodelista"/>
        <w:numPr>
          <w:ilvl w:val="0"/>
          <w:numId w:val="2"/>
        </w:numPr>
        <w:spacing w:after="60" w:line="264" w:lineRule="auto"/>
        <w:jc w:val="both"/>
      </w:pPr>
      <w:r>
        <w:t>Auditoría de accesos y modificaciones.</w:t>
      </w:r>
    </w:p>
    <w:p w14:paraId="0D8EED29" w14:textId="77777777" w:rsidR="00DF78E5" w:rsidRDefault="00000000">
      <w:pPr>
        <w:spacing w:after="120" w:line="276" w:lineRule="auto"/>
        <w:jc w:val="both"/>
      </w:pPr>
      <w:r>
        <w:rPr>
          <w:b/>
          <w:bCs/>
        </w:rPr>
        <w:t>Medidas:</w:t>
      </w:r>
    </w:p>
    <w:p w14:paraId="3F2CFB56" w14:textId="77777777" w:rsidR="00DF78E5" w:rsidRDefault="00000000">
      <w:pPr>
        <w:pStyle w:val="Prrafodelista"/>
        <w:numPr>
          <w:ilvl w:val="0"/>
          <w:numId w:val="2"/>
        </w:numPr>
        <w:spacing w:after="60" w:line="264" w:lineRule="auto"/>
        <w:jc w:val="both"/>
      </w:pPr>
      <w:r>
        <w:t>Cifrado AES-256 para datos en reposo.</w:t>
      </w:r>
    </w:p>
    <w:p w14:paraId="3BB2E9FC" w14:textId="77777777" w:rsidR="00DF78E5" w:rsidRDefault="00000000">
      <w:pPr>
        <w:pStyle w:val="Prrafodelista"/>
        <w:numPr>
          <w:ilvl w:val="0"/>
          <w:numId w:val="2"/>
        </w:numPr>
        <w:spacing w:after="60" w:line="264" w:lineRule="auto"/>
        <w:jc w:val="both"/>
      </w:pPr>
      <w:r>
        <w:t>TLS 1.3 para comunicaciones en tránsito.</w:t>
      </w:r>
    </w:p>
    <w:p w14:paraId="59C736EC" w14:textId="77777777" w:rsidR="00DF78E5" w:rsidRDefault="00000000">
      <w:pPr>
        <w:pStyle w:val="Prrafodelista"/>
        <w:numPr>
          <w:ilvl w:val="0"/>
          <w:numId w:val="2"/>
        </w:numPr>
        <w:spacing w:after="60" w:line="264" w:lineRule="auto"/>
        <w:jc w:val="both"/>
      </w:pPr>
      <w:r>
        <w:t>Autenticación con JWT y expiración de sesión.</w:t>
      </w:r>
    </w:p>
    <w:p w14:paraId="4A92D56C" w14:textId="77777777" w:rsidR="00DF78E5" w:rsidRDefault="00000000">
      <w:pPr>
        <w:pStyle w:val="Prrafodelista"/>
        <w:numPr>
          <w:ilvl w:val="0"/>
          <w:numId w:val="2"/>
        </w:numPr>
        <w:spacing w:after="60" w:line="264" w:lineRule="auto"/>
        <w:jc w:val="both"/>
      </w:pPr>
      <w:r>
        <w:t>Control de acceso basado en roles (RBAC) y registro de auditoría.</w:t>
      </w:r>
    </w:p>
    <w:p w14:paraId="7E127A54" w14:textId="77777777" w:rsidR="00DF78E5" w:rsidRDefault="00000000">
      <w:pPr>
        <w:spacing w:after="120" w:line="276" w:lineRule="auto"/>
        <w:jc w:val="both"/>
      </w:pPr>
      <w:r>
        <w:rPr>
          <w:b/>
          <w:bCs/>
        </w:rPr>
        <w:t>Limitaciones:</w:t>
      </w:r>
    </w:p>
    <w:p w14:paraId="25EBF083" w14:textId="77777777" w:rsidR="00DF78E5" w:rsidRDefault="00000000">
      <w:pPr>
        <w:pStyle w:val="Prrafodelista"/>
        <w:numPr>
          <w:ilvl w:val="0"/>
          <w:numId w:val="2"/>
        </w:numPr>
        <w:spacing w:after="60" w:line="264" w:lineRule="auto"/>
        <w:jc w:val="both"/>
      </w:pPr>
      <w:r>
        <w:t>La seguridad depende también del dispositivo del usuario.</w:t>
      </w:r>
    </w:p>
    <w:p w14:paraId="67769F23" w14:textId="77777777" w:rsidR="00DF78E5" w:rsidRDefault="00000000">
      <w:pPr>
        <w:pStyle w:val="Prrafodelista"/>
        <w:numPr>
          <w:ilvl w:val="0"/>
          <w:numId w:val="2"/>
        </w:numPr>
        <w:spacing w:after="60" w:line="264" w:lineRule="auto"/>
        <w:jc w:val="both"/>
      </w:pPr>
      <w:r>
        <w:t>Necesidad de equilibrar usabilidad y seguridad.</w:t>
      </w:r>
    </w:p>
    <w:p w14:paraId="4CC401D7" w14:textId="77777777" w:rsidR="00DF78E5" w:rsidRDefault="00000000">
      <w:pPr>
        <w:pStyle w:val="Ttulo2"/>
        <w:spacing w:after="120"/>
      </w:pPr>
      <w:r>
        <w:rPr>
          <w:color w:val="1F3864"/>
        </w:rPr>
        <w:t>3.3 Adaptabilidad</w:t>
      </w:r>
    </w:p>
    <w:p w14:paraId="1687862D" w14:textId="77777777" w:rsidR="00DF78E5" w:rsidRDefault="00000000">
      <w:pPr>
        <w:spacing w:after="120" w:line="276" w:lineRule="auto"/>
        <w:jc w:val="both"/>
      </w:pPr>
      <w:r>
        <w:rPr>
          <w:b/>
          <w:bCs/>
        </w:rPr>
        <w:t>Objetivos:</w:t>
      </w:r>
    </w:p>
    <w:p w14:paraId="6833237E" w14:textId="77777777" w:rsidR="00DF78E5" w:rsidRDefault="00000000">
      <w:pPr>
        <w:pStyle w:val="Prrafodelista"/>
        <w:numPr>
          <w:ilvl w:val="0"/>
          <w:numId w:val="2"/>
        </w:numPr>
        <w:spacing w:after="60" w:line="264" w:lineRule="auto"/>
        <w:jc w:val="both"/>
      </w:pPr>
      <w:r>
        <w:t>Capacidad de incorporar o reentrenar modelos de IA sin interrumpir el servicio.</w:t>
      </w:r>
    </w:p>
    <w:p w14:paraId="0CE58CFE" w14:textId="77777777" w:rsidR="00DF78E5" w:rsidRDefault="00000000">
      <w:pPr>
        <w:pStyle w:val="Prrafodelista"/>
        <w:numPr>
          <w:ilvl w:val="0"/>
          <w:numId w:val="2"/>
        </w:numPr>
        <w:spacing w:after="60" w:line="264" w:lineRule="auto"/>
        <w:jc w:val="both"/>
      </w:pPr>
      <w:r>
        <w:t>Configuración flexible de reglas de negocio y umbrales de riesgo.</w:t>
      </w:r>
    </w:p>
    <w:p w14:paraId="5D5E952F" w14:textId="77777777" w:rsidR="00DF78E5" w:rsidRDefault="00000000">
      <w:pPr>
        <w:pStyle w:val="Prrafodelista"/>
        <w:numPr>
          <w:ilvl w:val="0"/>
          <w:numId w:val="2"/>
        </w:numPr>
        <w:spacing w:after="60" w:line="264" w:lineRule="auto"/>
        <w:jc w:val="both"/>
      </w:pPr>
      <w:r>
        <w:t>Integración con sistemas de salud mediante APIs estándar (HL7 FHIR).</w:t>
      </w:r>
    </w:p>
    <w:p w14:paraId="108E0CA9" w14:textId="77777777" w:rsidR="00DF78E5" w:rsidRDefault="00000000">
      <w:pPr>
        <w:spacing w:after="120" w:line="276" w:lineRule="auto"/>
        <w:jc w:val="both"/>
      </w:pPr>
      <w:r>
        <w:rPr>
          <w:b/>
          <w:bCs/>
        </w:rPr>
        <w:t>Arquitectura modular:</w:t>
      </w:r>
    </w:p>
    <w:p w14:paraId="3488680B" w14:textId="77777777" w:rsidR="00DF78E5" w:rsidRDefault="00000000">
      <w:pPr>
        <w:pStyle w:val="Prrafodelista"/>
        <w:numPr>
          <w:ilvl w:val="0"/>
          <w:numId w:val="2"/>
        </w:numPr>
        <w:spacing w:after="60" w:line="264" w:lineRule="auto"/>
        <w:jc w:val="both"/>
      </w:pPr>
      <w:r>
        <w:t>Servicio de IA desacoplado del backend mediante API REST.</w:t>
      </w:r>
    </w:p>
    <w:p w14:paraId="700C2DC2" w14:textId="77777777" w:rsidR="00DF78E5" w:rsidRDefault="00000000">
      <w:pPr>
        <w:pStyle w:val="Prrafodelista"/>
        <w:numPr>
          <w:ilvl w:val="0"/>
          <w:numId w:val="2"/>
        </w:numPr>
        <w:spacing w:after="60" w:line="264" w:lineRule="auto"/>
        <w:jc w:val="both"/>
      </w:pPr>
      <w:r>
        <w:t>Uso del patrón Adapter para integraciones externas.</w:t>
      </w:r>
    </w:p>
    <w:p w14:paraId="1E445B6C" w14:textId="77777777" w:rsidR="00DF78E5" w:rsidRDefault="00000000">
      <w:pPr>
        <w:pStyle w:val="Prrafodelista"/>
        <w:numPr>
          <w:ilvl w:val="0"/>
          <w:numId w:val="2"/>
        </w:numPr>
        <w:spacing w:after="60" w:line="264" w:lineRule="auto"/>
        <w:jc w:val="both"/>
      </w:pPr>
      <w:r>
        <w:t>Configuración externalizada mediante variables de entorno.</w:t>
      </w:r>
    </w:p>
    <w:p w14:paraId="3F740019" w14:textId="77777777" w:rsidR="00DF78E5" w:rsidRDefault="00000000">
      <w:pPr>
        <w:pStyle w:val="Prrafodelista"/>
        <w:numPr>
          <w:ilvl w:val="0"/>
          <w:numId w:val="2"/>
        </w:numPr>
        <w:spacing w:after="60" w:line="264" w:lineRule="auto"/>
        <w:jc w:val="both"/>
      </w:pPr>
      <w:r>
        <w:t>Patrón de servicio mock/real (feature-flag) para el desarrollo de wearables (EPIC-08).</w:t>
      </w:r>
    </w:p>
    <w:p w14:paraId="60348BF5" w14:textId="77777777" w:rsidR="00DF78E5" w:rsidRDefault="00000000">
      <w:pPr>
        <w:spacing w:after="120" w:line="276" w:lineRule="auto"/>
        <w:jc w:val="both"/>
      </w:pPr>
      <w:r>
        <w:rPr>
          <w:b/>
          <w:bCs/>
        </w:rPr>
        <w:t>Limitaciones:</w:t>
      </w:r>
    </w:p>
    <w:p w14:paraId="5AEA1DC7" w14:textId="77777777" w:rsidR="00DF78E5" w:rsidRDefault="00000000">
      <w:pPr>
        <w:pStyle w:val="Prrafodelista"/>
        <w:numPr>
          <w:ilvl w:val="0"/>
          <w:numId w:val="2"/>
        </w:numPr>
        <w:spacing w:after="60" w:line="264" w:lineRule="auto"/>
        <w:jc w:val="both"/>
      </w:pPr>
      <w:r>
        <w:t>Los cambios de modelo requieren reentrenamiento y validación clínica.</w:t>
      </w:r>
    </w:p>
    <w:p w14:paraId="62854B16" w14:textId="77777777" w:rsidR="00DF78E5" w:rsidRDefault="00000000">
      <w:pPr>
        <w:pStyle w:val="Prrafodelista"/>
        <w:numPr>
          <w:ilvl w:val="0"/>
          <w:numId w:val="2"/>
        </w:numPr>
        <w:spacing w:after="60" w:line="264" w:lineRule="auto"/>
        <w:jc w:val="both"/>
      </w:pPr>
      <w:r>
        <w:t>Las modificaciones regulatorias pueden requerir ajustes arquitectónicos.</w:t>
      </w:r>
    </w:p>
    <w:p w14:paraId="2E9E6522" w14:textId="77777777" w:rsidR="00DF78E5" w:rsidRDefault="00000000">
      <w:pPr>
        <w:pStyle w:val="Ttulo2"/>
        <w:spacing w:after="120"/>
      </w:pPr>
      <w:r>
        <w:rPr>
          <w:color w:val="1F3864"/>
        </w:rPr>
        <w:t>3.4 Rendimiento</w:t>
      </w:r>
    </w:p>
    <w:p w14:paraId="0D9A9089" w14:textId="77777777" w:rsidR="00DF78E5" w:rsidRDefault="00000000">
      <w:pPr>
        <w:spacing w:after="120" w:line="276" w:lineRule="auto"/>
        <w:jc w:val="both"/>
      </w:pPr>
      <w:r>
        <w:rPr>
          <w:b/>
          <w:bCs/>
        </w:rPr>
        <w:t>Objetivos:</w:t>
      </w:r>
    </w:p>
    <w:p w14:paraId="7DA7A0AC" w14:textId="77777777" w:rsidR="00DF78E5" w:rsidRDefault="00000000">
      <w:pPr>
        <w:pStyle w:val="Prrafodelista"/>
        <w:numPr>
          <w:ilvl w:val="0"/>
          <w:numId w:val="2"/>
        </w:numPr>
        <w:spacing w:after="60" w:line="264" w:lineRule="auto"/>
        <w:jc w:val="both"/>
      </w:pPr>
      <w:r>
        <w:t>Tiempo de respuesta &lt; 3 segundos para la evaluación de síntomas.</w:t>
      </w:r>
    </w:p>
    <w:p w14:paraId="22CBDC93" w14:textId="77777777" w:rsidR="00DF78E5" w:rsidRDefault="00000000">
      <w:pPr>
        <w:pStyle w:val="Prrafodelista"/>
        <w:numPr>
          <w:ilvl w:val="0"/>
          <w:numId w:val="2"/>
        </w:numPr>
        <w:spacing w:after="60" w:line="264" w:lineRule="auto"/>
        <w:jc w:val="both"/>
      </w:pPr>
      <w:r>
        <w:t>Soporte de hasta 10 000 usuarios concurrentes.</w:t>
      </w:r>
    </w:p>
    <w:p w14:paraId="01D9B113" w14:textId="77777777" w:rsidR="00DF78E5" w:rsidRDefault="00000000">
      <w:pPr>
        <w:pStyle w:val="Prrafodelista"/>
        <w:numPr>
          <w:ilvl w:val="0"/>
          <w:numId w:val="2"/>
        </w:numPr>
        <w:spacing w:after="60" w:line="264" w:lineRule="auto"/>
        <w:jc w:val="both"/>
      </w:pPr>
      <w:r>
        <w:t>Tiempo de carga inicial de la aplicación &lt; 3 segundos.</w:t>
      </w:r>
    </w:p>
    <w:p w14:paraId="176AC5D3" w14:textId="77777777" w:rsidR="00DF78E5" w:rsidRDefault="00000000">
      <w:pPr>
        <w:spacing w:after="120" w:line="276" w:lineRule="auto"/>
        <w:jc w:val="both"/>
      </w:pPr>
      <w:r>
        <w:rPr>
          <w:b/>
          <w:bCs/>
        </w:rPr>
        <w:t>Optimizaciones:</w:t>
      </w:r>
    </w:p>
    <w:p w14:paraId="7633F1AA" w14:textId="77777777" w:rsidR="00DF78E5" w:rsidRDefault="00000000">
      <w:pPr>
        <w:pStyle w:val="Prrafodelista"/>
        <w:numPr>
          <w:ilvl w:val="0"/>
          <w:numId w:val="2"/>
        </w:numPr>
        <w:spacing w:after="60" w:line="264" w:lineRule="auto"/>
        <w:jc w:val="both"/>
      </w:pPr>
      <w:r>
        <w:t>Caché distribuido con Redis para datos y predicciones frecuentes.</w:t>
      </w:r>
    </w:p>
    <w:p w14:paraId="41CAF893" w14:textId="77777777" w:rsidR="00DF78E5" w:rsidRDefault="00000000">
      <w:pPr>
        <w:pStyle w:val="Prrafodelista"/>
        <w:numPr>
          <w:ilvl w:val="0"/>
          <w:numId w:val="2"/>
        </w:numPr>
        <w:spacing w:after="60" w:line="264" w:lineRule="auto"/>
        <w:jc w:val="both"/>
      </w:pPr>
      <w:r>
        <w:t>Lazy loading en las interfaces de usuario.</w:t>
      </w:r>
    </w:p>
    <w:p w14:paraId="22AEF5F2" w14:textId="77777777" w:rsidR="00DF78E5" w:rsidRDefault="00000000">
      <w:pPr>
        <w:pStyle w:val="Prrafodelista"/>
        <w:numPr>
          <w:ilvl w:val="0"/>
          <w:numId w:val="2"/>
        </w:numPr>
        <w:spacing w:after="60" w:line="264" w:lineRule="auto"/>
        <w:jc w:val="both"/>
      </w:pPr>
      <w:r>
        <w:lastRenderedPageBreak/>
        <w:t>Pooling de conexiones a la base de datos.</w:t>
      </w:r>
    </w:p>
    <w:p w14:paraId="2D1E16E3" w14:textId="77777777" w:rsidR="00DF78E5" w:rsidRDefault="00000000">
      <w:pPr>
        <w:pStyle w:val="Prrafodelista"/>
        <w:numPr>
          <w:ilvl w:val="0"/>
          <w:numId w:val="2"/>
        </w:numPr>
        <w:spacing w:after="60" w:line="264" w:lineRule="auto"/>
        <w:jc w:val="both"/>
      </w:pPr>
      <w:r>
        <w:t>Compresión de respuestas de la API (gzip) e índices adecuados en MongoDB.</w:t>
      </w:r>
    </w:p>
    <w:p w14:paraId="7660D15D" w14:textId="77777777" w:rsidR="00DF78E5" w:rsidRDefault="00000000">
      <w:pPr>
        <w:spacing w:after="120" w:line="276" w:lineRule="auto"/>
        <w:jc w:val="both"/>
      </w:pPr>
      <w:r>
        <w:rPr>
          <w:b/>
          <w:bCs/>
        </w:rPr>
        <w:t>Limitaciones:</w:t>
      </w:r>
    </w:p>
    <w:p w14:paraId="7B4CC0E3" w14:textId="77777777" w:rsidR="00DF78E5" w:rsidRDefault="00000000">
      <w:pPr>
        <w:pStyle w:val="Prrafodelista"/>
        <w:numPr>
          <w:ilvl w:val="0"/>
          <w:numId w:val="2"/>
        </w:numPr>
        <w:spacing w:after="60" w:line="264" w:lineRule="auto"/>
        <w:jc w:val="both"/>
      </w:pPr>
      <w:r>
        <w:t>Posible degradación durante picos de tráfico extremo.</w:t>
      </w:r>
    </w:p>
    <w:p w14:paraId="4A90B814" w14:textId="77777777" w:rsidR="00DF78E5" w:rsidRDefault="00000000">
      <w:pPr>
        <w:pStyle w:val="Prrafodelista"/>
        <w:numPr>
          <w:ilvl w:val="0"/>
          <w:numId w:val="2"/>
        </w:numPr>
        <w:spacing w:after="60" w:line="264" w:lineRule="auto"/>
        <w:jc w:val="both"/>
      </w:pPr>
      <w:r>
        <w:t>Los modelos más complejos (CNN de audio) pueden requerir mayor tiempo de procesamiento.</w:t>
      </w:r>
    </w:p>
    <w:p w14:paraId="2CF2BB99" w14:textId="77777777" w:rsidR="00DF78E5" w:rsidRDefault="00000000">
      <w:pPr>
        <w:pStyle w:val="Ttulo1"/>
        <w:spacing w:before="240" w:after="120"/>
      </w:pPr>
      <w:r>
        <w:t>4. Análisis de Requerimientos</w:t>
      </w:r>
    </w:p>
    <w:p w14:paraId="7713985F" w14:textId="77777777" w:rsidR="00DF78E5" w:rsidRDefault="00000000">
      <w:pPr>
        <w:pStyle w:val="Ttulo2"/>
        <w:spacing w:after="120"/>
      </w:pPr>
      <w:r>
        <w:rPr>
          <w:color w:val="1F3864"/>
        </w:rPr>
        <w:t>4.1 Requerimientos Funcionales</w:t>
      </w:r>
    </w:p>
    <w:tbl>
      <w:tblPr>
        <w:tblW w:w="7960" w:type="dxa"/>
        <w:tblBorders>
          <w:top w:val="single" w:sz="4" w:space="0" w:color="2E75B6"/>
          <w:left w:val="single" w:sz="4" w:space="0" w:color="2E75B6"/>
          <w:bottom w:val="single" w:sz="4" w:space="0" w:color="2E75B6"/>
          <w:right w:val="single" w:sz="4" w:space="0" w:color="2E75B6"/>
          <w:insideH w:val="single" w:sz="2" w:space="0" w:color="BBD0E8"/>
          <w:insideV w:val="single" w:sz="2" w:space="0" w:color="BBD0E8"/>
        </w:tblBorders>
        <w:tblCellMar>
          <w:left w:w="10" w:type="dxa"/>
          <w:right w:w="10" w:type="dxa"/>
        </w:tblCellMar>
        <w:tblLook w:val="04A0" w:firstRow="1" w:lastRow="0" w:firstColumn="1" w:lastColumn="0" w:noHBand="0" w:noVBand="1"/>
      </w:tblPr>
      <w:tblGrid>
        <w:gridCol w:w="900"/>
        <w:gridCol w:w="2100"/>
        <w:gridCol w:w="3960"/>
        <w:gridCol w:w="1000"/>
      </w:tblGrid>
      <w:tr w:rsidR="00DF78E5" w14:paraId="1918A9B6" w14:textId="77777777">
        <w:tblPrEx>
          <w:tblCellMar>
            <w:top w:w="0" w:type="dxa"/>
            <w:bottom w:w="0" w:type="dxa"/>
          </w:tblCellMar>
        </w:tblPrEx>
        <w:trPr>
          <w:tblHeader/>
        </w:trPr>
        <w:tc>
          <w:tcPr>
            <w:tcW w:w="900" w:type="dxa"/>
            <w:shd w:val="clear" w:color="auto" w:fill="1F3864"/>
            <w:tcMar>
              <w:top w:w="50" w:type="dxa"/>
              <w:left w:w="80" w:type="dxa"/>
              <w:bottom w:w="50" w:type="dxa"/>
              <w:right w:w="80" w:type="dxa"/>
            </w:tcMar>
            <w:vAlign w:val="center"/>
          </w:tcPr>
          <w:p w14:paraId="45C972C4" w14:textId="77777777" w:rsidR="00DF78E5" w:rsidRDefault="00000000">
            <w:pPr>
              <w:spacing w:line="248" w:lineRule="auto"/>
              <w:jc w:val="center"/>
            </w:pPr>
            <w:r>
              <w:rPr>
                <w:b/>
                <w:bCs/>
                <w:color w:val="FFFFFF"/>
                <w:sz w:val="19"/>
                <w:szCs w:val="19"/>
              </w:rPr>
              <w:t>ID</w:t>
            </w:r>
          </w:p>
        </w:tc>
        <w:tc>
          <w:tcPr>
            <w:tcW w:w="2100" w:type="dxa"/>
            <w:shd w:val="clear" w:color="auto" w:fill="1F3864"/>
            <w:tcMar>
              <w:top w:w="50" w:type="dxa"/>
              <w:left w:w="80" w:type="dxa"/>
              <w:bottom w:w="50" w:type="dxa"/>
              <w:right w:w="80" w:type="dxa"/>
            </w:tcMar>
            <w:vAlign w:val="center"/>
          </w:tcPr>
          <w:p w14:paraId="5C44A597" w14:textId="77777777" w:rsidR="00DF78E5" w:rsidRDefault="00000000">
            <w:pPr>
              <w:spacing w:line="248" w:lineRule="auto"/>
              <w:jc w:val="center"/>
            </w:pPr>
            <w:r>
              <w:rPr>
                <w:b/>
                <w:bCs/>
                <w:color w:val="FFFFFF"/>
                <w:sz w:val="19"/>
                <w:szCs w:val="19"/>
              </w:rPr>
              <w:t>Requerimiento</w:t>
            </w:r>
          </w:p>
        </w:tc>
        <w:tc>
          <w:tcPr>
            <w:tcW w:w="3960" w:type="dxa"/>
            <w:shd w:val="clear" w:color="auto" w:fill="1F3864"/>
            <w:tcMar>
              <w:top w:w="50" w:type="dxa"/>
              <w:left w:w="80" w:type="dxa"/>
              <w:bottom w:w="50" w:type="dxa"/>
              <w:right w:w="80" w:type="dxa"/>
            </w:tcMar>
            <w:vAlign w:val="center"/>
          </w:tcPr>
          <w:p w14:paraId="50916A45" w14:textId="77777777" w:rsidR="00DF78E5" w:rsidRDefault="00000000">
            <w:pPr>
              <w:spacing w:line="248" w:lineRule="auto"/>
              <w:jc w:val="center"/>
            </w:pPr>
            <w:r>
              <w:rPr>
                <w:b/>
                <w:bCs/>
                <w:color w:val="FFFFFF"/>
                <w:sz w:val="19"/>
                <w:szCs w:val="19"/>
              </w:rPr>
              <w:t>Descripción</w:t>
            </w:r>
          </w:p>
        </w:tc>
        <w:tc>
          <w:tcPr>
            <w:tcW w:w="1000" w:type="dxa"/>
            <w:shd w:val="clear" w:color="auto" w:fill="1F3864"/>
            <w:tcMar>
              <w:top w:w="50" w:type="dxa"/>
              <w:left w:w="80" w:type="dxa"/>
              <w:bottom w:w="50" w:type="dxa"/>
              <w:right w:w="80" w:type="dxa"/>
            </w:tcMar>
            <w:vAlign w:val="center"/>
          </w:tcPr>
          <w:p w14:paraId="75A6BFCA" w14:textId="77777777" w:rsidR="00DF78E5" w:rsidRDefault="00000000">
            <w:pPr>
              <w:spacing w:line="248" w:lineRule="auto"/>
              <w:jc w:val="center"/>
            </w:pPr>
            <w:r>
              <w:rPr>
                <w:b/>
                <w:bCs/>
                <w:color w:val="FFFFFF"/>
                <w:sz w:val="19"/>
                <w:szCs w:val="19"/>
              </w:rPr>
              <w:t>Prioridad</w:t>
            </w:r>
          </w:p>
        </w:tc>
      </w:tr>
      <w:tr w:rsidR="00DF78E5" w14:paraId="2C31CA35" w14:textId="77777777">
        <w:tblPrEx>
          <w:tblCellMar>
            <w:top w:w="0" w:type="dxa"/>
            <w:bottom w:w="0" w:type="dxa"/>
          </w:tblCellMar>
        </w:tblPrEx>
        <w:tc>
          <w:tcPr>
            <w:tcW w:w="900" w:type="dxa"/>
            <w:shd w:val="clear" w:color="auto" w:fill="FFFFFF"/>
            <w:tcMar>
              <w:top w:w="50" w:type="dxa"/>
              <w:left w:w="80" w:type="dxa"/>
              <w:bottom w:w="50" w:type="dxa"/>
              <w:right w:w="80" w:type="dxa"/>
            </w:tcMar>
            <w:vAlign w:val="center"/>
          </w:tcPr>
          <w:p w14:paraId="6233725F" w14:textId="77777777" w:rsidR="00DF78E5" w:rsidRDefault="00000000">
            <w:pPr>
              <w:spacing w:line="248" w:lineRule="auto"/>
            </w:pPr>
            <w:r>
              <w:rPr>
                <w:sz w:val="19"/>
                <w:szCs w:val="19"/>
              </w:rPr>
              <w:t>RF-001</w:t>
            </w:r>
          </w:p>
        </w:tc>
        <w:tc>
          <w:tcPr>
            <w:tcW w:w="2100" w:type="dxa"/>
            <w:shd w:val="clear" w:color="auto" w:fill="FFFFFF"/>
            <w:tcMar>
              <w:top w:w="50" w:type="dxa"/>
              <w:left w:w="80" w:type="dxa"/>
              <w:bottom w:w="50" w:type="dxa"/>
              <w:right w:w="80" w:type="dxa"/>
            </w:tcMar>
            <w:vAlign w:val="center"/>
          </w:tcPr>
          <w:p w14:paraId="6AB79CBF" w14:textId="77777777" w:rsidR="00DF78E5" w:rsidRDefault="00000000">
            <w:pPr>
              <w:spacing w:line="248" w:lineRule="auto"/>
            </w:pPr>
            <w:r>
              <w:rPr>
                <w:b/>
                <w:bCs/>
                <w:sz w:val="19"/>
                <w:szCs w:val="19"/>
              </w:rPr>
              <w:t>Gestión de usuarios</w:t>
            </w:r>
          </w:p>
        </w:tc>
        <w:tc>
          <w:tcPr>
            <w:tcW w:w="3960" w:type="dxa"/>
            <w:shd w:val="clear" w:color="auto" w:fill="FFFFFF"/>
            <w:tcMar>
              <w:top w:w="50" w:type="dxa"/>
              <w:left w:w="80" w:type="dxa"/>
              <w:bottom w:w="50" w:type="dxa"/>
              <w:right w:w="80" w:type="dxa"/>
            </w:tcMar>
            <w:vAlign w:val="center"/>
          </w:tcPr>
          <w:p w14:paraId="21053D5B" w14:textId="77777777" w:rsidR="00DF78E5" w:rsidRDefault="00000000">
            <w:pPr>
              <w:spacing w:line="248" w:lineRule="auto"/>
            </w:pPr>
            <w:r>
              <w:rPr>
                <w:sz w:val="19"/>
                <w:szCs w:val="19"/>
              </w:rPr>
              <w:t>Registro, autenticación y gestión de perfiles con roles (paciente, médico, administrador).</w:t>
            </w:r>
          </w:p>
        </w:tc>
        <w:tc>
          <w:tcPr>
            <w:tcW w:w="1000" w:type="dxa"/>
            <w:shd w:val="clear" w:color="auto" w:fill="FFFFFF"/>
            <w:tcMar>
              <w:top w:w="50" w:type="dxa"/>
              <w:left w:w="80" w:type="dxa"/>
              <w:bottom w:w="50" w:type="dxa"/>
              <w:right w:w="80" w:type="dxa"/>
            </w:tcMar>
            <w:vAlign w:val="center"/>
          </w:tcPr>
          <w:p w14:paraId="610F8A19" w14:textId="77777777" w:rsidR="00DF78E5" w:rsidRDefault="00000000">
            <w:pPr>
              <w:spacing w:line="248" w:lineRule="auto"/>
              <w:jc w:val="center"/>
            </w:pPr>
            <w:r>
              <w:rPr>
                <w:b/>
                <w:bCs/>
                <w:color w:val="C0392B"/>
                <w:sz w:val="19"/>
                <w:szCs w:val="19"/>
              </w:rPr>
              <w:t>Alta</w:t>
            </w:r>
          </w:p>
        </w:tc>
      </w:tr>
      <w:tr w:rsidR="00DF78E5" w14:paraId="7690A266" w14:textId="77777777">
        <w:tblPrEx>
          <w:tblCellMar>
            <w:top w:w="0" w:type="dxa"/>
            <w:bottom w:w="0" w:type="dxa"/>
          </w:tblCellMar>
        </w:tblPrEx>
        <w:tc>
          <w:tcPr>
            <w:tcW w:w="900" w:type="dxa"/>
            <w:shd w:val="clear" w:color="auto" w:fill="D6E4F0"/>
            <w:tcMar>
              <w:top w:w="50" w:type="dxa"/>
              <w:left w:w="80" w:type="dxa"/>
              <w:bottom w:w="50" w:type="dxa"/>
              <w:right w:w="80" w:type="dxa"/>
            </w:tcMar>
            <w:vAlign w:val="center"/>
          </w:tcPr>
          <w:p w14:paraId="0D272707" w14:textId="77777777" w:rsidR="00DF78E5" w:rsidRDefault="00000000">
            <w:pPr>
              <w:spacing w:line="248" w:lineRule="auto"/>
            </w:pPr>
            <w:r>
              <w:rPr>
                <w:sz w:val="19"/>
                <w:szCs w:val="19"/>
              </w:rPr>
              <w:t>RF-002</w:t>
            </w:r>
          </w:p>
        </w:tc>
        <w:tc>
          <w:tcPr>
            <w:tcW w:w="2100" w:type="dxa"/>
            <w:shd w:val="clear" w:color="auto" w:fill="D6E4F0"/>
            <w:tcMar>
              <w:top w:w="50" w:type="dxa"/>
              <w:left w:w="80" w:type="dxa"/>
              <w:bottom w:w="50" w:type="dxa"/>
              <w:right w:w="80" w:type="dxa"/>
            </w:tcMar>
            <w:vAlign w:val="center"/>
          </w:tcPr>
          <w:p w14:paraId="3210EDDE" w14:textId="77777777" w:rsidR="00DF78E5" w:rsidRDefault="00000000">
            <w:pPr>
              <w:spacing w:line="248" w:lineRule="auto"/>
            </w:pPr>
            <w:r>
              <w:rPr>
                <w:b/>
                <w:bCs/>
                <w:sz w:val="19"/>
                <w:szCs w:val="19"/>
              </w:rPr>
              <w:t>Diagnóstico inteligente de síntomas</w:t>
            </w:r>
          </w:p>
        </w:tc>
        <w:tc>
          <w:tcPr>
            <w:tcW w:w="3960" w:type="dxa"/>
            <w:shd w:val="clear" w:color="auto" w:fill="D6E4F0"/>
            <w:tcMar>
              <w:top w:w="50" w:type="dxa"/>
              <w:left w:w="80" w:type="dxa"/>
              <w:bottom w:w="50" w:type="dxa"/>
              <w:right w:w="80" w:type="dxa"/>
            </w:tcMar>
            <w:vAlign w:val="center"/>
          </w:tcPr>
          <w:p w14:paraId="4E822B93" w14:textId="77777777" w:rsidR="00DF78E5" w:rsidRDefault="00000000">
            <w:pPr>
              <w:spacing w:line="248" w:lineRule="auto"/>
            </w:pPr>
            <w:r>
              <w:rPr>
                <w:sz w:val="19"/>
                <w:szCs w:val="19"/>
              </w:rPr>
              <w:t>Predicción preliminar mediante modelos ML entrenados con datos clínicos reales (precisión &gt; 95 %).</w:t>
            </w:r>
          </w:p>
        </w:tc>
        <w:tc>
          <w:tcPr>
            <w:tcW w:w="1000" w:type="dxa"/>
            <w:shd w:val="clear" w:color="auto" w:fill="D6E4F0"/>
            <w:tcMar>
              <w:top w:w="50" w:type="dxa"/>
              <w:left w:w="80" w:type="dxa"/>
              <w:bottom w:w="50" w:type="dxa"/>
              <w:right w:w="80" w:type="dxa"/>
            </w:tcMar>
            <w:vAlign w:val="center"/>
          </w:tcPr>
          <w:p w14:paraId="72CE7CA4" w14:textId="77777777" w:rsidR="00DF78E5" w:rsidRDefault="00000000">
            <w:pPr>
              <w:spacing w:line="248" w:lineRule="auto"/>
              <w:jc w:val="center"/>
            </w:pPr>
            <w:r>
              <w:rPr>
                <w:b/>
                <w:bCs/>
                <w:color w:val="C0392B"/>
                <w:sz w:val="19"/>
                <w:szCs w:val="19"/>
              </w:rPr>
              <w:t>Alta</w:t>
            </w:r>
          </w:p>
        </w:tc>
      </w:tr>
      <w:tr w:rsidR="00DF78E5" w14:paraId="2F0FE5D4" w14:textId="77777777">
        <w:tblPrEx>
          <w:tblCellMar>
            <w:top w:w="0" w:type="dxa"/>
            <w:bottom w:w="0" w:type="dxa"/>
          </w:tblCellMar>
        </w:tblPrEx>
        <w:tc>
          <w:tcPr>
            <w:tcW w:w="900" w:type="dxa"/>
            <w:shd w:val="clear" w:color="auto" w:fill="FFFFFF"/>
            <w:tcMar>
              <w:top w:w="50" w:type="dxa"/>
              <w:left w:w="80" w:type="dxa"/>
              <w:bottom w:w="50" w:type="dxa"/>
              <w:right w:w="80" w:type="dxa"/>
            </w:tcMar>
            <w:vAlign w:val="center"/>
          </w:tcPr>
          <w:p w14:paraId="25B328F4" w14:textId="77777777" w:rsidR="00DF78E5" w:rsidRDefault="00000000">
            <w:pPr>
              <w:spacing w:line="248" w:lineRule="auto"/>
            </w:pPr>
            <w:r>
              <w:rPr>
                <w:sz w:val="19"/>
                <w:szCs w:val="19"/>
              </w:rPr>
              <w:t>RF-003</w:t>
            </w:r>
          </w:p>
        </w:tc>
        <w:tc>
          <w:tcPr>
            <w:tcW w:w="2100" w:type="dxa"/>
            <w:shd w:val="clear" w:color="auto" w:fill="FFFFFF"/>
            <w:tcMar>
              <w:top w:w="50" w:type="dxa"/>
              <w:left w:w="80" w:type="dxa"/>
              <w:bottom w:w="50" w:type="dxa"/>
              <w:right w:w="80" w:type="dxa"/>
            </w:tcMar>
            <w:vAlign w:val="center"/>
          </w:tcPr>
          <w:p w14:paraId="6536E2E5" w14:textId="77777777" w:rsidR="00DF78E5" w:rsidRDefault="00000000">
            <w:pPr>
              <w:spacing w:line="248" w:lineRule="auto"/>
            </w:pPr>
            <w:r>
              <w:rPr>
                <w:b/>
                <w:bCs/>
                <w:sz w:val="19"/>
                <w:szCs w:val="19"/>
              </w:rPr>
              <w:t>Análisis de tos por audio</w:t>
            </w:r>
          </w:p>
        </w:tc>
        <w:tc>
          <w:tcPr>
            <w:tcW w:w="3960" w:type="dxa"/>
            <w:shd w:val="clear" w:color="auto" w:fill="FFFFFF"/>
            <w:tcMar>
              <w:top w:w="50" w:type="dxa"/>
              <w:left w:w="80" w:type="dxa"/>
              <w:bottom w:w="50" w:type="dxa"/>
              <w:right w:w="80" w:type="dxa"/>
            </w:tcMar>
            <w:vAlign w:val="center"/>
          </w:tcPr>
          <w:p w14:paraId="05AB4542" w14:textId="77777777" w:rsidR="00DF78E5" w:rsidRDefault="00000000">
            <w:pPr>
              <w:spacing w:line="248" w:lineRule="auto"/>
            </w:pPr>
            <w:r>
              <w:rPr>
                <w:sz w:val="19"/>
                <w:szCs w:val="19"/>
              </w:rPr>
              <w:t>Análisis espectral del audio de tos mediante CNN.</w:t>
            </w:r>
          </w:p>
        </w:tc>
        <w:tc>
          <w:tcPr>
            <w:tcW w:w="1000" w:type="dxa"/>
            <w:shd w:val="clear" w:color="auto" w:fill="FFFFFF"/>
            <w:tcMar>
              <w:top w:w="50" w:type="dxa"/>
              <w:left w:w="80" w:type="dxa"/>
              <w:bottom w:w="50" w:type="dxa"/>
              <w:right w:w="80" w:type="dxa"/>
            </w:tcMar>
            <w:vAlign w:val="center"/>
          </w:tcPr>
          <w:p w14:paraId="168CB531" w14:textId="77777777" w:rsidR="00DF78E5" w:rsidRDefault="00000000">
            <w:pPr>
              <w:spacing w:line="248" w:lineRule="auto"/>
              <w:jc w:val="center"/>
            </w:pPr>
            <w:r>
              <w:rPr>
                <w:b/>
                <w:bCs/>
                <w:color w:val="C0392B"/>
                <w:sz w:val="19"/>
                <w:szCs w:val="19"/>
              </w:rPr>
              <w:t>Alta</w:t>
            </w:r>
          </w:p>
        </w:tc>
      </w:tr>
      <w:tr w:rsidR="00DF78E5" w14:paraId="587955D5" w14:textId="77777777">
        <w:tblPrEx>
          <w:tblCellMar>
            <w:top w:w="0" w:type="dxa"/>
            <w:bottom w:w="0" w:type="dxa"/>
          </w:tblCellMar>
        </w:tblPrEx>
        <w:tc>
          <w:tcPr>
            <w:tcW w:w="900" w:type="dxa"/>
            <w:shd w:val="clear" w:color="auto" w:fill="D6E4F0"/>
            <w:tcMar>
              <w:top w:w="50" w:type="dxa"/>
              <w:left w:w="80" w:type="dxa"/>
              <w:bottom w:w="50" w:type="dxa"/>
              <w:right w:w="80" w:type="dxa"/>
            </w:tcMar>
            <w:vAlign w:val="center"/>
          </w:tcPr>
          <w:p w14:paraId="0FF0C55E" w14:textId="77777777" w:rsidR="00DF78E5" w:rsidRDefault="00000000">
            <w:pPr>
              <w:spacing w:line="248" w:lineRule="auto"/>
            </w:pPr>
            <w:r>
              <w:rPr>
                <w:sz w:val="19"/>
                <w:szCs w:val="19"/>
              </w:rPr>
              <w:t>RF-004</w:t>
            </w:r>
          </w:p>
        </w:tc>
        <w:tc>
          <w:tcPr>
            <w:tcW w:w="2100" w:type="dxa"/>
            <w:shd w:val="clear" w:color="auto" w:fill="D6E4F0"/>
            <w:tcMar>
              <w:top w:w="50" w:type="dxa"/>
              <w:left w:w="80" w:type="dxa"/>
              <w:bottom w:w="50" w:type="dxa"/>
              <w:right w:w="80" w:type="dxa"/>
            </w:tcMar>
            <w:vAlign w:val="center"/>
          </w:tcPr>
          <w:p w14:paraId="22D06857" w14:textId="77777777" w:rsidR="00DF78E5" w:rsidRDefault="00000000">
            <w:pPr>
              <w:spacing w:line="248" w:lineRule="auto"/>
            </w:pPr>
            <w:r>
              <w:rPr>
                <w:b/>
                <w:bCs/>
                <w:sz w:val="19"/>
                <w:szCs w:val="19"/>
              </w:rPr>
              <w:t>Reglas clínicas de emergencia</w:t>
            </w:r>
          </w:p>
        </w:tc>
        <w:tc>
          <w:tcPr>
            <w:tcW w:w="3960" w:type="dxa"/>
            <w:shd w:val="clear" w:color="auto" w:fill="D6E4F0"/>
            <w:tcMar>
              <w:top w:w="50" w:type="dxa"/>
              <w:left w:w="80" w:type="dxa"/>
              <w:bottom w:w="50" w:type="dxa"/>
              <w:right w:w="80" w:type="dxa"/>
            </w:tcMar>
            <w:vAlign w:val="center"/>
          </w:tcPr>
          <w:p w14:paraId="303F8622" w14:textId="77777777" w:rsidR="00DF78E5" w:rsidRDefault="00000000">
            <w:pPr>
              <w:spacing w:line="248" w:lineRule="auto"/>
            </w:pPr>
            <w:r>
              <w:rPr>
                <w:sz w:val="19"/>
                <w:szCs w:val="19"/>
              </w:rPr>
              <w:t>Detección de señales de alarma previas al modelo (EmergencyRuleSystem).</w:t>
            </w:r>
          </w:p>
        </w:tc>
        <w:tc>
          <w:tcPr>
            <w:tcW w:w="1000" w:type="dxa"/>
            <w:shd w:val="clear" w:color="auto" w:fill="D6E4F0"/>
            <w:tcMar>
              <w:top w:w="50" w:type="dxa"/>
              <w:left w:w="80" w:type="dxa"/>
              <w:bottom w:w="50" w:type="dxa"/>
              <w:right w:w="80" w:type="dxa"/>
            </w:tcMar>
            <w:vAlign w:val="center"/>
          </w:tcPr>
          <w:p w14:paraId="1009867E" w14:textId="77777777" w:rsidR="00DF78E5" w:rsidRDefault="00000000">
            <w:pPr>
              <w:spacing w:line="248" w:lineRule="auto"/>
              <w:jc w:val="center"/>
            </w:pPr>
            <w:r>
              <w:rPr>
                <w:b/>
                <w:bCs/>
                <w:color w:val="C0392B"/>
                <w:sz w:val="19"/>
                <w:szCs w:val="19"/>
              </w:rPr>
              <w:t>Alta</w:t>
            </w:r>
          </w:p>
        </w:tc>
      </w:tr>
      <w:tr w:rsidR="00DF78E5" w14:paraId="6B930820" w14:textId="77777777">
        <w:tblPrEx>
          <w:tblCellMar>
            <w:top w:w="0" w:type="dxa"/>
            <w:bottom w:w="0" w:type="dxa"/>
          </w:tblCellMar>
        </w:tblPrEx>
        <w:tc>
          <w:tcPr>
            <w:tcW w:w="900" w:type="dxa"/>
            <w:shd w:val="clear" w:color="auto" w:fill="FFFFFF"/>
            <w:tcMar>
              <w:top w:w="50" w:type="dxa"/>
              <w:left w:w="80" w:type="dxa"/>
              <w:bottom w:w="50" w:type="dxa"/>
              <w:right w:w="80" w:type="dxa"/>
            </w:tcMar>
            <w:vAlign w:val="center"/>
          </w:tcPr>
          <w:p w14:paraId="41DE9FD9" w14:textId="77777777" w:rsidR="00DF78E5" w:rsidRDefault="00000000">
            <w:pPr>
              <w:spacing w:line="248" w:lineRule="auto"/>
            </w:pPr>
            <w:r>
              <w:rPr>
                <w:sz w:val="19"/>
                <w:szCs w:val="19"/>
              </w:rPr>
              <w:t>RF-005</w:t>
            </w:r>
          </w:p>
        </w:tc>
        <w:tc>
          <w:tcPr>
            <w:tcW w:w="2100" w:type="dxa"/>
            <w:shd w:val="clear" w:color="auto" w:fill="FFFFFF"/>
            <w:tcMar>
              <w:top w:w="50" w:type="dxa"/>
              <w:left w:w="80" w:type="dxa"/>
              <w:bottom w:w="50" w:type="dxa"/>
              <w:right w:w="80" w:type="dxa"/>
            </w:tcMar>
            <w:vAlign w:val="center"/>
          </w:tcPr>
          <w:p w14:paraId="14A72F03" w14:textId="77777777" w:rsidR="00DF78E5" w:rsidRDefault="00000000">
            <w:pPr>
              <w:spacing w:line="248" w:lineRule="auto"/>
            </w:pPr>
            <w:r>
              <w:rPr>
                <w:b/>
                <w:bCs/>
                <w:sz w:val="19"/>
                <w:szCs w:val="19"/>
              </w:rPr>
              <w:t>Validación de coherencia médica</w:t>
            </w:r>
          </w:p>
        </w:tc>
        <w:tc>
          <w:tcPr>
            <w:tcW w:w="3960" w:type="dxa"/>
            <w:shd w:val="clear" w:color="auto" w:fill="FFFFFF"/>
            <w:tcMar>
              <w:top w:w="50" w:type="dxa"/>
              <w:left w:w="80" w:type="dxa"/>
              <w:bottom w:w="50" w:type="dxa"/>
              <w:right w:w="80" w:type="dxa"/>
            </w:tcMar>
            <w:vAlign w:val="center"/>
          </w:tcPr>
          <w:p w14:paraId="6CC33E22" w14:textId="77777777" w:rsidR="00DF78E5" w:rsidRDefault="00000000">
            <w:pPr>
              <w:spacing w:line="248" w:lineRule="auto"/>
            </w:pPr>
            <w:r>
              <w:rPr>
                <w:sz w:val="19"/>
                <w:szCs w:val="19"/>
              </w:rPr>
              <w:t>Ajuste de la confianza según coherencia clínica (MedicalValidationRules).</w:t>
            </w:r>
          </w:p>
        </w:tc>
        <w:tc>
          <w:tcPr>
            <w:tcW w:w="1000" w:type="dxa"/>
            <w:shd w:val="clear" w:color="auto" w:fill="FFFFFF"/>
            <w:tcMar>
              <w:top w:w="50" w:type="dxa"/>
              <w:left w:w="80" w:type="dxa"/>
              <w:bottom w:w="50" w:type="dxa"/>
              <w:right w:w="80" w:type="dxa"/>
            </w:tcMar>
            <w:vAlign w:val="center"/>
          </w:tcPr>
          <w:p w14:paraId="19339976" w14:textId="77777777" w:rsidR="00DF78E5" w:rsidRDefault="00000000">
            <w:pPr>
              <w:spacing w:line="248" w:lineRule="auto"/>
              <w:jc w:val="center"/>
            </w:pPr>
            <w:r>
              <w:rPr>
                <w:b/>
                <w:bCs/>
                <w:color w:val="C0392B"/>
                <w:sz w:val="19"/>
                <w:szCs w:val="19"/>
              </w:rPr>
              <w:t>Alta</w:t>
            </w:r>
          </w:p>
        </w:tc>
      </w:tr>
      <w:tr w:rsidR="00DF78E5" w14:paraId="3B64D93F" w14:textId="77777777">
        <w:tblPrEx>
          <w:tblCellMar>
            <w:top w:w="0" w:type="dxa"/>
            <w:bottom w:w="0" w:type="dxa"/>
          </w:tblCellMar>
        </w:tblPrEx>
        <w:tc>
          <w:tcPr>
            <w:tcW w:w="900" w:type="dxa"/>
            <w:shd w:val="clear" w:color="auto" w:fill="D6E4F0"/>
            <w:tcMar>
              <w:top w:w="50" w:type="dxa"/>
              <w:left w:w="80" w:type="dxa"/>
              <w:bottom w:w="50" w:type="dxa"/>
              <w:right w:w="80" w:type="dxa"/>
            </w:tcMar>
            <w:vAlign w:val="center"/>
          </w:tcPr>
          <w:p w14:paraId="02AB9FAD" w14:textId="77777777" w:rsidR="00DF78E5" w:rsidRDefault="00000000">
            <w:pPr>
              <w:spacing w:line="248" w:lineRule="auto"/>
            </w:pPr>
            <w:r>
              <w:rPr>
                <w:sz w:val="19"/>
                <w:szCs w:val="19"/>
              </w:rPr>
              <w:t>RF-006</w:t>
            </w:r>
          </w:p>
        </w:tc>
        <w:tc>
          <w:tcPr>
            <w:tcW w:w="2100" w:type="dxa"/>
            <w:shd w:val="clear" w:color="auto" w:fill="D6E4F0"/>
            <w:tcMar>
              <w:top w:w="50" w:type="dxa"/>
              <w:left w:w="80" w:type="dxa"/>
              <w:bottom w:w="50" w:type="dxa"/>
              <w:right w:w="80" w:type="dxa"/>
            </w:tcMar>
            <w:vAlign w:val="center"/>
          </w:tcPr>
          <w:p w14:paraId="0D1960A1" w14:textId="77777777" w:rsidR="00DF78E5" w:rsidRDefault="00000000">
            <w:pPr>
              <w:spacing w:line="248" w:lineRule="auto"/>
            </w:pPr>
            <w:r>
              <w:rPr>
                <w:b/>
                <w:bCs/>
                <w:sz w:val="19"/>
                <w:szCs w:val="19"/>
              </w:rPr>
              <w:t>Explicabilidad (SHAP)</w:t>
            </w:r>
          </w:p>
        </w:tc>
        <w:tc>
          <w:tcPr>
            <w:tcW w:w="3960" w:type="dxa"/>
            <w:shd w:val="clear" w:color="auto" w:fill="D6E4F0"/>
            <w:tcMar>
              <w:top w:w="50" w:type="dxa"/>
              <w:left w:w="80" w:type="dxa"/>
              <w:bottom w:w="50" w:type="dxa"/>
              <w:right w:w="80" w:type="dxa"/>
            </w:tcMar>
            <w:vAlign w:val="center"/>
          </w:tcPr>
          <w:p w14:paraId="219CBD7C" w14:textId="77777777" w:rsidR="00DF78E5" w:rsidRDefault="00000000">
            <w:pPr>
              <w:spacing w:line="248" w:lineRule="auto"/>
            </w:pPr>
            <w:r>
              <w:rPr>
                <w:sz w:val="19"/>
                <w:szCs w:val="19"/>
              </w:rPr>
              <w:t>Explicación de las variables que influyen en cada predicción.</w:t>
            </w:r>
          </w:p>
        </w:tc>
        <w:tc>
          <w:tcPr>
            <w:tcW w:w="1000" w:type="dxa"/>
            <w:shd w:val="clear" w:color="auto" w:fill="D6E4F0"/>
            <w:tcMar>
              <w:top w:w="50" w:type="dxa"/>
              <w:left w:w="80" w:type="dxa"/>
              <w:bottom w:w="50" w:type="dxa"/>
              <w:right w:w="80" w:type="dxa"/>
            </w:tcMar>
            <w:vAlign w:val="center"/>
          </w:tcPr>
          <w:p w14:paraId="151E02F9" w14:textId="77777777" w:rsidR="00DF78E5" w:rsidRDefault="00000000">
            <w:pPr>
              <w:spacing w:line="248" w:lineRule="auto"/>
              <w:jc w:val="center"/>
            </w:pPr>
            <w:r>
              <w:rPr>
                <w:b/>
                <w:bCs/>
                <w:color w:val="B7791F"/>
                <w:sz w:val="19"/>
                <w:szCs w:val="19"/>
              </w:rPr>
              <w:t>Media</w:t>
            </w:r>
          </w:p>
        </w:tc>
      </w:tr>
      <w:tr w:rsidR="00DF78E5" w14:paraId="73CDBAC3" w14:textId="77777777">
        <w:tblPrEx>
          <w:tblCellMar>
            <w:top w:w="0" w:type="dxa"/>
            <w:bottom w:w="0" w:type="dxa"/>
          </w:tblCellMar>
        </w:tblPrEx>
        <w:tc>
          <w:tcPr>
            <w:tcW w:w="900" w:type="dxa"/>
            <w:shd w:val="clear" w:color="auto" w:fill="FFFFFF"/>
            <w:tcMar>
              <w:top w:w="50" w:type="dxa"/>
              <w:left w:w="80" w:type="dxa"/>
              <w:bottom w:w="50" w:type="dxa"/>
              <w:right w:w="80" w:type="dxa"/>
            </w:tcMar>
            <w:vAlign w:val="center"/>
          </w:tcPr>
          <w:p w14:paraId="26EF0C5C" w14:textId="77777777" w:rsidR="00DF78E5" w:rsidRDefault="00000000">
            <w:pPr>
              <w:spacing w:line="248" w:lineRule="auto"/>
            </w:pPr>
            <w:r>
              <w:rPr>
                <w:sz w:val="19"/>
                <w:szCs w:val="19"/>
              </w:rPr>
              <w:t>RF-007</w:t>
            </w:r>
          </w:p>
        </w:tc>
        <w:tc>
          <w:tcPr>
            <w:tcW w:w="2100" w:type="dxa"/>
            <w:shd w:val="clear" w:color="auto" w:fill="FFFFFF"/>
            <w:tcMar>
              <w:top w:w="50" w:type="dxa"/>
              <w:left w:w="80" w:type="dxa"/>
              <w:bottom w:w="50" w:type="dxa"/>
              <w:right w:w="80" w:type="dxa"/>
            </w:tcMar>
            <w:vAlign w:val="center"/>
          </w:tcPr>
          <w:p w14:paraId="3BB9E5B6" w14:textId="77777777" w:rsidR="00DF78E5" w:rsidRDefault="00000000">
            <w:pPr>
              <w:spacing w:line="248" w:lineRule="auto"/>
            </w:pPr>
            <w:r>
              <w:rPr>
                <w:b/>
                <w:bCs/>
                <w:sz w:val="19"/>
                <w:szCs w:val="19"/>
              </w:rPr>
              <w:t>Panel del doctor</w:t>
            </w:r>
          </w:p>
        </w:tc>
        <w:tc>
          <w:tcPr>
            <w:tcW w:w="3960" w:type="dxa"/>
            <w:shd w:val="clear" w:color="auto" w:fill="FFFFFF"/>
            <w:tcMar>
              <w:top w:w="50" w:type="dxa"/>
              <w:left w:w="80" w:type="dxa"/>
              <w:bottom w:w="50" w:type="dxa"/>
              <w:right w:w="80" w:type="dxa"/>
            </w:tcMar>
            <w:vAlign w:val="center"/>
          </w:tcPr>
          <w:p w14:paraId="65AE4B1C" w14:textId="77777777" w:rsidR="00DF78E5" w:rsidRDefault="00000000">
            <w:pPr>
              <w:spacing w:line="248" w:lineRule="auto"/>
            </w:pPr>
            <w:r>
              <w:rPr>
                <w:sz w:val="19"/>
                <w:szCs w:val="19"/>
              </w:rPr>
              <w:t>Revisión, aceptación, rechazo o ajuste de las predicciones de IA.</w:t>
            </w:r>
          </w:p>
        </w:tc>
        <w:tc>
          <w:tcPr>
            <w:tcW w:w="1000" w:type="dxa"/>
            <w:shd w:val="clear" w:color="auto" w:fill="FFFFFF"/>
            <w:tcMar>
              <w:top w:w="50" w:type="dxa"/>
              <w:left w:w="80" w:type="dxa"/>
              <w:bottom w:w="50" w:type="dxa"/>
              <w:right w:w="80" w:type="dxa"/>
            </w:tcMar>
            <w:vAlign w:val="center"/>
          </w:tcPr>
          <w:p w14:paraId="6A8462C3" w14:textId="77777777" w:rsidR="00DF78E5" w:rsidRDefault="00000000">
            <w:pPr>
              <w:spacing w:line="248" w:lineRule="auto"/>
              <w:jc w:val="center"/>
            </w:pPr>
            <w:r>
              <w:rPr>
                <w:b/>
                <w:bCs/>
                <w:color w:val="C0392B"/>
                <w:sz w:val="19"/>
                <w:szCs w:val="19"/>
              </w:rPr>
              <w:t>Alta</w:t>
            </w:r>
          </w:p>
        </w:tc>
      </w:tr>
      <w:tr w:rsidR="00DF78E5" w14:paraId="5B8A5CE8" w14:textId="77777777">
        <w:tblPrEx>
          <w:tblCellMar>
            <w:top w:w="0" w:type="dxa"/>
            <w:bottom w:w="0" w:type="dxa"/>
          </w:tblCellMar>
        </w:tblPrEx>
        <w:tc>
          <w:tcPr>
            <w:tcW w:w="900" w:type="dxa"/>
            <w:shd w:val="clear" w:color="auto" w:fill="D6E4F0"/>
            <w:tcMar>
              <w:top w:w="50" w:type="dxa"/>
              <w:left w:w="80" w:type="dxa"/>
              <w:bottom w:w="50" w:type="dxa"/>
              <w:right w:w="80" w:type="dxa"/>
            </w:tcMar>
            <w:vAlign w:val="center"/>
          </w:tcPr>
          <w:p w14:paraId="3682C892" w14:textId="77777777" w:rsidR="00DF78E5" w:rsidRDefault="00000000">
            <w:pPr>
              <w:spacing w:line="248" w:lineRule="auto"/>
            </w:pPr>
            <w:r>
              <w:rPr>
                <w:sz w:val="19"/>
                <w:szCs w:val="19"/>
              </w:rPr>
              <w:t>RF-008</w:t>
            </w:r>
          </w:p>
        </w:tc>
        <w:tc>
          <w:tcPr>
            <w:tcW w:w="2100" w:type="dxa"/>
            <w:shd w:val="clear" w:color="auto" w:fill="D6E4F0"/>
            <w:tcMar>
              <w:top w:w="50" w:type="dxa"/>
              <w:left w:w="80" w:type="dxa"/>
              <w:bottom w:w="50" w:type="dxa"/>
              <w:right w:w="80" w:type="dxa"/>
            </w:tcMar>
            <w:vAlign w:val="center"/>
          </w:tcPr>
          <w:p w14:paraId="52555B16" w14:textId="77777777" w:rsidR="00DF78E5" w:rsidRDefault="00000000">
            <w:pPr>
              <w:spacing w:line="248" w:lineRule="auto"/>
            </w:pPr>
            <w:r>
              <w:rPr>
                <w:b/>
                <w:bCs/>
                <w:sz w:val="19"/>
                <w:szCs w:val="19"/>
              </w:rPr>
              <w:t>Historial clínico electrónico</w:t>
            </w:r>
          </w:p>
        </w:tc>
        <w:tc>
          <w:tcPr>
            <w:tcW w:w="3960" w:type="dxa"/>
            <w:shd w:val="clear" w:color="auto" w:fill="D6E4F0"/>
            <w:tcMar>
              <w:top w:w="50" w:type="dxa"/>
              <w:left w:w="80" w:type="dxa"/>
              <w:bottom w:w="50" w:type="dxa"/>
              <w:right w:w="80" w:type="dxa"/>
            </w:tcMar>
            <w:vAlign w:val="center"/>
          </w:tcPr>
          <w:p w14:paraId="2F9430DD" w14:textId="77777777" w:rsidR="00DF78E5" w:rsidRDefault="00000000">
            <w:pPr>
              <w:spacing w:line="248" w:lineRule="auto"/>
            </w:pPr>
            <w:r>
              <w:rPr>
                <w:sz w:val="19"/>
                <w:szCs w:val="19"/>
              </w:rPr>
              <w:t>Registro cronológico de síntomas, predicciones y validaciones.</w:t>
            </w:r>
          </w:p>
        </w:tc>
        <w:tc>
          <w:tcPr>
            <w:tcW w:w="1000" w:type="dxa"/>
            <w:shd w:val="clear" w:color="auto" w:fill="D6E4F0"/>
            <w:tcMar>
              <w:top w:w="50" w:type="dxa"/>
              <w:left w:w="80" w:type="dxa"/>
              <w:bottom w:w="50" w:type="dxa"/>
              <w:right w:w="80" w:type="dxa"/>
            </w:tcMar>
            <w:vAlign w:val="center"/>
          </w:tcPr>
          <w:p w14:paraId="632347E7" w14:textId="77777777" w:rsidR="00DF78E5" w:rsidRDefault="00000000">
            <w:pPr>
              <w:spacing w:line="248" w:lineRule="auto"/>
              <w:jc w:val="center"/>
            </w:pPr>
            <w:r>
              <w:rPr>
                <w:b/>
                <w:bCs/>
                <w:color w:val="B7791F"/>
                <w:sz w:val="19"/>
                <w:szCs w:val="19"/>
              </w:rPr>
              <w:t>Media</w:t>
            </w:r>
          </w:p>
        </w:tc>
      </w:tr>
      <w:tr w:rsidR="00DF78E5" w14:paraId="7AA770F3" w14:textId="77777777">
        <w:tblPrEx>
          <w:tblCellMar>
            <w:top w:w="0" w:type="dxa"/>
            <w:bottom w:w="0" w:type="dxa"/>
          </w:tblCellMar>
        </w:tblPrEx>
        <w:tc>
          <w:tcPr>
            <w:tcW w:w="900" w:type="dxa"/>
            <w:shd w:val="clear" w:color="auto" w:fill="FFFFFF"/>
            <w:tcMar>
              <w:top w:w="50" w:type="dxa"/>
              <w:left w:w="80" w:type="dxa"/>
              <w:bottom w:w="50" w:type="dxa"/>
              <w:right w:w="80" w:type="dxa"/>
            </w:tcMar>
            <w:vAlign w:val="center"/>
          </w:tcPr>
          <w:p w14:paraId="661B1103" w14:textId="77777777" w:rsidR="00DF78E5" w:rsidRDefault="00000000">
            <w:pPr>
              <w:spacing w:line="248" w:lineRule="auto"/>
            </w:pPr>
            <w:r>
              <w:rPr>
                <w:sz w:val="19"/>
                <w:szCs w:val="19"/>
              </w:rPr>
              <w:t>RF-009</w:t>
            </w:r>
          </w:p>
        </w:tc>
        <w:tc>
          <w:tcPr>
            <w:tcW w:w="2100" w:type="dxa"/>
            <w:shd w:val="clear" w:color="auto" w:fill="FFFFFF"/>
            <w:tcMar>
              <w:top w:w="50" w:type="dxa"/>
              <w:left w:w="80" w:type="dxa"/>
              <w:bottom w:w="50" w:type="dxa"/>
              <w:right w:w="80" w:type="dxa"/>
            </w:tcMar>
            <w:vAlign w:val="center"/>
          </w:tcPr>
          <w:p w14:paraId="37688D09" w14:textId="77777777" w:rsidR="00DF78E5" w:rsidRDefault="00000000">
            <w:pPr>
              <w:spacing w:line="248" w:lineRule="auto"/>
            </w:pPr>
            <w:r>
              <w:rPr>
                <w:b/>
                <w:bCs/>
                <w:sz w:val="19"/>
                <w:szCs w:val="19"/>
              </w:rPr>
              <w:t>Sistema de alertas</w:t>
            </w:r>
          </w:p>
        </w:tc>
        <w:tc>
          <w:tcPr>
            <w:tcW w:w="3960" w:type="dxa"/>
            <w:shd w:val="clear" w:color="auto" w:fill="FFFFFF"/>
            <w:tcMar>
              <w:top w:w="50" w:type="dxa"/>
              <w:left w:w="80" w:type="dxa"/>
              <w:bottom w:w="50" w:type="dxa"/>
              <w:right w:w="80" w:type="dxa"/>
            </w:tcMar>
            <w:vAlign w:val="center"/>
          </w:tcPr>
          <w:p w14:paraId="40F77028" w14:textId="77777777" w:rsidR="00DF78E5" w:rsidRDefault="00000000">
            <w:pPr>
              <w:spacing w:line="248" w:lineRule="auto"/>
            </w:pPr>
            <w:r>
              <w:rPr>
                <w:sz w:val="19"/>
                <w:szCs w:val="19"/>
              </w:rPr>
              <w:t>Generación de alertas según el nivel de riesgo.</w:t>
            </w:r>
          </w:p>
        </w:tc>
        <w:tc>
          <w:tcPr>
            <w:tcW w:w="1000" w:type="dxa"/>
            <w:shd w:val="clear" w:color="auto" w:fill="FFFFFF"/>
            <w:tcMar>
              <w:top w:w="50" w:type="dxa"/>
              <w:left w:w="80" w:type="dxa"/>
              <w:bottom w:w="50" w:type="dxa"/>
              <w:right w:w="80" w:type="dxa"/>
            </w:tcMar>
            <w:vAlign w:val="center"/>
          </w:tcPr>
          <w:p w14:paraId="6F9678DC" w14:textId="77777777" w:rsidR="00DF78E5" w:rsidRDefault="00000000">
            <w:pPr>
              <w:spacing w:line="248" w:lineRule="auto"/>
              <w:jc w:val="center"/>
            </w:pPr>
            <w:r>
              <w:rPr>
                <w:b/>
                <w:bCs/>
                <w:color w:val="B7791F"/>
                <w:sz w:val="19"/>
                <w:szCs w:val="19"/>
              </w:rPr>
              <w:t>Media</w:t>
            </w:r>
          </w:p>
        </w:tc>
      </w:tr>
      <w:tr w:rsidR="00DF78E5" w14:paraId="71D4511F" w14:textId="77777777">
        <w:tblPrEx>
          <w:tblCellMar>
            <w:top w:w="0" w:type="dxa"/>
            <w:bottom w:w="0" w:type="dxa"/>
          </w:tblCellMar>
        </w:tblPrEx>
        <w:tc>
          <w:tcPr>
            <w:tcW w:w="900" w:type="dxa"/>
            <w:shd w:val="clear" w:color="auto" w:fill="D6E4F0"/>
            <w:tcMar>
              <w:top w:w="50" w:type="dxa"/>
              <w:left w:w="80" w:type="dxa"/>
              <w:bottom w:w="50" w:type="dxa"/>
              <w:right w:w="80" w:type="dxa"/>
            </w:tcMar>
            <w:vAlign w:val="center"/>
          </w:tcPr>
          <w:p w14:paraId="04A5232D" w14:textId="77777777" w:rsidR="00DF78E5" w:rsidRDefault="00000000">
            <w:pPr>
              <w:spacing w:line="248" w:lineRule="auto"/>
            </w:pPr>
            <w:r>
              <w:rPr>
                <w:sz w:val="19"/>
                <w:szCs w:val="19"/>
              </w:rPr>
              <w:t>RF-010</w:t>
            </w:r>
          </w:p>
        </w:tc>
        <w:tc>
          <w:tcPr>
            <w:tcW w:w="2100" w:type="dxa"/>
            <w:shd w:val="clear" w:color="auto" w:fill="D6E4F0"/>
            <w:tcMar>
              <w:top w:w="50" w:type="dxa"/>
              <w:left w:w="80" w:type="dxa"/>
              <w:bottom w:w="50" w:type="dxa"/>
              <w:right w:w="80" w:type="dxa"/>
            </w:tcMar>
            <w:vAlign w:val="center"/>
          </w:tcPr>
          <w:p w14:paraId="4E43236E" w14:textId="77777777" w:rsidR="00DF78E5" w:rsidRDefault="00000000">
            <w:pPr>
              <w:spacing w:line="248" w:lineRule="auto"/>
            </w:pPr>
            <w:r>
              <w:rPr>
                <w:b/>
                <w:bCs/>
                <w:sz w:val="19"/>
                <w:szCs w:val="19"/>
              </w:rPr>
              <w:t>Reportes y estadísticas</w:t>
            </w:r>
          </w:p>
        </w:tc>
        <w:tc>
          <w:tcPr>
            <w:tcW w:w="3960" w:type="dxa"/>
            <w:shd w:val="clear" w:color="auto" w:fill="D6E4F0"/>
            <w:tcMar>
              <w:top w:w="50" w:type="dxa"/>
              <w:left w:w="80" w:type="dxa"/>
              <w:bottom w:w="50" w:type="dxa"/>
              <w:right w:w="80" w:type="dxa"/>
            </w:tcMar>
            <w:vAlign w:val="center"/>
          </w:tcPr>
          <w:p w14:paraId="00B301A4" w14:textId="77777777" w:rsidR="00DF78E5" w:rsidRDefault="00000000">
            <w:pPr>
              <w:spacing w:line="248" w:lineRule="auto"/>
            </w:pPr>
            <w:r>
              <w:rPr>
                <w:sz w:val="19"/>
                <w:szCs w:val="19"/>
              </w:rPr>
              <w:t>Reportes epidemiológicos y de uso del sistema.</w:t>
            </w:r>
          </w:p>
        </w:tc>
        <w:tc>
          <w:tcPr>
            <w:tcW w:w="1000" w:type="dxa"/>
            <w:shd w:val="clear" w:color="auto" w:fill="D6E4F0"/>
            <w:tcMar>
              <w:top w:w="50" w:type="dxa"/>
              <w:left w:w="80" w:type="dxa"/>
              <w:bottom w:w="50" w:type="dxa"/>
              <w:right w:w="80" w:type="dxa"/>
            </w:tcMar>
            <w:vAlign w:val="center"/>
          </w:tcPr>
          <w:p w14:paraId="6E529969" w14:textId="77777777" w:rsidR="00DF78E5" w:rsidRDefault="00000000">
            <w:pPr>
              <w:spacing w:line="248" w:lineRule="auto"/>
              <w:jc w:val="center"/>
            </w:pPr>
            <w:r>
              <w:rPr>
                <w:b/>
                <w:bCs/>
                <w:color w:val="B7791F"/>
                <w:sz w:val="19"/>
                <w:szCs w:val="19"/>
              </w:rPr>
              <w:t>Media</w:t>
            </w:r>
          </w:p>
        </w:tc>
      </w:tr>
      <w:tr w:rsidR="00DF78E5" w14:paraId="2348209A" w14:textId="77777777">
        <w:tblPrEx>
          <w:tblCellMar>
            <w:top w:w="0" w:type="dxa"/>
            <w:bottom w:w="0" w:type="dxa"/>
          </w:tblCellMar>
        </w:tblPrEx>
        <w:tc>
          <w:tcPr>
            <w:tcW w:w="900" w:type="dxa"/>
            <w:shd w:val="clear" w:color="auto" w:fill="FFFFFF"/>
            <w:tcMar>
              <w:top w:w="50" w:type="dxa"/>
              <w:left w:w="80" w:type="dxa"/>
              <w:bottom w:w="50" w:type="dxa"/>
              <w:right w:w="80" w:type="dxa"/>
            </w:tcMar>
            <w:vAlign w:val="center"/>
          </w:tcPr>
          <w:p w14:paraId="793900ED" w14:textId="77777777" w:rsidR="00DF78E5" w:rsidRDefault="00000000">
            <w:pPr>
              <w:spacing w:line="248" w:lineRule="auto"/>
            </w:pPr>
            <w:r>
              <w:rPr>
                <w:sz w:val="19"/>
                <w:szCs w:val="19"/>
              </w:rPr>
              <w:t>RF-011</w:t>
            </w:r>
          </w:p>
        </w:tc>
        <w:tc>
          <w:tcPr>
            <w:tcW w:w="2100" w:type="dxa"/>
            <w:shd w:val="clear" w:color="auto" w:fill="FFFFFF"/>
            <w:tcMar>
              <w:top w:w="50" w:type="dxa"/>
              <w:left w:w="80" w:type="dxa"/>
              <w:bottom w:w="50" w:type="dxa"/>
              <w:right w:w="80" w:type="dxa"/>
            </w:tcMar>
            <w:vAlign w:val="center"/>
          </w:tcPr>
          <w:p w14:paraId="1AE58F3E" w14:textId="77777777" w:rsidR="00DF78E5" w:rsidRDefault="00000000">
            <w:pPr>
              <w:spacing w:line="248" w:lineRule="auto"/>
            </w:pPr>
            <w:r>
              <w:rPr>
                <w:b/>
                <w:bCs/>
                <w:sz w:val="19"/>
                <w:szCs w:val="19"/>
              </w:rPr>
              <w:t>Módulo educativo</w:t>
            </w:r>
          </w:p>
        </w:tc>
        <w:tc>
          <w:tcPr>
            <w:tcW w:w="3960" w:type="dxa"/>
            <w:shd w:val="clear" w:color="auto" w:fill="FFFFFF"/>
            <w:tcMar>
              <w:top w:w="50" w:type="dxa"/>
              <w:left w:w="80" w:type="dxa"/>
              <w:bottom w:w="50" w:type="dxa"/>
              <w:right w:w="80" w:type="dxa"/>
            </w:tcMar>
            <w:vAlign w:val="center"/>
          </w:tcPr>
          <w:p w14:paraId="73B4FCD6" w14:textId="77777777" w:rsidR="00DF78E5" w:rsidRDefault="00000000">
            <w:pPr>
              <w:spacing w:line="248" w:lineRule="auto"/>
            </w:pPr>
            <w:r>
              <w:rPr>
                <w:sz w:val="19"/>
                <w:szCs w:val="19"/>
              </w:rPr>
              <w:t>Contenido preventivo personalizado.</w:t>
            </w:r>
          </w:p>
        </w:tc>
        <w:tc>
          <w:tcPr>
            <w:tcW w:w="1000" w:type="dxa"/>
            <w:shd w:val="clear" w:color="auto" w:fill="FFFFFF"/>
            <w:tcMar>
              <w:top w:w="50" w:type="dxa"/>
              <w:left w:w="80" w:type="dxa"/>
              <w:bottom w:w="50" w:type="dxa"/>
              <w:right w:w="80" w:type="dxa"/>
            </w:tcMar>
            <w:vAlign w:val="center"/>
          </w:tcPr>
          <w:p w14:paraId="01548A3E" w14:textId="77777777" w:rsidR="00DF78E5" w:rsidRDefault="00000000">
            <w:pPr>
              <w:spacing w:line="248" w:lineRule="auto"/>
              <w:jc w:val="center"/>
            </w:pPr>
            <w:r>
              <w:rPr>
                <w:b/>
                <w:bCs/>
                <w:color w:val="2E7D32"/>
                <w:sz w:val="19"/>
                <w:szCs w:val="19"/>
              </w:rPr>
              <w:t>Baja</w:t>
            </w:r>
          </w:p>
        </w:tc>
      </w:tr>
      <w:tr w:rsidR="00DF78E5" w14:paraId="3C15C36B" w14:textId="77777777">
        <w:tblPrEx>
          <w:tblCellMar>
            <w:top w:w="0" w:type="dxa"/>
            <w:bottom w:w="0" w:type="dxa"/>
          </w:tblCellMar>
        </w:tblPrEx>
        <w:tc>
          <w:tcPr>
            <w:tcW w:w="900" w:type="dxa"/>
            <w:shd w:val="clear" w:color="auto" w:fill="D6E4F0"/>
            <w:tcMar>
              <w:top w:w="50" w:type="dxa"/>
              <w:left w:w="80" w:type="dxa"/>
              <w:bottom w:w="50" w:type="dxa"/>
              <w:right w:w="80" w:type="dxa"/>
            </w:tcMar>
            <w:vAlign w:val="center"/>
          </w:tcPr>
          <w:p w14:paraId="211770A4" w14:textId="77777777" w:rsidR="00DF78E5" w:rsidRDefault="00000000">
            <w:pPr>
              <w:spacing w:line="248" w:lineRule="auto"/>
            </w:pPr>
            <w:r>
              <w:rPr>
                <w:sz w:val="19"/>
                <w:szCs w:val="19"/>
              </w:rPr>
              <w:t>RF-012</w:t>
            </w:r>
          </w:p>
        </w:tc>
        <w:tc>
          <w:tcPr>
            <w:tcW w:w="2100" w:type="dxa"/>
            <w:shd w:val="clear" w:color="auto" w:fill="D6E4F0"/>
            <w:tcMar>
              <w:top w:w="50" w:type="dxa"/>
              <w:left w:w="80" w:type="dxa"/>
              <w:bottom w:w="50" w:type="dxa"/>
              <w:right w:w="80" w:type="dxa"/>
            </w:tcMar>
            <w:vAlign w:val="center"/>
          </w:tcPr>
          <w:p w14:paraId="1B490781" w14:textId="77777777" w:rsidR="00DF78E5" w:rsidRDefault="00000000">
            <w:pPr>
              <w:spacing w:line="248" w:lineRule="auto"/>
            </w:pPr>
            <w:r>
              <w:rPr>
                <w:b/>
                <w:bCs/>
                <w:sz w:val="19"/>
                <w:szCs w:val="19"/>
              </w:rPr>
              <w:t>Geolocalización de centros de salud</w:t>
            </w:r>
          </w:p>
        </w:tc>
        <w:tc>
          <w:tcPr>
            <w:tcW w:w="3960" w:type="dxa"/>
            <w:shd w:val="clear" w:color="auto" w:fill="D6E4F0"/>
            <w:tcMar>
              <w:top w:w="50" w:type="dxa"/>
              <w:left w:w="80" w:type="dxa"/>
              <w:bottom w:w="50" w:type="dxa"/>
              <w:right w:w="80" w:type="dxa"/>
            </w:tcMar>
            <w:vAlign w:val="center"/>
          </w:tcPr>
          <w:p w14:paraId="5BB1995F" w14:textId="77777777" w:rsidR="00DF78E5" w:rsidRDefault="00000000">
            <w:pPr>
              <w:spacing w:line="248" w:lineRule="auto"/>
            </w:pPr>
            <w:r>
              <w:rPr>
                <w:sz w:val="19"/>
                <w:szCs w:val="19"/>
              </w:rPr>
              <w:t>Ubicación de centros de salud cercanos.</w:t>
            </w:r>
          </w:p>
        </w:tc>
        <w:tc>
          <w:tcPr>
            <w:tcW w:w="1000" w:type="dxa"/>
            <w:shd w:val="clear" w:color="auto" w:fill="D6E4F0"/>
            <w:tcMar>
              <w:top w:w="50" w:type="dxa"/>
              <w:left w:w="80" w:type="dxa"/>
              <w:bottom w:w="50" w:type="dxa"/>
              <w:right w:w="80" w:type="dxa"/>
            </w:tcMar>
            <w:vAlign w:val="center"/>
          </w:tcPr>
          <w:p w14:paraId="4755A7DE" w14:textId="77777777" w:rsidR="00DF78E5" w:rsidRDefault="00000000">
            <w:pPr>
              <w:spacing w:line="248" w:lineRule="auto"/>
              <w:jc w:val="center"/>
            </w:pPr>
            <w:r>
              <w:rPr>
                <w:b/>
                <w:bCs/>
                <w:color w:val="2E7D32"/>
                <w:sz w:val="19"/>
                <w:szCs w:val="19"/>
              </w:rPr>
              <w:t>Baja</w:t>
            </w:r>
          </w:p>
        </w:tc>
      </w:tr>
      <w:tr>
        <w:tc>
          <w:tcPr>
            <w:tcW w:type="dxa" w:w="900"/>
          </w:tcPr>
          <w:p>
            <w:r>
              <w:t>RF-013</w:t>
            </w:r>
          </w:p>
        </w:tc>
        <w:tc>
          <w:tcPr>
            <w:tcW w:type="dxa" w:w="2100"/>
          </w:tcPr>
          <w:p>
            <w:r>
              <w:t>Interoperabilidad institucional (MINSA/DIRESA/SINADEF)</w:t>
            </w:r>
          </w:p>
        </w:tc>
        <w:tc>
          <w:tcPr>
            <w:tcW w:type="dxa" w:w="3960"/>
          </w:tcPr>
          <w:p>
            <w:r>
              <w:t>API institucional con autenticación por API Key, control de alcances (scopes), límite de solicitudes y bitácora de auditoría.</w:t>
            </w:r>
          </w:p>
        </w:tc>
        <w:tc>
          <w:tcPr>
            <w:tcW w:type="dxa" w:w="1000"/>
          </w:tcPr>
          <w:p>
            <w:r>
              <w:t>Alta</w:t>
            </w:r>
          </w:p>
        </w:tc>
      </w:tr>
      <w:tr>
        <w:tc>
          <w:tcPr>
            <w:tcW w:type="dxa" w:w="900"/>
          </w:tcPr>
          <w:p>
            <w:r>
              <w:t>RF-014</w:t>
            </w:r>
          </w:p>
        </w:tc>
        <w:tc>
          <w:tcPr>
            <w:tcW w:type="dxa" w:w="2100"/>
          </w:tcPr>
          <w:p>
            <w:r>
              <w:t>Wearables como validación clínica</w:t>
            </w:r>
          </w:p>
        </w:tc>
        <w:tc>
          <w:tcPr>
            <w:tcW w:type="dxa" w:w="3960"/>
          </w:tcPr>
          <w:p>
            <w:r>
              <w:t>Capa de validación clínica basada en reglas que usa signos vitales de wearables (frecuencia cardíaca, SpO2) para ajustar o confirmar las predicciones de la IA, con reversión automática si el dato no es confiable.</w:t>
            </w:r>
          </w:p>
        </w:tc>
        <w:tc>
          <w:tcPr>
            <w:tcW w:type="dxa" w:w="1000"/>
          </w:tcPr>
          <w:p>
            <w:r>
              <w:t>Alta</w:t>
            </w:r>
          </w:p>
        </w:tc>
      </w:tr>
    </w:tbl>
    <w:p w14:paraId="29F6BC8F" w14:textId="77777777" w:rsidR="00DF78E5" w:rsidRDefault="00000000">
      <w:pPr>
        <w:pStyle w:val="Ttulo2"/>
        <w:spacing w:after="120"/>
      </w:pPr>
      <w:r>
        <w:rPr>
          <w:color w:val="1F3864"/>
        </w:rPr>
        <w:t>4.2 Requerimientos No Funcionales</w:t>
      </w:r>
    </w:p>
    <w:tbl>
      <w:tblPr>
        <w:tblW w:w="7960" w:type="dxa"/>
        <w:tblBorders>
          <w:top w:val="single" w:sz="4" w:space="0" w:color="2E75B6"/>
          <w:left w:val="single" w:sz="4" w:space="0" w:color="2E75B6"/>
          <w:bottom w:val="single" w:sz="4" w:space="0" w:color="2E75B6"/>
          <w:right w:val="single" w:sz="4" w:space="0" w:color="2E75B6"/>
          <w:insideH w:val="single" w:sz="2" w:space="0" w:color="BBD0E8"/>
          <w:insideV w:val="single" w:sz="2" w:space="0" w:color="BBD0E8"/>
        </w:tblBorders>
        <w:tblCellMar>
          <w:left w:w="10" w:type="dxa"/>
          <w:right w:w="10" w:type="dxa"/>
        </w:tblCellMar>
        <w:tblLook w:val="04A0" w:firstRow="1" w:lastRow="0" w:firstColumn="1" w:lastColumn="0" w:noHBand="0" w:noVBand="1"/>
      </w:tblPr>
      <w:tblGrid>
        <w:gridCol w:w="900"/>
        <w:gridCol w:w="1600"/>
        <w:gridCol w:w="2200"/>
        <w:gridCol w:w="2360"/>
        <w:gridCol w:w="900"/>
      </w:tblGrid>
      <w:tr w:rsidR="00DF78E5" w14:paraId="76072AD9" w14:textId="77777777">
        <w:tblPrEx>
          <w:tblCellMar>
            <w:top w:w="0" w:type="dxa"/>
            <w:bottom w:w="0" w:type="dxa"/>
          </w:tblCellMar>
        </w:tblPrEx>
        <w:trPr>
          <w:tblHeader/>
        </w:trPr>
        <w:tc>
          <w:tcPr>
            <w:tcW w:w="900" w:type="dxa"/>
            <w:shd w:val="clear" w:color="auto" w:fill="1F3864"/>
            <w:tcMar>
              <w:top w:w="50" w:type="dxa"/>
              <w:left w:w="80" w:type="dxa"/>
              <w:bottom w:w="50" w:type="dxa"/>
              <w:right w:w="80" w:type="dxa"/>
            </w:tcMar>
            <w:vAlign w:val="center"/>
          </w:tcPr>
          <w:p w14:paraId="79AC87DF" w14:textId="77777777" w:rsidR="00DF78E5" w:rsidRDefault="00000000">
            <w:pPr>
              <w:spacing w:line="248" w:lineRule="auto"/>
              <w:jc w:val="center"/>
            </w:pPr>
            <w:r>
              <w:rPr>
                <w:b/>
                <w:bCs/>
                <w:color w:val="FFFFFF"/>
                <w:sz w:val="19"/>
                <w:szCs w:val="19"/>
              </w:rPr>
              <w:t>ID</w:t>
            </w:r>
          </w:p>
        </w:tc>
        <w:tc>
          <w:tcPr>
            <w:tcW w:w="1600" w:type="dxa"/>
            <w:shd w:val="clear" w:color="auto" w:fill="1F3864"/>
            <w:tcMar>
              <w:top w:w="50" w:type="dxa"/>
              <w:left w:w="80" w:type="dxa"/>
              <w:bottom w:w="50" w:type="dxa"/>
              <w:right w:w="80" w:type="dxa"/>
            </w:tcMar>
            <w:vAlign w:val="center"/>
          </w:tcPr>
          <w:p w14:paraId="6AE5729D" w14:textId="77777777" w:rsidR="00DF78E5" w:rsidRDefault="00000000">
            <w:pPr>
              <w:spacing w:line="248" w:lineRule="auto"/>
              <w:jc w:val="center"/>
            </w:pPr>
            <w:r>
              <w:rPr>
                <w:b/>
                <w:bCs/>
                <w:color w:val="FFFFFF"/>
                <w:sz w:val="19"/>
                <w:szCs w:val="19"/>
              </w:rPr>
              <w:t>Categoría</w:t>
            </w:r>
          </w:p>
        </w:tc>
        <w:tc>
          <w:tcPr>
            <w:tcW w:w="2200" w:type="dxa"/>
            <w:shd w:val="clear" w:color="auto" w:fill="1F3864"/>
            <w:tcMar>
              <w:top w:w="50" w:type="dxa"/>
              <w:left w:w="80" w:type="dxa"/>
              <w:bottom w:w="50" w:type="dxa"/>
              <w:right w:w="80" w:type="dxa"/>
            </w:tcMar>
            <w:vAlign w:val="center"/>
          </w:tcPr>
          <w:p w14:paraId="7F6AF3EE" w14:textId="77777777" w:rsidR="00DF78E5" w:rsidRDefault="00000000">
            <w:pPr>
              <w:spacing w:line="248" w:lineRule="auto"/>
              <w:jc w:val="center"/>
            </w:pPr>
            <w:r>
              <w:rPr>
                <w:b/>
                <w:bCs/>
                <w:color w:val="FFFFFF"/>
                <w:sz w:val="19"/>
                <w:szCs w:val="19"/>
              </w:rPr>
              <w:t>Requerimiento</w:t>
            </w:r>
          </w:p>
        </w:tc>
        <w:tc>
          <w:tcPr>
            <w:tcW w:w="2360" w:type="dxa"/>
            <w:shd w:val="clear" w:color="auto" w:fill="1F3864"/>
            <w:tcMar>
              <w:top w:w="50" w:type="dxa"/>
              <w:left w:w="80" w:type="dxa"/>
              <w:bottom w:w="50" w:type="dxa"/>
              <w:right w:w="80" w:type="dxa"/>
            </w:tcMar>
            <w:vAlign w:val="center"/>
          </w:tcPr>
          <w:p w14:paraId="451CFE40" w14:textId="77777777" w:rsidR="00DF78E5" w:rsidRDefault="00000000">
            <w:pPr>
              <w:spacing w:line="248" w:lineRule="auto"/>
              <w:jc w:val="center"/>
            </w:pPr>
            <w:r>
              <w:rPr>
                <w:b/>
                <w:bCs/>
                <w:color w:val="FFFFFF"/>
                <w:sz w:val="19"/>
                <w:szCs w:val="19"/>
              </w:rPr>
              <w:t>Métrica</w:t>
            </w:r>
          </w:p>
        </w:tc>
        <w:tc>
          <w:tcPr>
            <w:tcW w:w="900" w:type="dxa"/>
            <w:shd w:val="clear" w:color="auto" w:fill="1F3864"/>
            <w:tcMar>
              <w:top w:w="50" w:type="dxa"/>
              <w:left w:w="80" w:type="dxa"/>
              <w:bottom w:w="50" w:type="dxa"/>
              <w:right w:w="80" w:type="dxa"/>
            </w:tcMar>
            <w:vAlign w:val="center"/>
          </w:tcPr>
          <w:p w14:paraId="0452C2C8" w14:textId="77777777" w:rsidR="00DF78E5" w:rsidRDefault="00000000">
            <w:pPr>
              <w:spacing w:line="248" w:lineRule="auto"/>
              <w:jc w:val="center"/>
            </w:pPr>
            <w:r>
              <w:rPr>
                <w:b/>
                <w:bCs/>
                <w:color w:val="FFFFFF"/>
                <w:sz w:val="19"/>
                <w:szCs w:val="19"/>
              </w:rPr>
              <w:t>Prioridad</w:t>
            </w:r>
          </w:p>
        </w:tc>
      </w:tr>
      <w:tr w:rsidR="00DF78E5" w14:paraId="39E782D1" w14:textId="77777777">
        <w:tblPrEx>
          <w:tblCellMar>
            <w:top w:w="0" w:type="dxa"/>
            <w:bottom w:w="0" w:type="dxa"/>
          </w:tblCellMar>
        </w:tblPrEx>
        <w:tc>
          <w:tcPr>
            <w:tcW w:w="900" w:type="dxa"/>
            <w:shd w:val="clear" w:color="auto" w:fill="FFFFFF"/>
            <w:tcMar>
              <w:top w:w="50" w:type="dxa"/>
              <w:left w:w="80" w:type="dxa"/>
              <w:bottom w:w="50" w:type="dxa"/>
              <w:right w:w="80" w:type="dxa"/>
            </w:tcMar>
            <w:vAlign w:val="center"/>
          </w:tcPr>
          <w:p w14:paraId="0C03CFE1" w14:textId="77777777" w:rsidR="00DF78E5" w:rsidRDefault="00000000">
            <w:pPr>
              <w:spacing w:line="248" w:lineRule="auto"/>
            </w:pPr>
            <w:r>
              <w:rPr>
                <w:sz w:val="19"/>
                <w:szCs w:val="19"/>
              </w:rPr>
              <w:t>RNF-001</w:t>
            </w:r>
          </w:p>
        </w:tc>
        <w:tc>
          <w:tcPr>
            <w:tcW w:w="1600" w:type="dxa"/>
            <w:shd w:val="clear" w:color="auto" w:fill="FFFFFF"/>
            <w:tcMar>
              <w:top w:w="50" w:type="dxa"/>
              <w:left w:w="80" w:type="dxa"/>
              <w:bottom w:w="50" w:type="dxa"/>
              <w:right w:w="80" w:type="dxa"/>
            </w:tcMar>
            <w:vAlign w:val="center"/>
          </w:tcPr>
          <w:p w14:paraId="094AA6C2" w14:textId="77777777" w:rsidR="00DF78E5" w:rsidRDefault="00000000">
            <w:pPr>
              <w:spacing w:line="248" w:lineRule="auto"/>
            </w:pPr>
            <w:r>
              <w:rPr>
                <w:b/>
                <w:bCs/>
                <w:sz w:val="19"/>
                <w:szCs w:val="19"/>
              </w:rPr>
              <w:t>Rendimiento</w:t>
            </w:r>
          </w:p>
        </w:tc>
        <w:tc>
          <w:tcPr>
            <w:tcW w:w="2200" w:type="dxa"/>
            <w:shd w:val="clear" w:color="auto" w:fill="FFFFFF"/>
            <w:tcMar>
              <w:top w:w="50" w:type="dxa"/>
              <w:left w:w="80" w:type="dxa"/>
              <w:bottom w:w="50" w:type="dxa"/>
              <w:right w:w="80" w:type="dxa"/>
            </w:tcMar>
            <w:vAlign w:val="center"/>
          </w:tcPr>
          <w:p w14:paraId="0FEC26EA" w14:textId="77777777" w:rsidR="00DF78E5" w:rsidRDefault="00000000">
            <w:pPr>
              <w:spacing w:line="248" w:lineRule="auto"/>
            </w:pPr>
            <w:r>
              <w:rPr>
                <w:sz w:val="19"/>
                <w:szCs w:val="19"/>
              </w:rPr>
              <w:t>Tiempo de respuesta del sistema.</w:t>
            </w:r>
          </w:p>
        </w:tc>
        <w:tc>
          <w:tcPr>
            <w:tcW w:w="2360" w:type="dxa"/>
            <w:shd w:val="clear" w:color="auto" w:fill="FFFFFF"/>
            <w:tcMar>
              <w:top w:w="50" w:type="dxa"/>
              <w:left w:w="80" w:type="dxa"/>
              <w:bottom w:w="50" w:type="dxa"/>
              <w:right w:w="80" w:type="dxa"/>
            </w:tcMar>
            <w:vAlign w:val="center"/>
          </w:tcPr>
          <w:p w14:paraId="719D8897" w14:textId="77777777" w:rsidR="00DF78E5" w:rsidRDefault="00000000">
            <w:pPr>
              <w:spacing w:line="248" w:lineRule="auto"/>
            </w:pPr>
            <w:r>
              <w:rPr>
                <w:sz w:val="19"/>
                <w:szCs w:val="19"/>
              </w:rPr>
              <w:t>&lt; 3 s para la evaluación de síntomas</w:t>
            </w:r>
          </w:p>
        </w:tc>
        <w:tc>
          <w:tcPr>
            <w:tcW w:w="900" w:type="dxa"/>
            <w:shd w:val="clear" w:color="auto" w:fill="FFFFFF"/>
            <w:tcMar>
              <w:top w:w="50" w:type="dxa"/>
              <w:left w:w="80" w:type="dxa"/>
              <w:bottom w:w="50" w:type="dxa"/>
              <w:right w:w="80" w:type="dxa"/>
            </w:tcMar>
            <w:vAlign w:val="center"/>
          </w:tcPr>
          <w:p w14:paraId="438E01CA" w14:textId="77777777" w:rsidR="00DF78E5" w:rsidRDefault="00000000">
            <w:pPr>
              <w:spacing w:line="248" w:lineRule="auto"/>
              <w:jc w:val="center"/>
            </w:pPr>
            <w:r>
              <w:rPr>
                <w:b/>
                <w:bCs/>
                <w:color w:val="C0392B"/>
                <w:sz w:val="19"/>
                <w:szCs w:val="19"/>
              </w:rPr>
              <w:t>Alta</w:t>
            </w:r>
          </w:p>
        </w:tc>
      </w:tr>
      <w:tr w:rsidR="00DF78E5" w14:paraId="1530E7AE" w14:textId="77777777">
        <w:tblPrEx>
          <w:tblCellMar>
            <w:top w:w="0" w:type="dxa"/>
            <w:bottom w:w="0" w:type="dxa"/>
          </w:tblCellMar>
        </w:tblPrEx>
        <w:tc>
          <w:tcPr>
            <w:tcW w:w="900" w:type="dxa"/>
            <w:shd w:val="clear" w:color="auto" w:fill="D6E4F0"/>
            <w:tcMar>
              <w:top w:w="50" w:type="dxa"/>
              <w:left w:w="80" w:type="dxa"/>
              <w:bottom w:w="50" w:type="dxa"/>
              <w:right w:w="80" w:type="dxa"/>
            </w:tcMar>
            <w:vAlign w:val="center"/>
          </w:tcPr>
          <w:p w14:paraId="01925D01" w14:textId="77777777" w:rsidR="00DF78E5" w:rsidRDefault="00000000">
            <w:pPr>
              <w:spacing w:line="248" w:lineRule="auto"/>
            </w:pPr>
            <w:r>
              <w:rPr>
                <w:sz w:val="19"/>
                <w:szCs w:val="19"/>
              </w:rPr>
              <w:t>RNF-002</w:t>
            </w:r>
          </w:p>
        </w:tc>
        <w:tc>
          <w:tcPr>
            <w:tcW w:w="1600" w:type="dxa"/>
            <w:shd w:val="clear" w:color="auto" w:fill="D6E4F0"/>
            <w:tcMar>
              <w:top w:w="50" w:type="dxa"/>
              <w:left w:w="80" w:type="dxa"/>
              <w:bottom w:w="50" w:type="dxa"/>
              <w:right w:w="80" w:type="dxa"/>
            </w:tcMar>
            <w:vAlign w:val="center"/>
          </w:tcPr>
          <w:p w14:paraId="67069101" w14:textId="77777777" w:rsidR="00DF78E5" w:rsidRDefault="00000000">
            <w:pPr>
              <w:spacing w:line="248" w:lineRule="auto"/>
            </w:pPr>
            <w:r>
              <w:rPr>
                <w:b/>
                <w:bCs/>
                <w:sz w:val="19"/>
                <w:szCs w:val="19"/>
              </w:rPr>
              <w:t>Escalabilidad</w:t>
            </w:r>
          </w:p>
        </w:tc>
        <w:tc>
          <w:tcPr>
            <w:tcW w:w="2200" w:type="dxa"/>
            <w:shd w:val="clear" w:color="auto" w:fill="D6E4F0"/>
            <w:tcMar>
              <w:top w:w="50" w:type="dxa"/>
              <w:left w:w="80" w:type="dxa"/>
              <w:bottom w:w="50" w:type="dxa"/>
              <w:right w:w="80" w:type="dxa"/>
            </w:tcMar>
            <w:vAlign w:val="center"/>
          </w:tcPr>
          <w:p w14:paraId="01F5C290" w14:textId="77777777" w:rsidR="00DF78E5" w:rsidRDefault="00000000">
            <w:pPr>
              <w:spacing w:line="248" w:lineRule="auto"/>
            </w:pPr>
            <w:r>
              <w:rPr>
                <w:sz w:val="19"/>
                <w:szCs w:val="19"/>
              </w:rPr>
              <w:t>Usuarios concurrentes soportados.</w:t>
            </w:r>
          </w:p>
        </w:tc>
        <w:tc>
          <w:tcPr>
            <w:tcW w:w="2360" w:type="dxa"/>
            <w:shd w:val="clear" w:color="auto" w:fill="D6E4F0"/>
            <w:tcMar>
              <w:top w:w="50" w:type="dxa"/>
              <w:left w:w="80" w:type="dxa"/>
              <w:bottom w:w="50" w:type="dxa"/>
              <w:right w:w="80" w:type="dxa"/>
            </w:tcMar>
            <w:vAlign w:val="center"/>
          </w:tcPr>
          <w:p w14:paraId="4C35BC2B" w14:textId="77777777" w:rsidR="00DF78E5" w:rsidRDefault="00000000">
            <w:pPr>
              <w:spacing w:line="248" w:lineRule="auto"/>
            </w:pPr>
            <w:r>
              <w:rPr>
                <w:sz w:val="19"/>
                <w:szCs w:val="19"/>
              </w:rPr>
              <w:t>Hasta 10 000 usuarios simultáneos</w:t>
            </w:r>
          </w:p>
        </w:tc>
        <w:tc>
          <w:tcPr>
            <w:tcW w:w="900" w:type="dxa"/>
            <w:shd w:val="clear" w:color="auto" w:fill="D6E4F0"/>
            <w:tcMar>
              <w:top w:w="50" w:type="dxa"/>
              <w:left w:w="80" w:type="dxa"/>
              <w:bottom w:w="50" w:type="dxa"/>
              <w:right w:w="80" w:type="dxa"/>
            </w:tcMar>
            <w:vAlign w:val="center"/>
          </w:tcPr>
          <w:p w14:paraId="44809DC2" w14:textId="77777777" w:rsidR="00DF78E5" w:rsidRDefault="00000000">
            <w:pPr>
              <w:spacing w:line="248" w:lineRule="auto"/>
              <w:jc w:val="center"/>
            </w:pPr>
            <w:r>
              <w:rPr>
                <w:b/>
                <w:bCs/>
                <w:color w:val="C0392B"/>
                <w:sz w:val="19"/>
                <w:szCs w:val="19"/>
              </w:rPr>
              <w:t>Alta</w:t>
            </w:r>
          </w:p>
        </w:tc>
      </w:tr>
      <w:tr w:rsidR="00DF78E5" w14:paraId="0341310C" w14:textId="77777777">
        <w:tblPrEx>
          <w:tblCellMar>
            <w:top w:w="0" w:type="dxa"/>
            <w:bottom w:w="0" w:type="dxa"/>
          </w:tblCellMar>
        </w:tblPrEx>
        <w:tc>
          <w:tcPr>
            <w:tcW w:w="900" w:type="dxa"/>
            <w:shd w:val="clear" w:color="auto" w:fill="FFFFFF"/>
            <w:tcMar>
              <w:top w:w="50" w:type="dxa"/>
              <w:left w:w="80" w:type="dxa"/>
              <w:bottom w:w="50" w:type="dxa"/>
              <w:right w:w="80" w:type="dxa"/>
            </w:tcMar>
            <w:vAlign w:val="center"/>
          </w:tcPr>
          <w:p w14:paraId="1034CDA3" w14:textId="77777777" w:rsidR="00DF78E5" w:rsidRDefault="00000000">
            <w:pPr>
              <w:spacing w:line="248" w:lineRule="auto"/>
            </w:pPr>
            <w:r>
              <w:rPr>
                <w:sz w:val="19"/>
                <w:szCs w:val="19"/>
              </w:rPr>
              <w:t>RNF-003</w:t>
            </w:r>
          </w:p>
        </w:tc>
        <w:tc>
          <w:tcPr>
            <w:tcW w:w="1600" w:type="dxa"/>
            <w:shd w:val="clear" w:color="auto" w:fill="FFFFFF"/>
            <w:tcMar>
              <w:top w:w="50" w:type="dxa"/>
              <w:left w:w="80" w:type="dxa"/>
              <w:bottom w:w="50" w:type="dxa"/>
              <w:right w:w="80" w:type="dxa"/>
            </w:tcMar>
            <w:vAlign w:val="center"/>
          </w:tcPr>
          <w:p w14:paraId="54C1AE5F" w14:textId="77777777" w:rsidR="00DF78E5" w:rsidRDefault="00000000">
            <w:pPr>
              <w:spacing w:line="248" w:lineRule="auto"/>
            </w:pPr>
            <w:r>
              <w:rPr>
                <w:b/>
                <w:bCs/>
                <w:sz w:val="19"/>
                <w:szCs w:val="19"/>
              </w:rPr>
              <w:t>Disponibilidad</w:t>
            </w:r>
          </w:p>
        </w:tc>
        <w:tc>
          <w:tcPr>
            <w:tcW w:w="2200" w:type="dxa"/>
            <w:shd w:val="clear" w:color="auto" w:fill="FFFFFF"/>
            <w:tcMar>
              <w:top w:w="50" w:type="dxa"/>
              <w:left w:w="80" w:type="dxa"/>
              <w:bottom w:w="50" w:type="dxa"/>
              <w:right w:w="80" w:type="dxa"/>
            </w:tcMar>
            <w:vAlign w:val="center"/>
          </w:tcPr>
          <w:p w14:paraId="254B4948" w14:textId="77777777" w:rsidR="00DF78E5" w:rsidRDefault="00000000">
            <w:pPr>
              <w:spacing w:line="248" w:lineRule="auto"/>
            </w:pPr>
            <w:r>
              <w:rPr>
                <w:sz w:val="19"/>
                <w:szCs w:val="19"/>
              </w:rPr>
              <w:t>Tiempo de actividad del sistema.</w:t>
            </w:r>
          </w:p>
        </w:tc>
        <w:tc>
          <w:tcPr>
            <w:tcW w:w="2360" w:type="dxa"/>
            <w:shd w:val="clear" w:color="auto" w:fill="FFFFFF"/>
            <w:tcMar>
              <w:top w:w="50" w:type="dxa"/>
              <w:left w:w="80" w:type="dxa"/>
              <w:bottom w:w="50" w:type="dxa"/>
              <w:right w:w="80" w:type="dxa"/>
            </w:tcMar>
            <w:vAlign w:val="center"/>
          </w:tcPr>
          <w:p w14:paraId="54470FAB" w14:textId="77777777" w:rsidR="00DF78E5" w:rsidRDefault="00000000">
            <w:pPr>
              <w:spacing w:line="248" w:lineRule="auto"/>
            </w:pPr>
            <w:r>
              <w:rPr>
                <w:sz w:val="19"/>
                <w:szCs w:val="19"/>
              </w:rPr>
              <w:t>99.5 % de uptime mensual</w:t>
            </w:r>
          </w:p>
        </w:tc>
        <w:tc>
          <w:tcPr>
            <w:tcW w:w="900" w:type="dxa"/>
            <w:shd w:val="clear" w:color="auto" w:fill="FFFFFF"/>
            <w:tcMar>
              <w:top w:w="50" w:type="dxa"/>
              <w:left w:w="80" w:type="dxa"/>
              <w:bottom w:w="50" w:type="dxa"/>
              <w:right w:w="80" w:type="dxa"/>
            </w:tcMar>
            <w:vAlign w:val="center"/>
          </w:tcPr>
          <w:p w14:paraId="4530FC05" w14:textId="77777777" w:rsidR="00DF78E5" w:rsidRDefault="00000000">
            <w:pPr>
              <w:spacing w:line="248" w:lineRule="auto"/>
              <w:jc w:val="center"/>
            </w:pPr>
            <w:r>
              <w:rPr>
                <w:b/>
                <w:bCs/>
                <w:color w:val="C0392B"/>
                <w:sz w:val="19"/>
                <w:szCs w:val="19"/>
              </w:rPr>
              <w:t>Alta</w:t>
            </w:r>
          </w:p>
        </w:tc>
      </w:tr>
      <w:tr w:rsidR="00DF78E5" w14:paraId="64E67B60" w14:textId="77777777">
        <w:tblPrEx>
          <w:tblCellMar>
            <w:top w:w="0" w:type="dxa"/>
            <w:bottom w:w="0" w:type="dxa"/>
          </w:tblCellMar>
        </w:tblPrEx>
        <w:tc>
          <w:tcPr>
            <w:tcW w:w="900" w:type="dxa"/>
            <w:shd w:val="clear" w:color="auto" w:fill="D6E4F0"/>
            <w:tcMar>
              <w:top w:w="50" w:type="dxa"/>
              <w:left w:w="80" w:type="dxa"/>
              <w:bottom w:w="50" w:type="dxa"/>
              <w:right w:w="80" w:type="dxa"/>
            </w:tcMar>
            <w:vAlign w:val="center"/>
          </w:tcPr>
          <w:p w14:paraId="77035C0B" w14:textId="77777777" w:rsidR="00DF78E5" w:rsidRDefault="00000000">
            <w:pPr>
              <w:spacing w:line="248" w:lineRule="auto"/>
            </w:pPr>
            <w:r>
              <w:rPr>
                <w:sz w:val="19"/>
                <w:szCs w:val="19"/>
              </w:rPr>
              <w:lastRenderedPageBreak/>
              <w:t>RNF-004</w:t>
            </w:r>
          </w:p>
        </w:tc>
        <w:tc>
          <w:tcPr>
            <w:tcW w:w="1600" w:type="dxa"/>
            <w:shd w:val="clear" w:color="auto" w:fill="D6E4F0"/>
            <w:tcMar>
              <w:top w:w="50" w:type="dxa"/>
              <w:left w:w="80" w:type="dxa"/>
              <w:bottom w:w="50" w:type="dxa"/>
              <w:right w:w="80" w:type="dxa"/>
            </w:tcMar>
            <w:vAlign w:val="center"/>
          </w:tcPr>
          <w:p w14:paraId="56EF052A" w14:textId="77777777" w:rsidR="00DF78E5" w:rsidRDefault="00000000">
            <w:pPr>
              <w:spacing w:line="248" w:lineRule="auto"/>
            </w:pPr>
            <w:r>
              <w:rPr>
                <w:b/>
                <w:bCs/>
                <w:sz w:val="19"/>
                <w:szCs w:val="19"/>
              </w:rPr>
              <w:t>Seguridad</w:t>
            </w:r>
          </w:p>
        </w:tc>
        <w:tc>
          <w:tcPr>
            <w:tcW w:w="2200" w:type="dxa"/>
            <w:shd w:val="clear" w:color="auto" w:fill="D6E4F0"/>
            <w:tcMar>
              <w:top w:w="50" w:type="dxa"/>
              <w:left w:w="80" w:type="dxa"/>
              <w:bottom w:w="50" w:type="dxa"/>
              <w:right w:w="80" w:type="dxa"/>
            </w:tcMar>
            <w:vAlign w:val="center"/>
          </w:tcPr>
          <w:p w14:paraId="2AA5EDB5" w14:textId="77777777" w:rsidR="00DF78E5" w:rsidRDefault="00000000">
            <w:pPr>
              <w:spacing w:line="248" w:lineRule="auto"/>
            </w:pPr>
            <w:r>
              <w:rPr>
                <w:sz w:val="19"/>
                <w:szCs w:val="19"/>
              </w:rPr>
              <w:t>Protección de datos médicos.</w:t>
            </w:r>
          </w:p>
        </w:tc>
        <w:tc>
          <w:tcPr>
            <w:tcW w:w="2360" w:type="dxa"/>
            <w:shd w:val="clear" w:color="auto" w:fill="D6E4F0"/>
            <w:tcMar>
              <w:top w:w="50" w:type="dxa"/>
              <w:left w:w="80" w:type="dxa"/>
              <w:bottom w:w="50" w:type="dxa"/>
              <w:right w:w="80" w:type="dxa"/>
            </w:tcMar>
            <w:vAlign w:val="center"/>
          </w:tcPr>
          <w:p w14:paraId="3A9CFD3D" w14:textId="77777777" w:rsidR="00DF78E5" w:rsidRDefault="00000000">
            <w:pPr>
              <w:spacing w:line="248" w:lineRule="auto"/>
            </w:pPr>
            <w:r>
              <w:rPr>
                <w:sz w:val="19"/>
                <w:szCs w:val="19"/>
              </w:rPr>
              <w:t>Cifrado AES-256; cumplimiento de la Ley N.° 29733</w:t>
            </w:r>
          </w:p>
        </w:tc>
        <w:tc>
          <w:tcPr>
            <w:tcW w:w="900" w:type="dxa"/>
            <w:shd w:val="clear" w:color="auto" w:fill="D6E4F0"/>
            <w:tcMar>
              <w:top w:w="50" w:type="dxa"/>
              <w:left w:w="80" w:type="dxa"/>
              <w:bottom w:w="50" w:type="dxa"/>
              <w:right w:w="80" w:type="dxa"/>
            </w:tcMar>
            <w:vAlign w:val="center"/>
          </w:tcPr>
          <w:p w14:paraId="33ABE7C0" w14:textId="77777777" w:rsidR="00DF78E5" w:rsidRDefault="00000000">
            <w:pPr>
              <w:spacing w:line="248" w:lineRule="auto"/>
              <w:jc w:val="center"/>
            </w:pPr>
            <w:r>
              <w:rPr>
                <w:b/>
                <w:bCs/>
                <w:color w:val="C0392B"/>
                <w:sz w:val="19"/>
                <w:szCs w:val="19"/>
              </w:rPr>
              <w:t>Alta</w:t>
            </w:r>
          </w:p>
        </w:tc>
      </w:tr>
      <w:tr w:rsidR="00DF78E5" w14:paraId="1888820C" w14:textId="77777777">
        <w:tblPrEx>
          <w:tblCellMar>
            <w:top w:w="0" w:type="dxa"/>
            <w:bottom w:w="0" w:type="dxa"/>
          </w:tblCellMar>
        </w:tblPrEx>
        <w:tc>
          <w:tcPr>
            <w:tcW w:w="900" w:type="dxa"/>
            <w:shd w:val="clear" w:color="auto" w:fill="FFFFFF"/>
            <w:tcMar>
              <w:top w:w="50" w:type="dxa"/>
              <w:left w:w="80" w:type="dxa"/>
              <w:bottom w:w="50" w:type="dxa"/>
              <w:right w:w="80" w:type="dxa"/>
            </w:tcMar>
            <w:vAlign w:val="center"/>
          </w:tcPr>
          <w:p w14:paraId="79180EC7" w14:textId="77777777" w:rsidR="00DF78E5" w:rsidRDefault="00000000">
            <w:pPr>
              <w:spacing w:line="248" w:lineRule="auto"/>
            </w:pPr>
            <w:r>
              <w:rPr>
                <w:sz w:val="19"/>
                <w:szCs w:val="19"/>
              </w:rPr>
              <w:t>RNF-005</w:t>
            </w:r>
          </w:p>
        </w:tc>
        <w:tc>
          <w:tcPr>
            <w:tcW w:w="1600" w:type="dxa"/>
            <w:shd w:val="clear" w:color="auto" w:fill="FFFFFF"/>
            <w:tcMar>
              <w:top w:w="50" w:type="dxa"/>
              <w:left w:w="80" w:type="dxa"/>
              <w:bottom w:w="50" w:type="dxa"/>
              <w:right w:w="80" w:type="dxa"/>
            </w:tcMar>
            <w:vAlign w:val="center"/>
          </w:tcPr>
          <w:p w14:paraId="2AFBE0A1" w14:textId="77777777" w:rsidR="00DF78E5" w:rsidRDefault="00000000">
            <w:pPr>
              <w:spacing w:line="248" w:lineRule="auto"/>
            </w:pPr>
            <w:r>
              <w:rPr>
                <w:b/>
                <w:bCs/>
                <w:sz w:val="19"/>
                <w:szCs w:val="19"/>
              </w:rPr>
              <w:t>Usabilidad</w:t>
            </w:r>
          </w:p>
        </w:tc>
        <w:tc>
          <w:tcPr>
            <w:tcW w:w="2200" w:type="dxa"/>
            <w:shd w:val="clear" w:color="auto" w:fill="FFFFFF"/>
            <w:tcMar>
              <w:top w:w="50" w:type="dxa"/>
              <w:left w:w="80" w:type="dxa"/>
              <w:bottom w:w="50" w:type="dxa"/>
              <w:right w:w="80" w:type="dxa"/>
            </w:tcMar>
            <w:vAlign w:val="center"/>
          </w:tcPr>
          <w:p w14:paraId="1BE54F8A" w14:textId="77777777" w:rsidR="00DF78E5" w:rsidRDefault="00000000">
            <w:pPr>
              <w:spacing w:line="248" w:lineRule="auto"/>
            </w:pPr>
            <w:r>
              <w:rPr>
                <w:sz w:val="19"/>
                <w:szCs w:val="19"/>
              </w:rPr>
              <w:t>Facilidad de uso para usuarios básicos.</w:t>
            </w:r>
          </w:p>
        </w:tc>
        <w:tc>
          <w:tcPr>
            <w:tcW w:w="2360" w:type="dxa"/>
            <w:shd w:val="clear" w:color="auto" w:fill="FFFFFF"/>
            <w:tcMar>
              <w:top w:w="50" w:type="dxa"/>
              <w:left w:w="80" w:type="dxa"/>
              <w:bottom w:w="50" w:type="dxa"/>
              <w:right w:w="80" w:type="dxa"/>
            </w:tcMar>
            <w:vAlign w:val="center"/>
          </w:tcPr>
          <w:p w14:paraId="47292CCF" w14:textId="77777777" w:rsidR="00DF78E5" w:rsidRDefault="00000000">
            <w:pPr>
              <w:spacing w:line="248" w:lineRule="auto"/>
            </w:pPr>
            <w:r>
              <w:rPr>
                <w:sz w:val="19"/>
                <w:szCs w:val="19"/>
              </w:rPr>
              <w:t>Tiempo de aprendizaje &lt; 15 minutos</w:t>
            </w:r>
          </w:p>
        </w:tc>
        <w:tc>
          <w:tcPr>
            <w:tcW w:w="900" w:type="dxa"/>
            <w:shd w:val="clear" w:color="auto" w:fill="FFFFFF"/>
            <w:tcMar>
              <w:top w:w="50" w:type="dxa"/>
              <w:left w:w="80" w:type="dxa"/>
              <w:bottom w:w="50" w:type="dxa"/>
              <w:right w:w="80" w:type="dxa"/>
            </w:tcMar>
            <w:vAlign w:val="center"/>
          </w:tcPr>
          <w:p w14:paraId="11A8EC93" w14:textId="77777777" w:rsidR="00DF78E5" w:rsidRDefault="00000000">
            <w:pPr>
              <w:spacing w:line="248" w:lineRule="auto"/>
              <w:jc w:val="center"/>
            </w:pPr>
            <w:r>
              <w:rPr>
                <w:b/>
                <w:bCs/>
                <w:color w:val="B7791F"/>
                <w:sz w:val="19"/>
                <w:szCs w:val="19"/>
              </w:rPr>
              <w:t>Media</w:t>
            </w:r>
          </w:p>
        </w:tc>
      </w:tr>
      <w:tr w:rsidR="00DF78E5" w14:paraId="23B64B3C" w14:textId="77777777">
        <w:tblPrEx>
          <w:tblCellMar>
            <w:top w:w="0" w:type="dxa"/>
            <w:bottom w:w="0" w:type="dxa"/>
          </w:tblCellMar>
        </w:tblPrEx>
        <w:tc>
          <w:tcPr>
            <w:tcW w:w="900" w:type="dxa"/>
            <w:shd w:val="clear" w:color="auto" w:fill="D6E4F0"/>
            <w:tcMar>
              <w:top w:w="50" w:type="dxa"/>
              <w:left w:w="80" w:type="dxa"/>
              <w:bottom w:w="50" w:type="dxa"/>
              <w:right w:w="80" w:type="dxa"/>
            </w:tcMar>
            <w:vAlign w:val="center"/>
          </w:tcPr>
          <w:p w14:paraId="47F1B424" w14:textId="77777777" w:rsidR="00DF78E5" w:rsidRDefault="00000000">
            <w:pPr>
              <w:spacing w:line="248" w:lineRule="auto"/>
            </w:pPr>
            <w:r>
              <w:rPr>
                <w:sz w:val="19"/>
                <w:szCs w:val="19"/>
              </w:rPr>
              <w:t>RNF-006</w:t>
            </w:r>
          </w:p>
        </w:tc>
        <w:tc>
          <w:tcPr>
            <w:tcW w:w="1600" w:type="dxa"/>
            <w:shd w:val="clear" w:color="auto" w:fill="D6E4F0"/>
            <w:tcMar>
              <w:top w:w="50" w:type="dxa"/>
              <w:left w:w="80" w:type="dxa"/>
              <w:bottom w:w="50" w:type="dxa"/>
              <w:right w:w="80" w:type="dxa"/>
            </w:tcMar>
            <w:vAlign w:val="center"/>
          </w:tcPr>
          <w:p w14:paraId="1E98A23F" w14:textId="77777777" w:rsidR="00DF78E5" w:rsidRDefault="00000000">
            <w:pPr>
              <w:spacing w:line="248" w:lineRule="auto"/>
            </w:pPr>
            <w:r>
              <w:rPr>
                <w:b/>
                <w:bCs/>
                <w:sz w:val="19"/>
                <w:szCs w:val="19"/>
              </w:rPr>
              <w:t>Compatibilidad</w:t>
            </w:r>
          </w:p>
        </w:tc>
        <w:tc>
          <w:tcPr>
            <w:tcW w:w="2200" w:type="dxa"/>
            <w:shd w:val="clear" w:color="auto" w:fill="D6E4F0"/>
            <w:tcMar>
              <w:top w:w="50" w:type="dxa"/>
              <w:left w:w="80" w:type="dxa"/>
              <w:bottom w:w="50" w:type="dxa"/>
              <w:right w:w="80" w:type="dxa"/>
            </w:tcMar>
            <w:vAlign w:val="center"/>
          </w:tcPr>
          <w:p w14:paraId="60950435" w14:textId="77777777" w:rsidR="00DF78E5" w:rsidRDefault="00000000">
            <w:pPr>
              <w:spacing w:line="248" w:lineRule="auto"/>
            </w:pPr>
            <w:r>
              <w:rPr>
                <w:sz w:val="19"/>
                <w:szCs w:val="19"/>
              </w:rPr>
              <w:t>Soporte de dispositivos.</w:t>
            </w:r>
          </w:p>
        </w:tc>
        <w:tc>
          <w:tcPr>
            <w:tcW w:w="2360" w:type="dxa"/>
            <w:shd w:val="clear" w:color="auto" w:fill="D6E4F0"/>
            <w:tcMar>
              <w:top w:w="50" w:type="dxa"/>
              <w:left w:w="80" w:type="dxa"/>
              <w:bottom w:w="50" w:type="dxa"/>
              <w:right w:w="80" w:type="dxa"/>
            </w:tcMar>
            <w:vAlign w:val="center"/>
          </w:tcPr>
          <w:p w14:paraId="4FCF3D5E" w14:textId="77777777" w:rsidR="00DF78E5" w:rsidRDefault="00000000">
            <w:pPr>
              <w:spacing w:line="248" w:lineRule="auto"/>
            </w:pPr>
            <w:r>
              <w:rPr>
                <w:sz w:val="19"/>
                <w:szCs w:val="19"/>
              </w:rPr>
              <w:t>Android 8+ y navegadores modernos</w:t>
            </w:r>
          </w:p>
        </w:tc>
        <w:tc>
          <w:tcPr>
            <w:tcW w:w="900" w:type="dxa"/>
            <w:shd w:val="clear" w:color="auto" w:fill="D6E4F0"/>
            <w:tcMar>
              <w:top w:w="50" w:type="dxa"/>
              <w:left w:w="80" w:type="dxa"/>
              <w:bottom w:w="50" w:type="dxa"/>
              <w:right w:w="80" w:type="dxa"/>
            </w:tcMar>
            <w:vAlign w:val="center"/>
          </w:tcPr>
          <w:p w14:paraId="5C72305D" w14:textId="77777777" w:rsidR="00DF78E5" w:rsidRDefault="00000000">
            <w:pPr>
              <w:spacing w:line="248" w:lineRule="auto"/>
              <w:jc w:val="center"/>
            </w:pPr>
            <w:r>
              <w:rPr>
                <w:b/>
                <w:bCs/>
                <w:color w:val="B7791F"/>
                <w:sz w:val="19"/>
                <w:szCs w:val="19"/>
              </w:rPr>
              <w:t>Media</w:t>
            </w:r>
          </w:p>
        </w:tc>
      </w:tr>
      <w:tr w:rsidR="00DF78E5" w14:paraId="23A2CCE9" w14:textId="77777777">
        <w:tblPrEx>
          <w:tblCellMar>
            <w:top w:w="0" w:type="dxa"/>
            <w:bottom w:w="0" w:type="dxa"/>
          </w:tblCellMar>
        </w:tblPrEx>
        <w:tc>
          <w:tcPr>
            <w:tcW w:w="900" w:type="dxa"/>
            <w:shd w:val="clear" w:color="auto" w:fill="FFFFFF"/>
            <w:tcMar>
              <w:top w:w="50" w:type="dxa"/>
              <w:left w:w="80" w:type="dxa"/>
              <w:bottom w:w="50" w:type="dxa"/>
              <w:right w:w="80" w:type="dxa"/>
            </w:tcMar>
            <w:vAlign w:val="center"/>
          </w:tcPr>
          <w:p w14:paraId="23710268" w14:textId="77777777" w:rsidR="00DF78E5" w:rsidRDefault="00000000">
            <w:pPr>
              <w:spacing w:line="248" w:lineRule="auto"/>
            </w:pPr>
            <w:r>
              <w:rPr>
                <w:sz w:val="19"/>
                <w:szCs w:val="19"/>
              </w:rPr>
              <w:t>RNF-007</w:t>
            </w:r>
          </w:p>
        </w:tc>
        <w:tc>
          <w:tcPr>
            <w:tcW w:w="1600" w:type="dxa"/>
            <w:shd w:val="clear" w:color="auto" w:fill="FFFFFF"/>
            <w:tcMar>
              <w:top w:w="50" w:type="dxa"/>
              <w:left w:w="80" w:type="dxa"/>
              <w:bottom w:w="50" w:type="dxa"/>
              <w:right w:w="80" w:type="dxa"/>
            </w:tcMar>
            <w:vAlign w:val="center"/>
          </w:tcPr>
          <w:p w14:paraId="41761FCE" w14:textId="77777777" w:rsidR="00DF78E5" w:rsidRDefault="00000000">
            <w:pPr>
              <w:spacing w:line="248" w:lineRule="auto"/>
            </w:pPr>
            <w:r>
              <w:rPr>
                <w:b/>
                <w:bCs/>
                <w:sz w:val="19"/>
                <w:szCs w:val="19"/>
              </w:rPr>
              <w:t>Precisión</w:t>
            </w:r>
          </w:p>
        </w:tc>
        <w:tc>
          <w:tcPr>
            <w:tcW w:w="2200" w:type="dxa"/>
            <w:shd w:val="clear" w:color="auto" w:fill="FFFFFF"/>
            <w:tcMar>
              <w:top w:w="50" w:type="dxa"/>
              <w:left w:w="80" w:type="dxa"/>
              <w:bottom w:w="50" w:type="dxa"/>
              <w:right w:w="80" w:type="dxa"/>
            </w:tcMar>
            <w:vAlign w:val="center"/>
          </w:tcPr>
          <w:p w14:paraId="6BAEFB5F" w14:textId="77777777" w:rsidR="00DF78E5" w:rsidRDefault="00000000">
            <w:pPr>
              <w:spacing w:line="248" w:lineRule="auto"/>
            </w:pPr>
            <w:r>
              <w:rPr>
                <w:sz w:val="19"/>
                <w:szCs w:val="19"/>
              </w:rPr>
              <w:t>Exactitud del modelo de clasificación.</w:t>
            </w:r>
          </w:p>
        </w:tc>
        <w:tc>
          <w:tcPr>
            <w:tcW w:w="2360" w:type="dxa"/>
            <w:shd w:val="clear" w:color="auto" w:fill="FFFFFF"/>
            <w:tcMar>
              <w:top w:w="50" w:type="dxa"/>
              <w:left w:w="80" w:type="dxa"/>
              <w:bottom w:w="50" w:type="dxa"/>
              <w:right w:w="80" w:type="dxa"/>
            </w:tcMar>
            <w:vAlign w:val="center"/>
          </w:tcPr>
          <w:p w14:paraId="32EE6E0A" w14:textId="77777777" w:rsidR="00DF78E5" w:rsidRDefault="00000000">
            <w:pPr>
              <w:spacing w:line="248" w:lineRule="auto"/>
            </w:pPr>
            <w:r>
              <w:rPr>
                <w:sz w:val="19"/>
                <w:szCs w:val="19"/>
              </w:rPr>
              <w:t>&gt; 95 % en la clasificación de síntomas (datos reales)</w:t>
            </w:r>
          </w:p>
        </w:tc>
        <w:tc>
          <w:tcPr>
            <w:tcW w:w="900" w:type="dxa"/>
            <w:shd w:val="clear" w:color="auto" w:fill="FFFFFF"/>
            <w:tcMar>
              <w:top w:w="50" w:type="dxa"/>
              <w:left w:w="80" w:type="dxa"/>
              <w:bottom w:w="50" w:type="dxa"/>
              <w:right w:w="80" w:type="dxa"/>
            </w:tcMar>
            <w:vAlign w:val="center"/>
          </w:tcPr>
          <w:p w14:paraId="0000394C" w14:textId="77777777" w:rsidR="00DF78E5" w:rsidRDefault="00000000">
            <w:pPr>
              <w:spacing w:line="248" w:lineRule="auto"/>
              <w:jc w:val="center"/>
            </w:pPr>
            <w:r>
              <w:rPr>
                <w:b/>
                <w:bCs/>
                <w:color w:val="C0392B"/>
                <w:sz w:val="19"/>
                <w:szCs w:val="19"/>
              </w:rPr>
              <w:t>Alta</w:t>
            </w:r>
          </w:p>
        </w:tc>
      </w:tr>
      <w:tr w:rsidR="00DF78E5" w14:paraId="77BE4DE0" w14:textId="77777777">
        <w:tblPrEx>
          <w:tblCellMar>
            <w:top w:w="0" w:type="dxa"/>
            <w:bottom w:w="0" w:type="dxa"/>
          </w:tblCellMar>
        </w:tblPrEx>
        <w:tc>
          <w:tcPr>
            <w:tcW w:w="900" w:type="dxa"/>
            <w:shd w:val="clear" w:color="auto" w:fill="D6E4F0"/>
            <w:tcMar>
              <w:top w:w="50" w:type="dxa"/>
              <w:left w:w="80" w:type="dxa"/>
              <w:bottom w:w="50" w:type="dxa"/>
              <w:right w:w="80" w:type="dxa"/>
            </w:tcMar>
            <w:vAlign w:val="center"/>
          </w:tcPr>
          <w:p w14:paraId="379BD83E" w14:textId="77777777" w:rsidR="00DF78E5" w:rsidRDefault="00000000">
            <w:pPr>
              <w:spacing w:line="248" w:lineRule="auto"/>
            </w:pPr>
            <w:r>
              <w:rPr>
                <w:sz w:val="19"/>
                <w:szCs w:val="19"/>
              </w:rPr>
              <w:t>RNF-008</w:t>
            </w:r>
          </w:p>
        </w:tc>
        <w:tc>
          <w:tcPr>
            <w:tcW w:w="1600" w:type="dxa"/>
            <w:shd w:val="clear" w:color="auto" w:fill="D6E4F0"/>
            <w:tcMar>
              <w:top w:w="50" w:type="dxa"/>
              <w:left w:w="80" w:type="dxa"/>
              <w:bottom w:w="50" w:type="dxa"/>
              <w:right w:w="80" w:type="dxa"/>
            </w:tcMar>
            <w:vAlign w:val="center"/>
          </w:tcPr>
          <w:p w14:paraId="70C3A2BB" w14:textId="77777777" w:rsidR="00DF78E5" w:rsidRDefault="00000000">
            <w:pPr>
              <w:spacing w:line="248" w:lineRule="auto"/>
            </w:pPr>
            <w:r>
              <w:rPr>
                <w:b/>
                <w:bCs/>
                <w:sz w:val="19"/>
                <w:szCs w:val="19"/>
              </w:rPr>
              <w:t>Recuperación</w:t>
            </w:r>
          </w:p>
        </w:tc>
        <w:tc>
          <w:tcPr>
            <w:tcW w:w="2200" w:type="dxa"/>
            <w:shd w:val="clear" w:color="auto" w:fill="D6E4F0"/>
            <w:tcMar>
              <w:top w:w="50" w:type="dxa"/>
              <w:left w:w="80" w:type="dxa"/>
              <w:bottom w:w="50" w:type="dxa"/>
              <w:right w:w="80" w:type="dxa"/>
            </w:tcMar>
            <w:vAlign w:val="center"/>
          </w:tcPr>
          <w:p w14:paraId="1C46C278" w14:textId="77777777" w:rsidR="00DF78E5" w:rsidRDefault="00000000">
            <w:pPr>
              <w:spacing w:line="248" w:lineRule="auto"/>
            </w:pPr>
            <w:r>
              <w:rPr>
                <w:sz w:val="19"/>
                <w:szCs w:val="19"/>
              </w:rPr>
              <w:t>Recuperación ante fallos.</w:t>
            </w:r>
          </w:p>
        </w:tc>
        <w:tc>
          <w:tcPr>
            <w:tcW w:w="2360" w:type="dxa"/>
            <w:shd w:val="clear" w:color="auto" w:fill="D6E4F0"/>
            <w:tcMar>
              <w:top w:w="50" w:type="dxa"/>
              <w:left w:w="80" w:type="dxa"/>
              <w:bottom w:w="50" w:type="dxa"/>
              <w:right w:w="80" w:type="dxa"/>
            </w:tcMar>
            <w:vAlign w:val="center"/>
          </w:tcPr>
          <w:p w14:paraId="619F23AC" w14:textId="77777777" w:rsidR="00DF78E5" w:rsidRDefault="00000000">
            <w:pPr>
              <w:spacing w:line="248" w:lineRule="auto"/>
            </w:pPr>
            <w:r>
              <w:rPr>
                <w:sz w:val="19"/>
                <w:szCs w:val="19"/>
              </w:rPr>
              <w:t>RTO &lt; 4 h, RPO &lt; 1 h</w:t>
            </w:r>
          </w:p>
        </w:tc>
        <w:tc>
          <w:tcPr>
            <w:tcW w:w="900" w:type="dxa"/>
            <w:shd w:val="clear" w:color="auto" w:fill="D6E4F0"/>
            <w:tcMar>
              <w:top w:w="50" w:type="dxa"/>
              <w:left w:w="80" w:type="dxa"/>
              <w:bottom w:w="50" w:type="dxa"/>
              <w:right w:w="80" w:type="dxa"/>
            </w:tcMar>
            <w:vAlign w:val="center"/>
          </w:tcPr>
          <w:p w14:paraId="31287286" w14:textId="77777777" w:rsidR="00DF78E5" w:rsidRDefault="00000000">
            <w:pPr>
              <w:spacing w:line="248" w:lineRule="auto"/>
              <w:jc w:val="center"/>
            </w:pPr>
            <w:r>
              <w:rPr>
                <w:b/>
                <w:bCs/>
                <w:color w:val="B7791F"/>
                <w:sz w:val="19"/>
                <w:szCs w:val="19"/>
              </w:rPr>
              <w:t>Media</w:t>
            </w:r>
          </w:p>
        </w:tc>
      </w:tr>
      <w:tr w:rsidR="00DF78E5" w14:paraId="38EC274D" w14:textId="77777777">
        <w:tblPrEx>
          <w:tblCellMar>
            <w:top w:w="0" w:type="dxa"/>
            <w:bottom w:w="0" w:type="dxa"/>
          </w:tblCellMar>
        </w:tblPrEx>
        <w:tc>
          <w:tcPr>
            <w:tcW w:w="900" w:type="dxa"/>
            <w:shd w:val="clear" w:color="auto" w:fill="FFFFFF"/>
            <w:tcMar>
              <w:top w:w="50" w:type="dxa"/>
              <w:left w:w="80" w:type="dxa"/>
              <w:bottom w:w="50" w:type="dxa"/>
              <w:right w:w="80" w:type="dxa"/>
            </w:tcMar>
            <w:vAlign w:val="center"/>
          </w:tcPr>
          <w:p w14:paraId="5ABE8A5A" w14:textId="77777777" w:rsidR="00DF78E5" w:rsidRDefault="00000000">
            <w:pPr>
              <w:spacing w:line="248" w:lineRule="auto"/>
            </w:pPr>
            <w:r>
              <w:rPr>
                <w:sz w:val="19"/>
                <w:szCs w:val="19"/>
              </w:rPr>
              <w:t>RNF-009</w:t>
            </w:r>
          </w:p>
        </w:tc>
        <w:tc>
          <w:tcPr>
            <w:tcW w:w="1600" w:type="dxa"/>
            <w:shd w:val="clear" w:color="auto" w:fill="FFFFFF"/>
            <w:tcMar>
              <w:top w:w="50" w:type="dxa"/>
              <w:left w:w="80" w:type="dxa"/>
              <w:bottom w:w="50" w:type="dxa"/>
              <w:right w:w="80" w:type="dxa"/>
            </w:tcMar>
            <w:vAlign w:val="center"/>
          </w:tcPr>
          <w:p w14:paraId="5ACE81D3" w14:textId="77777777" w:rsidR="00DF78E5" w:rsidRDefault="00000000">
            <w:pPr>
              <w:spacing w:line="248" w:lineRule="auto"/>
            </w:pPr>
            <w:r>
              <w:rPr>
                <w:b/>
                <w:bCs/>
                <w:sz w:val="19"/>
                <w:szCs w:val="19"/>
              </w:rPr>
              <w:t>Mantenibilidad</w:t>
            </w:r>
          </w:p>
        </w:tc>
        <w:tc>
          <w:tcPr>
            <w:tcW w:w="2200" w:type="dxa"/>
            <w:shd w:val="clear" w:color="auto" w:fill="FFFFFF"/>
            <w:tcMar>
              <w:top w:w="50" w:type="dxa"/>
              <w:left w:w="80" w:type="dxa"/>
              <w:bottom w:w="50" w:type="dxa"/>
              <w:right w:w="80" w:type="dxa"/>
            </w:tcMar>
            <w:vAlign w:val="center"/>
          </w:tcPr>
          <w:p w14:paraId="3F576168" w14:textId="77777777" w:rsidR="00DF78E5" w:rsidRDefault="00000000">
            <w:pPr>
              <w:spacing w:line="248" w:lineRule="auto"/>
            </w:pPr>
            <w:r>
              <w:rPr>
                <w:sz w:val="19"/>
                <w:szCs w:val="19"/>
              </w:rPr>
              <w:t>Facilidad de actualización.</w:t>
            </w:r>
          </w:p>
        </w:tc>
        <w:tc>
          <w:tcPr>
            <w:tcW w:w="2360" w:type="dxa"/>
            <w:shd w:val="clear" w:color="auto" w:fill="FFFFFF"/>
            <w:tcMar>
              <w:top w:w="50" w:type="dxa"/>
              <w:left w:w="80" w:type="dxa"/>
              <w:bottom w:w="50" w:type="dxa"/>
              <w:right w:w="80" w:type="dxa"/>
            </w:tcMar>
            <w:vAlign w:val="center"/>
          </w:tcPr>
          <w:p w14:paraId="16409FE3" w14:textId="77777777" w:rsidR="00DF78E5" w:rsidRDefault="00000000">
            <w:pPr>
              <w:spacing w:line="248" w:lineRule="auto"/>
            </w:pPr>
            <w:r>
              <w:rPr>
                <w:sz w:val="19"/>
                <w:szCs w:val="19"/>
              </w:rPr>
              <w:t>Despliegue con CI/CD; rollback &lt; 5 min</w:t>
            </w:r>
          </w:p>
        </w:tc>
        <w:tc>
          <w:tcPr>
            <w:tcW w:w="900" w:type="dxa"/>
            <w:shd w:val="clear" w:color="auto" w:fill="FFFFFF"/>
            <w:tcMar>
              <w:top w:w="50" w:type="dxa"/>
              <w:left w:w="80" w:type="dxa"/>
              <w:bottom w:w="50" w:type="dxa"/>
              <w:right w:w="80" w:type="dxa"/>
            </w:tcMar>
            <w:vAlign w:val="center"/>
          </w:tcPr>
          <w:p w14:paraId="4842776B" w14:textId="77777777" w:rsidR="00DF78E5" w:rsidRDefault="00000000">
            <w:pPr>
              <w:spacing w:line="248" w:lineRule="auto"/>
              <w:jc w:val="center"/>
            </w:pPr>
            <w:r>
              <w:rPr>
                <w:b/>
                <w:bCs/>
                <w:color w:val="B7791F"/>
                <w:sz w:val="19"/>
                <w:szCs w:val="19"/>
              </w:rPr>
              <w:t>Media</w:t>
            </w:r>
          </w:p>
        </w:tc>
      </w:tr>
      <w:tr w:rsidR="00DF78E5" w14:paraId="14F3E2CB" w14:textId="77777777">
        <w:tblPrEx>
          <w:tblCellMar>
            <w:top w:w="0" w:type="dxa"/>
            <w:bottom w:w="0" w:type="dxa"/>
          </w:tblCellMar>
        </w:tblPrEx>
        <w:tc>
          <w:tcPr>
            <w:tcW w:w="900" w:type="dxa"/>
            <w:shd w:val="clear" w:color="auto" w:fill="D6E4F0"/>
            <w:tcMar>
              <w:top w:w="50" w:type="dxa"/>
              <w:left w:w="80" w:type="dxa"/>
              <w:bottom w:w="50" w:type="dxa"/>
              <w:right w:w="80" w:type="dxa"/>
            </w:tcMar>
            <w:vAlign w:val="center"/>
          </w:tcPr>
          <w:p w14:paraId="56AC903C" w14:textId="77777777" w:rsidR="00DF78E5" w:rsidRDefault="00000000">
            <w:pPr>
              <w:spacing w:line="248" w:lineRule="auto"/>
            </w:pPr>
            <w:r>
              <w:rPr>
                <w:sz w:val="19"/>
                <w:szCs w:val="19"/>
              </w:rPr>
              <w:t>RNF-010</w:t>
            </w:r>
          </w:p>
        </w:tc>
        <w:tc>
          <w:tcPr>
            <w:tcW w:w="1600" w:type="dxa"/>
            <w:shd w:val="clear" w:color="auto" w:fill="D6E4F0"/>
            <w:tcMar>
              <w:top w:w="50" w:type="dxa"/>
              <w:left w:w="80" w:type="dxa"/>
              <w:bottom w:w="50" w:type="dxa"/>
              <w:right w:w="80" w:type="dxa"/>
            </w:tcMar>
            <w:vAlign w:val="center"/>
          </w:tcPr>
          <w:p w14:paraId="352630C7" w14:textId="77777777" w:rsidR="00DF78E5" w:rsidRDefault="00000000">
            <w:pPr>
              <w:spacing w:line="248" w:lineRule="auto"/>
            </w:pPr>
            <w:r>
              <w:rPr>
                <w:b/>
                <w:bCs/>
                <w:sz w:val="19"/>
                <w:szCs w:val="19"/>
              </w:rPr>
              <w:t>Portabilidad</w:t>
            </w:r>
          </w:p>
        </w:tc>
        <w:tc>
          <w:tcPr>
            <w:tcW w:w="2200" w:type="dxa"/>
            <w:shd w:val="clear" w:color="auto" w:fill="D6E4F0"/>
            <w:tcMar>
              <w:top w:w="50" w:type="dxa"/>
              <w:left w:w="80" w:type="dxa"/>
              <w:bottom w:w="50" w:type="dxa"/>
              <w:right w:w="80" w:type="dxa"/>
            </w:tcMar>
            <w:vAlign w:val="center"/>
          </w:tcPr>
          <w:p w14:paraId="152A1A1D" w14:textId="77777777" w:rsidR="00DF78E5" w:rsidRDefault="00000000">
            <w:pPr>
              <w:spacing w:line="248" w:lineRule="auto"/>
            </w:pPr>
            <w:r>
              <w:rPr>
                <w:sz w:val="19"/>
                <w:szCs w:val="19"/>
              </w:rPr>
              <w:t>Multiplataforma con base de código compartida.</w:t>
            </w:r>
          </w:p>
        </w:tc>
        <w:tc>
          <w:tcPr>
            <w:tcW w:w="2360" w:type="dxa"/>
            <w:shd w:val="clear" w:color="auto" w:fill="D6E4F0"/>
            <w:tcMar>
              <w:top w:w="50" w:type="dxa"/>
              <w:left w:w="80" w:type="dxa"/>
              <w:bottom w:w="50" w:type="dxa"/>
              <w:right w:w="80" w:type="dxa"/>
            </w:tcMar>
            <w:vAlign w:val="center"/>
          </w:tcPr>
          <w:p w14:paraId="0B387985" w14:textId="77777777" w:rsidR="00DF78E5" w:rsidRDefault="00000000">
            <w:pPr>
              <w:spacing w:line="248" w:lineRule="auto"/>
            </w:pPr>
            <w:r>
              <w:rPr>
                <w:sz w:val="19"/>
                <w:szCs w:val="19"/>
              </w:rPr>
              <w:t>Web y Android con código compartido</w:t>
            </w:r>
          </w:p>
        </w:tc>
        <w:tc>
          <w:tcPr>
            <w:tcW w:w="900" w:type="dxa"/>
            <w:shd w:val="clear" w:color="auto" w:fill="D6E4F0"/>
            <w:tcMar>
              <w:top w:w="50" w:type="dxa"/>
              <w:left w:w="80" w:type="dxa"/>
              <w:bottom w:w="50" w:type="dxa"/>
              <w:right w:w="80" w:type="dxa"/>
            </w:tcMar>
            <w:vAlign w:val="center"/>
          </w:tcPr>
          <w:p w14:paraId="109A9286" w14:textId="77777777" w:rsidR="00DF78E5" w:rsidRDefault="00000000">
            <w:pPr>
              <w:spacing w:line="248" w:lineRule="auto"/>
              <w:jc w:val="center"/>
            </w:pPr>
            <w:r>
              <w:rPr>
                <w:b/>
                <w:bCs/>
                <w:color w:val="2E7D32"/>
                <w:sz w:val="19"/>
                <w:szCs w:val="19"/>
              </w:rPr>
              <w:t>Baja</w:t>
            </w:r>
          </w:p>
        </w:tc>
      </w:tr>
      <w:tr w:rsidR="00DF78E5" w14:paraId="229DE7D1" w14:textId="77777777">
        <w:tblPrEx>
          <w:tblCellMar>
            <w:top w:w="0" w:type="dxa"/>
            <w:bottom w:w="0" w:type="dxa"/>
          </w:tblCellMar>
        </w:tblPrEx>
        <w:tc>
          <w:tcPr>
            <w:tcW w:w="900" w:type="dxa"/>
            <w:shd w:val="clear" w:color="auto" w:fill="FFFFFF"/>
            <w:tcMar>
              <w:top w:w="50" w:type="dxa"/>
              <w:left w:w="80" w:type="dxa"/>
              <w:bottom w:w="50" w:type="dxa"/>
              <w:right w:w="80" w:type="dxa"/>
            </w:tcMar>
            <w:vAlign w:val="center"/>
          </w:tcPr>
          <w:p w14:paraId="6B503D7E" w14:textId="77777777" w:rsidR="00DF78E5" w:rsidRDefault="00000000">
            <w:pPr>
              <w:spacing w:line="248" w:lineRule="auto"/>
            </w:pPr>
            <w:r>
              <w:rPr>
                <w:sz w:val="19"/>
                <w:szCs w:val="19"/>
              </w:rPr>
              <w:t>RNF-011</w:t>
            </w:r>
          </w:p>
        </w:tc>
        <w:tc>
          <w:tcPr>
            <w:tcW w:w="1600" w:type="dxa"/>
            <w:shd w:val="clear" w:color="auto" w:fill="FFFFFF"/>
            <w:tcMar>
              <w:top w:w="50" w:type="dxa"/>
              <w:left w:w="80" w:type="dxa"/>
              <w:bottom w:w="50" w:type="dxa"/>
              <w:right w:w="80" w:type="dxa"/>
            </w:tcMar>
            <w:vAlign w:val="center"/>
          </w:tcPr>
          <w:p w14:paraId="0053EA03" w14:textId="77777777" w:rsidR="00DF78E5" w:rsidRDefault="00000000">
            <w:pPr>
              <w:spacing w:line="248" w:lineRule="auto"/>
            </w:pPr>
            <w:r>
              <w:rPr>
                <w:b/>
                <w:bCs/>
                <w:sz w:val="19"/>
                <w:szCs w:val="19"/>
              </w:rPr>
              <w:t>Explicabilidad</w:t>
            </w:r>
          </w:p>
        </w:tc>
        <w:tc>
          <w:tcPr>
            <w:tcW w:w="2200" w:type="dxa"/>
            <w:shd w:val="clear" w:color="auto" w:fill="FFFFFF"/>
            <w:tcMar>
              <w:top w:w="50" w:type="dxa"/>
              <w:left w:w="80" w:type="dxa"/>
              <w:bottom w:w="50" w:type="dxa"/>
              <w:right w:w="80" w:type="dxa"/>
            </w:tcMar>
            <w:vAlign w:val="center"/>
          </w:tcPr>
          <w:p w14:paraId="2E452379" w14:textId="77777777" w:rsidR="00DF78E5" w:rsidRDefault="00000000">
            <w:pPr>
              <w:spacing w:line="248" w:lineRule="auto"/>
            </w:pPr>
            <w:r>
              <w:rPr>
                <w:sz w:val="19"/>
                <w:szCs w:val="19"/>
              </w:rPr>
              <w:t>Transparencia de las predicciones.</w:t>
            </w:r>
          </w:p>
        </w:tc>
        <w:tc>
          <w:tcPr>
            <w:tcW w:w="2360" w:type="dxa"/>
            <w:shd w:val="clear" w:color="auto" w:fill="FFFFFF"/>
            <w:tcMar>
              <w:top w:w="50" w:type="dxa"/>
              <w:left w:w="80" w:type="dxa"/>
              <w:bottom w:w="50" w:type="dxa"/>
              <w:right w:w="80" w:type="dxa"/>
            </w:tcMar>
            <w:vAlign w:val="center"/>
          </w:tcPr>
          <w:p w14:paraId="2D6E9D25" w14:textId="77777777" w:rsidR="00DF78E5" w:rsidRDefault="00000000">
            <w:pPr>
              <w:spacing w:line="248" w:lineRule="auto"/>
            </w:pPr>
            <w:r>
              <w:rPr>
                <w:sz w:val="19"/>
                <w:szCs w:val="19"/>
              </w:rPr>
              <w:t>SHAP en cada predicción de alto riesgo</w:t>
            </w:r>
          </w:p>
        </w:tc>
        <w:tc>
          <w:tcPr>
            <w:tcW w:w="900" w:type="dxa"/>
            <w:shd w:val="clear" w:color="auto" w:fill="FFFFFF"/>
            <w:tcMar>
              <w:top w:w="50" w:type="dxa"/>
              <w:left w:w="80" w:type="dxa"/>
              <w:bottom w:w="50" w:type="dxa"/>
              <w:right w:w="80" w:type="dxa"/>
            </w:tcMar>
            <w:vAlign w:val="center"/>
          </w:tcPr>
          <w:p w14:paraId="078F618C" w14:textId="77777777" w:rsidR="00DF78E5" w:rsidRDefault="00000000">
            <w:pPr>
              <w:spacing w:line="248" w:lineRule="auto"/>
              <w:jc w:val="center"/>
            </w:pPr>
            <w:r>
              <w:rPr>
                <w:b/>
                <w:bCs/>
                <w:color w:val="B7791F"/>
                <w:sz w:val="19"/>
                <w:szCs w:val="19"/>
              </w:rPr>
              <w:t>Media</w:t>
            </w:r>
          </w:p>
        </w:tc>
      </w:tr>
    </w:tbl>
    <w:p w14:paraId="1ED2F9FF" w14:textId="77777777" w:rsidR="00DF78E5" w:rsidRDefault="00000000">
      <w:pPr>
        <w:pStyle w:val="Ttulo1"/>
        <w:spacing w:before="240" w:after="120"/>
      </w:pPr>
      <w:r>
        <w:t>5. Vistas de Caso de Uso</w:t>
      </w:r>
    </w:p>
    <w:p w14:paraId="1ECD608A" w14:textId="77777777" w:rsidR="00DF78E5" w:rsidRDefault="00000000">
      <w:pPr>
        <w:spacing w:after="120" w:line="276" w:lineRule="auto"/>
        <w:jc w:val="both"/>
      </w:pPr>
      <w:r>
        <w:t>El sistema contempla los siguientes casos de uso principales, agrupados por actor:</w:t>
      </w:r>
    </w:p>
    <w:tbl>
      <w:tblPr>
        <w:tblW w:w="7960" w:type="dxa"/>
        <w:tblBorders>
          <w:top w:val="single" w:sz="4" w:space="0" w:color="2E75B6"/>
          <w:left w:val="single" w:sz="4" w:space="0" w:color="2E75B6"/>
          <w:bottom w:val="single" w:sz="4" w:space="0" w:color="2E75B6"/>
          <w:right w:val="single" w:sz="4" w:space="0" w:color="2E75B6"/>
          <w:insideH w:val="single" w:sz="2" w:space="0" w:color="BBD0E8"/>
          <w:insideV w:val="single" w:sz="2" w:space="0" w:color="BBD0E8"/>
        </w:tblBorders>
        <w:tblCellMar>
          <w:left w:w="10" w:type="dxa"/>
          <w:right w:w="10" w:type="dxa"/>
        </w:tblCellMar>
        <w:tblLook w:val="04A0" w:firstRow="1" w:lastRow="0" w:firstColumn="1" w:lastColumn="0" w:noHBand="0" w:noVBand="1"/>
      </w:tblPr>
      <w:tblGrid>
        <w:gridCol w:w="1000"/>
        <w:gridCol w:w="4460"/>
        <w:gridCol w:w="2500"/>
      </w:tblGrid>
      <w:tr w:rsidR="00DF78E5" w14:paraId="0F539C63" w14:textId="77777777">
        <w:tblPrEx>
          <w:tblCellMar>
            <w:top w:w="0" w:type="dxa"/>
            <w:bottom w:w="0" w:type="dxa"/>
          </w:tblCellMar>
        </w:tblPrEx>
        <w:trPr>
          <w:tblHeader/>
        </w:trPr>
        <w:tc>
          <w:tcPr>
            <w:tcW w:w="1000" w:type="dxa"/>
            <w:shd w:val="clear" w:color="auto" w:fill="1F3864"/>
            <w:tcMar>
              <w:top w:w="50" w:type="dxa"/>
              <w:left w:w="80" w:type="dxa"/>
              <w:bottom w:w="50" w:type="dxa"/>
              <w:right w:w="80" w:type="dxa"/>
            </w:tcMar>
            <w:vAlign w:val="center"/>
          </w:tcPr>
          <w:p w14:paraId="47FD4AC0" w14:textId="77777777" w:rsidR="00DF78E5" w:rsidRDefault="00000000">
            <w:pPr>
              <w:spacing w:line="248" w:lineRule="auto"/>
              <w:jc w:val="center"/>
            </w:pPr>
            <w:r>
              <w:rPr>
                <w:b/>
                <w:bCs/>
                <w:color w:val="FFFFFF"/>
                <w:sz w:val="19"/>
                <w:szCs w:val="19"/>
              </w:rPr>
              <w:t>ID</w:t>
            </w:r>
          </w:p>
        </w:tc>
        <w:tc>
          <w:tcPr>
            <w:tcW w:w="4460" w:type="dxa"/>
            <w:shd w:val="clear" w:color="auto" w:fill="1F3864"/>
            <w:tcMar>
              <w:top w:w="50" w:type="dxa"/>
              <w:left w:w="80" w:type="dxa"/>
              <w:bottom w:w="50" w:type="dxa"/>
              <w:right w:w="80" w:type="dxa"/>
            </w:tcMar>
            <w:vAlign w:val="center"/>
          </w:tcPr>
          <w:p w14:paraId="5B297F91" w14:textId="77777777" w:rsidR="00DF78E5" w:rsidRDefault="00000000">
            <w:pPr>
              <w:spacing w:line="248" w:lineRule="auto"/>
              <w:jc w:val="center"/>
            </w:pPr>
            <w:r>
              <w:rPr>
                <w:b/>
                <w:bCs/>
                <w:color w:val="FFFFFF"/>
                <w:sz w:val="19"/>
                <w:szCs w:val="19"/>
              </w:rPr>
              <w:t>Caso de uso</w:t>
            </w:r>
          </w:p>
        </w:tc>
        <w:tc>
          <w:tcPr>
            <w:tcW w:w="2500" w:type="dxa"/>
            <w:shd w:val="clear" w:color="auto" w:fill="1F3864"/>
            <w:tcMar>
              <w:top w:w="50" w:type="dxa"/>
              <w:left w:w="80" w:type="dxa"/>
              <w:bottom w:w="50" w:type="dxa"/>
              <w:right w:w="80" w:type="dxa"/>
            </w:tcMar>
            <w:vAlign w:val="center"/>
          </w:tcPr>
          <w:p w14:paraId="620FB304" w14:textId="77777777" w:rsidR="00DF78E5" w:rsidRDefault="00000000">
            <w:pPr>
              <w:spacing w:line="248" w:lineRule="auto"/>
              <w:jc w:val="center"/>
            </w:pPr>
            <w:r>
              <w:rPr>
                <w:b/>
                <w:bCs/>
                <w:color w:val="FFFFFF"/>
                <w:sz w:val="19"/>
                <w:szCs w:val="19"/>
              </w:rPr>
              <w:t>Actor(es)</w:t>
            </w:r>
          </w:p>
        </w:tc>
      </w:tr>
      <w:tr w:rsidR="00DF78E5" w14:paraId="786E1BD1" w14:textId="77777777">
        <w:tblPrEx>
          <w:tblCellMar>
            <w:top w:w="0" w:type="dxa"/>
            <w:bottom w:w="0" w:type="dxa"/>
          </w:tblCellMar>
        </w:tblPrEx>
        <w:tc>
          <w:tcPr>
            <w:tcW w:w="1000" w:type="dxa"/>
            <w:shd w:val="clear" w:color="auto" w:fill="FFFFFF"/>
            <w:tcMar>
              <w:top w:w="50" w:type="dxa"/>
              <w:left w:w="80" w:type="dxa"/>
              <w:bottom w:w="50" w:type="dxa"/>
              <w:right w:w="80" w:type="dxa"/>
            </w:tcMar>
            <w:vAlign w:val="center"/>
          </w:tcPr>
          <w:p w14:paraId="15A34614" w14:textId="77777777" w:rsidR="00DF78E5" w:rsidRDefault="00000000">
            <w:pPr>
              <w:spacing w:line="248" w:lineRule="auto"/>
            </w:pPr>
            <w:r>
              <w:rPr>
                <w:sz w:val="19"/>
                <w:szCs w:val="19"/>
              </w:rPr>
              <w:t>CU-001</w:t>
            </w:r>
          </w:p>
        </w:tc>
        <w:tc>
          <w:tcPr>
            <w:tcW w:w="4460" w:type="dxa"/>
            <w:shd w:val="clear" w:color="auto" w:fill="FFFFFF"/>
            <w:tcMar>
              <w:top w:w="50" w:type="dxa"/>
              <w:left w:w="80" w:type="dxa"/>
              <w:bottom w:w="50" w:type="dxa"/>
              <w:right w:w="80" w:type="dxa"/>
            </w:tcMar>
            <w:vAlign w:val="center"/>
          </w:tcPr>
          <w:p w14:paraId="33C42503" w14:textId="77777777" w:rsidR="00DF78E5" w:rsidRDefault="00000000">
            <w:pPr>
              <w:spacing w:line="248" w:lineRule="auto"/>
            </w:pPr>
            <w:r>
              <w:rPr>
                <w:sz w:val="19"/>
                <w:szCs w:val="19"/>
              </w:rPr>
              <w:t>Diagnóstico de síntomas respiratorios</w:t>
            </w:r>
          </w:p>
        </w:tc>
        <w:tc>
          <w:tcPr>
            <w:tcW w:w="2500" w:type="dxa"/>
            <w:shd w:val="clear" w:color="auto" w:fill="FFFFFF"/>
            <w:tcMar>
              <w:top w:w="50" w:type="dxa"/>
              <w:left w:w="80" w:type="dxa"/>
              <w:bottom w:w="50" w:type="dxa"/>
              <w:right w:w="80" w:type="dxa"/>
            </w:tcMar>
            <w:vAlign w:val="center"/>
          </w:tcPr>
          <w:p w14:paraId="06CCC354" w14:textId="77777777" w:rsidR="00DF78E5" w:rsidRDefault="00000000">
            <w:pPr>
              <w:spacing w:line="248" w:lineRule="auto"/>
            </w:pPr>
            <w:r>
              <w:rPr>
                <w:sz w:val="19"/>
                <w:szCs w:val="19"/>
              </w:rPr>
              <w:t>Paciente, Sistema de IA</w:t>
            </w:r>
          </w:p>
        </w:tc>
      </w:tr>
      <w:tr w:rsidR="00DF78E5" w14:paraId="552FCD7E" w14:textId="77777777">
        <w:tblPrEx>
          <w:tblCellMar>
            <w:top w:w="0" w:type="dxa"/>
            <w:bottom w:w="0" w:type="dxa"/>
          </w:tblCellMar>
        </w:tblPrEx>
        <w:tc>
          <w:tcPr>
            <w:tcW w:w="1000" w:type="dxa"/>
            <w:shd w:val="clear" w:color="auto" w:fill="D6E4F0"/>
            <w:tcMar>
              <w:top w:w="50" w:type="dxa"/>
              <w:left w:w="80" w:type="dxa"/>
              <w:bottom w:w="50" w:type="dxa"/>
              <w:right w:w="80" w:type="dxa"/>
            </w:tcMar>
            <w:vAlign w:val="center"/>
          </w:tcPr>
          <w:p w14:paraId="332E2ADF" w14:textId="77777777" w:rsidR="00DF78E5" w:rsidRDefault="00000000">
            <w:pPr>
              <w:spacing w:line="248" w:lineRule="auto"/>
            </w:pPr>
            <w:r>
              <w:rPr>
                <w:sz w:val="19"/>
                <w:szCs w:val="19"/>
              </w:rPr>
              <w:t>CU-002</w:t>
            </w:r>
          </w:p>
        </w:tc>
        <w:tc>
          <w:tcPr>
            <w:tcW w:w="4460" w:type="dxa"/>
            <w:shd w:val="clear" w:color="auto" w:fill="D6E4F0"/>
            <w:tcMar>
              <w:top w:w="50" w:type="dxa"/>
              <w:left w:w="80" w:type="dxa"/>
              <w:bottom w:w="50" w:type="dxa"/>
              <w:right w:w="80" w:type="dxa"/>
            </w:tcMar>
            <w:vAlign w:val="center"/>
          </w:tcPr>
          <w:p w14:paraId="0D2F6FED" w14:textId="77777777" w:rsidR="00DF78E5" w:rsidRDefault="00000000">
            <w:pPr>
              <w:spacing w:line="248" w:lineRule="auto"/>
            </w:pPr>
            <w:r>
              <w:rPr>
                <w:sz w:val="19"/>
                <w:szCs w:val="19"/>
              </w:rPr>
              <w:t>Análisis de tos por audio</w:t>
            </w:r>
          </w:p>
        </w:tc>
        <w:tc>
          <w:tcPr>
            <w:tcW w:w="2500" w:type="dxa"/>
            <w:shd w:val="clear" w:color="auto" w:fill="D6E4F0"/>
            <w:tcMar>
              <w:top w:w="50" w:type="dxa"/>
              <w:left w:w="80" w:type="dxa"/>
              <w:bottom w:w="50" w:type="dxa"/>
              <w:right w:w="80" w:type="dxa"/>
            </w:tcMar>
            <w:vAlign w:val="center"/>
          </w:tcPr>
          <w:p w14:paraId="6FE59270" w14:textId="77777777" w:rsidR="00DF78E5" w:rsidRDefault="00000000">
            <w:pPr>
              <w:spacing w:line="248" w:lineRule="auto"/>
            </w:pPr>
            <w:r>
              <w:rPr>
                <w:sz w:val="19"/>
                <w:szCs w:val="19"/>
              </w:rPr>
              <w:t>Paciente, Sistema de IA</w:t>
            </w:r>
          </w:p>
        </w:tc>
      </w:tr>
      <w:tr w:rsidR="00DF78E5" w14:paraId="3EC8F479" w14:textId="77777777">
        <w:tblPrEx>
          <w:tblCellMar>
            <w:top w:w="0" w:type="dxa"/>
            <w:bottom w:w="0" w:type="dxa"/>
          </w:tblCellMar>
        </w:tblPrEx>
        <w:tc>
          <w:tcPr>
            <w:tcW w:w="1000" w:type="dxa"/>
            <w:shd w:val="clear" w:color="auto" w:fill="FFFFFF"/>
            <w:tcMar>
              <w:top w:w="50" w:type="dxa"/>
              <w:left w:w="80" w:type="dxa"/>
              <w:bottom w:w="50" w:type="dxa"/>
              <w:right w:w="80" w:type="dxa"/>
            </w:tcMar>
            <w:vAlign w:val="center"/>
          </w:tcPr>
          <w:p w14:paraId="25EB4FE3" w14:textId="77777777" w:rsidR="00DF78E5" w:rsidRDefault="00000000">
            <w:pPr>
              <w:spacing w:line="248" w:lineRule="auto"/>
            </w:pPr>
            <w:r>
              <w:rPr>
                <w:sz w:val="19"/>
                <w:szCs w:val="19"/>
              </w:rPr>
              <w:t>CU-003</w:t>
            </w:r>
          </w:p>
        </w:tc>
        <w:tc>
          <w:tcPr>
            <w:tcW w:w="4460" w:type="dxa"/>
            <w:shd w:val="clear" w:color="auto" w:fill="FFFFFF"/>
            <w:tcMar>
              <w:top w:w="50" w:type="dxa"/>
              <w:left w:w="80" w:type="dxa"/>
              <w:bottom w:w="50" w:type="dxa"/>
              <w:right w:w="80" w:type="dxa"/>
            </w:tcMar>
            <w:vAlign w:val="center"/>
          </w:tcPr>
          <w:p w14:paraId="4F648DA2" w14:textId="77777777" w:rsidR="00DF78E5" w:rsidRDefault="00000000">
            <w:pPr>
              <w:spacing w:line="248" w:lineRule="auto"/>
            </w:pPr>
            <w:r>
              <w:rPr>
                <w:sz w:val="19"/>
                <w:szCs w:val="19"/>
              </w:rPr>
              <w:t>Gestión de alertas médicas</w:t>
            </w:r>
          </w:p>
        </w:tc>
        <w:tc>
          <w:tcPr>
            <w:tcW w:w="2500" w:type="dxa"/>
            <w:shd w:val="clear" w:color="auto" w:fill="FFFFFF"/>
            <w:tcMar>
              <w:top w:w="50" w:type="dxa"/>
              <w:left w:w="80" w:type="dxa"/>
              <w:bottom w:w="50" w:type="dxa"/>
              <w:right w:w="80" w:type="dxa"/>
            </w:tcMar>
            <w:vAlign w:val="center"/>
          </w:tcPr>
          <w:p w14:paraId="5F9A5558" w14:textId="77777777" w:rsidR="00DF78E5" w:rsidRDefault="00000000">
            <w:pPr>
              <w:spacing w:line="248" w:lineRule="auto"/>
            </w:pPr>
            <w:r>
              <w:rPr>
                <w:sz w:val="19"/>
                <w:szCs w:val="19"/>
              </w:rPr>
              <w:t>Sistema, Médico, Paciente</w:t>
            </w:r>
          </w:p>
        </w:tc>
      </w:tr>
      <w:tr w:rsidR="00DF78E5" w14:paraId="3941D14C" w14:textId="77777777">
        <w:tblPrEx>
          <w:tblCellMar>
            <w:top w:w="0" w:type="dxa"/>
            <w:bottom w:w="0" w:type="dxa"/>
          </w:tblCellMar>
        </w:tblPrEx>
        <w:tc>
          <w:tcPr>
            <w:tcW w:w="1000" w:type="dxa"/>
            <w:shd w:val="clear" w:color="auto" w:fill="D6E4F0"/>
            <w:tcMar>
              <w:top w:w="50" w:type="dxa"/>
              <w:left w:w="80" w:type="dxa"/>
              <w:bottom w:w="50" w:type="dxa"/>
              <w:right w:w="80" w:type="dxa"/>
            </w:tcMar>
            <w:vAlign w:val="center"/>
          </w:tcPr>
          <w:p w14:paraId="3E57A830" w14:textId="77777777" w:rsidR="00DF78E5" w:rsidRDefault="00000000">
            <w:pPr>
              <w:spacing w:line="248" w:lineRule="auto"/>
            </w:pPr>
            <w:r>
              <w:rPr>
                <w:sz w:val="19"/>
                <w:szCs w:val="19"/>
              </w:rPr>
              <w:t>CU-004</w:t>
            </w:r>
          </w:p>
        </w:tc>
        <w:tc>
          <w:tcPr>
            <w:tcW w:w="4460" w:type="dxa"/>
            <w:shd w:val="clear" w:color="auto" w:fill="D6E4F0"/>
            <w:tcMar>
              <w:top w:w="50" w:type="dxa"/>
              <w:left w:w="80" w:type="dxa"/>
              <w:bottom w:w="50" w:type="dxa"/>
              <w:right w:w="80" w:type="dxa"/>
            </w:tcMar>
            <w:vAlign w:val="center"/>
          </w:tcPr>
          <w:p w14:paraId="43DC184C" w14:textId="77777777" w:rsidR="00DF78E5" w:rsidRDefault="00000000">
            <w:pPr>
              <w:spacing w:line="248" w:lineRule="auto"/>
            </w:pPr>
            <w:r>
              <w:rPr>
                <w:sz w:val="19"/>
                <w:szCs w:val="19"/>
              </w:rPr>
              <w:t>Validación de predicción</w:t>
            </w:r>
          </w:p>
        </w:tc>
        <w:tc>
          <w:tcPr>
            <w:tcW w:w="2500" w:type="dxa"/>
            <w:shd w:val="clear" w:color="auto" w:fill="D6E4F0"/>
            <w:tcMar>
              <w:top w:w="50" w:type="dxa"/>
              <w:left w:w="80" w:type="dxa"/>
              <w:bottom w:w="50" w:type="dxa"/>
              <w:right w:w="80" w:type="dxa"/>
            </w:tcMar>
            <w:vAlign w:val="center"/>
          </w:tcPr>
          <w:p w14:paraId="6D9CF3CC" w14:textId="77777777" w:rsidR="00DF78E5" w:rsidRDefault="00000000">
            <w:pPr>
              <w:spacing w:line="248" w:lineRule="auto"/>
            </w:pPr>
            <w:r>
              <w:rPr>
                <w:sz w:val="19"/>
                <w:szCs w:val="19"/>
              </w:rPr>
              <w:t>Médico</w:t>
            </w:r>
          </w:p>
        </w:tc>
      </w:tr>
      <w:tr w:rsidR="00DF78E5" w14:paraId="6A4BE487" w14:textId="77777777">
        <w:tblPrEx>
          <w:tblCellMar>
            <w:top w:w="0" w:type="dxa"/>
            <w:bottom w:w="0" w:type="dxa"/>
          </w:tblCellMar>
        </w:tblPrEx>
        <w:tc>
          <w:tcPr>
            <w:tcW w:w="1000" w:type="dxa"/>
            <w:shd w:val="clear" w:color="auto" w:fill="FFFFFF"/>
            <w:tcMar>
              <w:top w:w="50" w:type="dxa"/>
              <w:left w:w="80" w:type="dxa"/>
              <w:bottom w:w="50" w:type="dxa"/>
              <w:right w:w="80" w:type="dxa"/>
            </w:tcMar>
            <w:vAlign w:val="center"/>
          </w:tcPr>
          <w:p w14:paraId="2D071193" w14:textId="77777777" w:rsidR="00DF78E5" w:rsidRDefault="00000000">
            <w:pPr>
              <w:spacing w:line="248" w:lineRule="auto"/>
            </w:pPr>
            <w:r>
              <w:rPr>
                <w:sz w:val="19"/>
                <w:szCs w:val="19"/>
              </w:rPr>
              <w:t>CU-005</w:t>
            </w:r>
          </w:p>
        </w:tc>
        <w:tc>
          <w:tcPr>
            <w:tcW w:w="4460" w:type="dxa"/>
            <w:shd w:val="clear" w:color="auto" w:fill="FFFFFF"/>
            <w:tcMar>
              <w:top w:w="50" w:type="dxa"/>
              <w:left w:w="80" w:type="dxa"/>
              <w:bottom w:w="50" w:type="dxa"/>
              <w:right w:w="80" w:type="dxa"/>
            </w:tcMar>
            <w:vAlign w:val="center"/>
          </w:tcPr>
          <w:p w14:paraId="0339FA64" w14:textId="77777777" w:rsidR="00DF78E5" w:rsidRDefault="00000000">
            <w:pPr>
              <w:spacing w:line="248" w:lineRule="auto"/>
            </w:pPr>
            <w:r>
              <w:rPr>
                <w:sz w:val="19"/>
                <w:szCs w:val="19"/>
              </w:rPr>
              <w:t>Generación de reportes epidemiológicos</w:t>
            </w:r>
          </w:p>
        </w:tc>
        <w:tc>
          <w:tcPr>
            <w:tcW w:w="2500" w:type="dxa"/>
            <w:shd w:val="clear" w:color="auto" w:fill="FFFFFF"/>
            <w:tcMar>
              <w:top w:w="50" w:type="dxa"/>
              <w:left w:w="80" w:type="dxa"/>
              <w:bottom w:w="50" w:type="dxa"/>
              <w:right w:w="80" w:type="dxa"/>
            </w:tcMar>
            <w:vAlign w:val="center"/>
          </w:tcPr>
          <w:p w14:paraId="62477477" w14:textId="77777777" w:rsidR="00DF78E5" w:rsidRDefault="00000000">
            <w:pPr>
              <w:spacing w:line="248" w:lineRule="auto"/>
            </w:pPr>
            <w:r>
              <w:rPr>
                <w:sz w:val="19"/>
                <w:szCs w:val="19"/>
              </w:rPr>
              <w:t>Administrador, Médico</w:t>
            </w:r>
          </w:p>
        </w:tc>
      </w:tr>
      <w:tr>
        <w:tc>
          <w:tcPr>
            <w:tcW w:type="dxa" w:w="1000"/>
          </w:tcPr>
          <w:p>
            <w:r>
              <w:t>CU-006</w:t>
            </w:r>
          </w:p>
        </w:tc>
        <w:tc>
          <w:tcPr>
            <w:tcW w:type="dxa" w:w="4460"/>
          </w:tcPr>
          <w:p>
            <w:r>
              <w:t>Consulta institucional de datos epidemiológicos</w:t>
            </w:r>
          </w:p>
        </w:tc>
        <w:tc>
          <w:tcPr>
            <w:tcW w:type="dxa" w:w="2500"/>
          </w:tcPr>
          <w:p>
            <w:r>
              <w:t>Sistema institucional externo (MINSA/DIRESA/SINADEF)</w:t>
            </w:r>
          </w:p>
        </w:tc>
      </w:tr>
      <w:tr>
        <w:tc>
          <w:tcPr>
            <w:tcW w:type="dxa" w:w="1000"/>
          </w:tcPr>
          <w:p>
            <w:r>
              <w:t>CU-007</w:t>
            </w:r>
          </w:p>
        </w:tc>
        <w:tc>
          <w:tcPr>
            <w:tcW w:type="dxa" w:w="4460"/>
          </w:tcPr>
          <w:p>
            <w:r>
              <w:t>Validación de predicción con datos de wearables</w:t>
            </w:r>
          </w:p>
        </w:tc>
        <w:tc>
          <w:tcPr>
            <w:tcW w:type="dxa" w:w="2500"/>
          </w:tcPr>
          <w:p>
            <w:r>
              <w:t>Paciente, Sistema de IA</w:t>
            </w:r>
          </w:p>
        </w:tc>
      </w:tr>
    </w:tbl>
    <w:p w14:paraId="7C8B0414" w14:textId="77777777" w:rsidR="00DF78E5" w:rsidRDefault="00000000">
      <w:pPr>
        <w:pStyle w:val="Ttulo3"/>
        <w:spacing w:before="200" w:after="120"/>
      </w:pPr>
      <w:r>
        <w:rPr>
          <w:color w:val="1F3864"/>
        </w:rPr>
        <w:t>CU-001: Diagnóstico de síntomas respiratorios</w:t>
      </w:r>
    </w:p>
    <w:p w14:paraId="7C2868D3" w14:textId="77777777" w:rsidR="00DF78E5" w:rsidRDefault="00000000">
      <w:pPr>
        <w:spacing w:after="120" w:line="276" w:lineRule="auto"/>
        <w:jc w:val="both"/>
      </w:pPr>
      <w:r>
        <w:rPr>
          <w:b/>
          <w:bCs/>
        </w:rPr>
        <w:t xml:space="preserve">Actor principal: </w:t>
      </w:r>
      <w:r>
        <w:t xml:space="preserve">Paciente / Usuario. </w:t>
      </w:r>
      <w:r>
        <w:rPr>
          <w:b/>
          <w:bCs/>
        </w:rPr>
        <w:t xml:space="preserve">Actor secundario: </w:t>
      </w:r>
      <w:r>
        <w:t>Sistema de IA.</w:t>
      </w:r>
    </w:p>
    <w:p w14:paraId="354A66B5" w14:textId="77777777" w:rsidR="00DF78E5" w:rsidRDefault="00000000">
      <w:pPr>
        <w:spacing w:after="120" w:line="276" w:lineRule="auto"/>
        <w:jc w:val="both"/>
      </w:pPr>
      <w:r>
        <w:rPr>
          <w:b/>
          <w:bCs/>
        </w:rPr>
        <w:t xml:space="preserve">Precondiciones: </w:t>
      </w:r>
      <w:r>
        <w:t>Usuario autenticado.</w:t>
      </w:r>
    </w:p>
    <w:p w14:paraId="0252F191" w14:textId="77777777" w:rsidR="00DF78E5" w:rsidRDefault="00000000">
      <w:pPr>
        <w:spacing w:after="120" w:line="276" w:lineRule="auto"/>
        <w:jc w:val="both"/>
      </w:pPr>
      <w:r>
        <w:rPr>
          <w:b/>
          <w:bCs/>
        </w:rPr>
        <w:t>Flujo principal:</w:t>
      </w:r>
    </w:p>
    <w:p w14:paraId="430A09EA" w14:textId="77777777" w:rsidR="00DF78E5" w:rsidRDefault="00000000">
      <w:pPr>
        <w:pStyle w:val="Prrafodelista"/>
        <w:numPr>
          <w:ilvl w:val="0"/>
          <w:numId w:val="3"/>
        </w:numPr>
        <w:spacing w:after="40" w:line="264" w:lineRule="auto"/>
        <w:jc w:val="both"/>
      </w:pPr>
      <w:r>
        <w:t>El usuario registra sus síntomas.</w:t>
      </w:r>
    </w:p>
    <w:p w14:paraId="732B1F5D" w14:textId="77777777" w:rsidR="00DF78E5" w:rsidRDefault="00000000">
      <w:pPr>
        <w:pStyle w:val="Prrafodelista"/>
        <w:numPr>
          <w:ilvl w:val="0"/>
          <w:numId w:val="3"/>
        </w:numPr>
        <w:spacing w:after="40" w:line="264" w:lineRule="auto"/>
        <w:jc w:val="both"/>
      </w:pPr>
      <w:r>
        <w:t>El sistema valida y preprocesa la información.</w:t>
      </w:r>
    </w:p>
    <w:p w14:paraId="585F1CF5" w14:textId="77777777" w:rsidR="00DF78E5" w:rsidRDefault="00000000">
      <w:pPr>
        <w:pStyle w:val="Prrafodelista"/>
        <w:numPr>
          <w:ilvl w:val="0"/>
          <w:numId w:val="3"/>
        </w:numPr>
        <w:spacing w:after="40" w:line="264" w:lineRule="auto"/>
        <w:jc w:val="both"/>
      </w:pPr>
      <w:r>
        <w:t>Las reglas de emergencia evalúan señales de alarma.</w:t>
      </w:r>
    </w:p>
    <w:p w14:paraId="53E6CBAE" w14:textId="77777777" w:rsidR="00DF78E5" w:rsidRDefault="00000000">
      <w:pPr>
        <w:pStyle w:val="Prrafodelista"/>
        <w:numPr>
          <w:ilvl w:val="0"/>
          <w:numId w:val="3"/>
        </w:numPr>
        <w:spacing w:after="40" w:line="264" w:lineRule="auto"/>
        <w:jc w:val="both"/>
      </w:pPr>
      <w:r>
        <w:t>Los modelos ML analizan los síntomas y generan la predicción.</w:t>
      </w:r>
    </w:p>
    <w:p w14:paraId="5820A288" w14:textId="77777777" w:rsidR="00DF78E5" w:rsidRDefault="00000000">
      <w:pPr>
        <w:pStyle w:val="Prrafodelista"/>
        <w:numPr>
          <w:ilvl w:val="0"/>
          <w:numId w:val="3"/>
        </w:numPr>
        <w:spacing w:after="40" w:line="264" w:lineRule="auto"/>
        <w:jc w:val="both"/>
      </w:pPr>
      <w:r>
        <w:t>La validación de coherencia médica ajusta la confianza y el riesgo.</w:t>
      </w:r>
    </w:p>
    <w:p w14:paraId="770830D1" w14:textId="77777777" w:rsidR="00DF78E5" w:rsidRDefault="00000000">
      <w:pPr>
        <w:pStyle w:val="Prrafodelista"/>
        <w:numPr>
          <w:ilvl w:val="0"/>
          <w:numId w:val="3"/>
        </w:numPr>
        <w:spacing w:after="40" w:line="264" w:lineRule="auto"/>
        <w:jc w:val="both"/>
      </w:pPr>
      <w:r>
        <w:t>El usuario recibe la evaluación con su nivel de riesgo y explicación.</w:t>
      </w:r>
    </w:p>
    <w:p w14:paraId="1045B3F8" w14:textId="77777777" w:rsidR="00DF78E5" w:rsidRDefault="00000000">
      <w:pPr>
        <w:spacing w:after="120" w:line="276" w:lineRule="auto"/>
        <w:jc w:val="both"/>
      </w:pPr>
      <w:r>
        <w:rPr>
          <w:b/>
          <w:bCs/>
        </w:rPr>
        <w:t xml:space="preserve">Postcondiciones: </w:t>
      </w:r>
      <w:r>
        <w:t>Evaluación registrada en el historial.</w:t>
      </w:r>
    </w:p>
    <w:p w14:paraId="65151E34" w14:textId="77777777" w:rsidR="00DF78E5" w:rsidRDefault="00000000">
      <w:pPr>
        <w:pStyle w:val="Ttulo3"/>
        <w:spacing w:before="200" w:after="120"/>
      </w:pPr>
      <w:r>
        <w:rPr>
          <w:color w:val="1F3864"/>
        </w:rPr>
        <w:t>CU-002: Análisis de tos por audio</w:t>
      </w:r>
    </w:p>
    <w:p w14:paraId="313C888C" w14:textId="77777777" w:rsidR="00DF78E5" w:rsidRDefault="00000000">
      <w:pPr>
        <w:spacing w:after="120" w:line="276" w:lineRule="auto"/>
        <w:jc w:val="both"/>
      </w:pPr>
      <w:r>
        <w:rPr>
          <w:b/>
          <w:bCs/>
        </w:rPr>
        <w:t xml:space="preserve">Actor principal: </w:t>
      </w:r>
      <w:r>
        <w:t xml:space="preserve">Paciente / Usuario.</w:t>
      </w:r>
      <w:r>
        <w:rPr>
          <w:b/>
          <w:bCs/>
        </w:rPr>
        <w:t xml:space="preserve">Actor secundario: </w:t>
      </w:r>
      <w:r>
        <w:t>Sistema de IA (modelo CNN de análisis espectral).</w:t>
      </w:r>
    </w:p>
    <w:p w14:paraId="28C5FF42" w14:textId="77777777" w:rsidR="00DF78E5" w:rsidRDefault="00000000">
      <w:pPr>
        <w:spacing w:after="120" w:line="276" w:lineRule="auto"/>
        <w:jc w:val="both"/>
      </w:pPr>
      <w:r>
        <w:rPr>
          <w:b/>
          <w:bCs/>
        </w:rPr>
        <w:t xml:space="preserve">Precondiciones: </w:t>
      </w:r>
      <w:r>
        <w:t>Usuario autenticado; el dispositivo cuenta con micrófono habilitado.</w:t>
      </w:r>
    </w:p>
    <w:p w14:paraId="1E939C14" w14:textId="77777777" w:rsidR="00DF78E5" w:rsidRDefault="00000000">
      <w:pPr>
        <w:spacing w:after="120" w:line="276" w:lineRule="auto"/>
        <w:jc w:val="both"/>
      </w:pPr>
      <w:r>
        <w:rPr>
          <w:b/>
          <w:bCs/>
        </w:rPr>
        <w:t>Flujo principal:</w:t>
      </w:r>
    </w:p>
    <w:p w14:paraId="555F80FC" w14:textId="77777777" w:rsidR="00DF78E5" w:rsidRDefault="00000000">
      <w:pPr>
        <w:pStyle w:val="Prrafodelista"/>
        <w:numPr>
          <w:ilvl w:val="0"/>
          <w:numId w:val="101"/>
        </w:numPr>
        <w:spacing w:after="40" w:line="264" w:lineRule="auto"/>
        <w:jc w:val="both"/>
      </w:pPr>
      <w:r>
        <w:t>El usuario graba un audio de tos desde la aplicación.</w:t>
      </w:r>
    </w:p>
    <w:p w14:paraId="32A35B5A" w14:textId="77777777" w:rsidR="00DF78E5" w:rsidRDefault="00000000">
      <w:pPr>
        <w:pStyle w:val="Prrafodelista"/>
        <w:numPr>
          <w:ilvl w:val="0"/>
          <w:numId w:val="101"/>
        </w:numPr>
        <w:spacing w:after="40" w:line="264" w:lineRule="auto"/>
        <w:jc w:val="both"/>
      </w:pPr>
      <w:r>
        <w:t>El sistema preprocesa la señal de audio (limpieza de ruido, normalización).</w:t>
      </w:r>
    </w:p>
    <w:p w14:paraId="570E1C06" w14:textId="77777777" w:rsidR="00DF78E5" w:rsidRDefault="00000000">
      <w:pPr>
        <w:pStyle w:val="Prrafodelista"/>
        <w:numPr>
          <w:ilvl w:val="0"/>
          <w:numId w:val="101"/>
        </w:numPr>
        <w:spacing w:after="40" w:line="264" w:lineRule="auto"/>
        <w:jc w:val="both"/>
      </w:pPr>
      <w:r>
        <w:t>Se extrae el espectrograma del audio.</w:t>
      </w:r>
    </w:p>
    <w:p w14:paraId="45D09A24" w14:textId="77777777" w:rsidR="00DF78E5" w:rsidRDefault="00000000">
      <w:pPr>
        <w:pStyle w:val="Prrafodelista"/>
        <w:numPr>
          <w:ilvl w:val="0"/>
          <w:numId w:val="101"/>
        </w:numPr>
        <w:spacing w:after="40" w:line="264" w:lineRule="auto"/>
        <w:jc w:val="both"/>
      </w:pPr>
      <w:r>
        <w:t>El modelo CNN clasifica el patrón de tos y estima su relación con condiciones respiratorias.</w:t>
      </w:r>
    </w:p>
    <w:p w14:paraId="4F391BA5" w14:textId="77777777" w:rsidR="00DF78E5" w:rsidRDefault="00000000">
      <w:pPr>
        <w:pStyle w:val="Prrafodelista"/>
        <w:numPr>
          <w:ilvl w:val="0"/>
          <w:numId w:val="101"/>
        </w:numPr>
        <w:spacing w:after="40" w:line="264" w:lineRule="auto"/>
        <w:jc w:val="both"/>
      </w:pPr>
      <w:r>
        <w:t>El resultado se integra con el análisis de síntomas textuales para una evaluación conjunta.</w:t>
      </w:r>
    </w:p>
    <w:p w14:paraId="07226D4E" w14:textId="77777777" w:rsidR="00DF78E5" w:rsidRDefault="00000000">
      <w:pPr>
        <w:pStyle w:val="Prrafodelista"/>
        <w:numPr>
          <w:ilvl w:val="0"/>
          <w:numId w:val="101"/>
        </w:numPr>
        <w:spacing w:after="40" w:line="264" w:lineRule="auto"/>
        <w:jc w:val="both"/>
      </w:pPr>
      <w:r>
        <w:t>El usuario recibe el resultado del análisis de audio junto con su nivel de riesgo.</w:t>
      </w:r>
    </w:p>
    <w:p w14:paraId="568F5A62" w14:textId="77777777" w:rsidR="00DF78E5" w:rsidRDefault="00000000">
      <w:pPr>
        <w:spacing w:after="120" w:line="276" w:lineRule="auto"/>
        <w:jc w:val="both"/>
      </w:pPr>
      <w:r>
        <w:rPr>
          <w:b/>
          <w:bCs/>
        </w:rPr>
        <w:t xml:space="preserve">Postcondiciones: </w:t>
      </w:r>
      <w:r>
        <w:t>Resultado del análisis de audio registrado en el historial del paciente.</w:t>
      </w:r>
    </w:p>
    <w:p w14:paraId="33F5A714" w14:textId="77777777" w:rsidR="00DF78E5" w:rsidRDefault="00000000">
      <w:pPr>
        <w:pStyle w:val="Ttulo3"/>
        <w:spacing w:before="200" w:after="120"/>
      </w:pPr>
      <w:r>
        <w:rPr>
          <w:color w:val="1F3864"/>
        </w:rPr>
        <w:t>CU-003: Gestión de alertas médicas</w:t>
      </w:r>
    </w:p>
    <w:p w14:paraId="6A836DE4" w14:textId="77777777" w:rsidR="00DF78E5" w:rsidRDefault="00000000">
      <w:pPr>
        <w:spacing w:after="120" w:line="276" w:lineRule="auto"/>
        <w:jc w:val="both"/>
      </w:pPr>
      <w:r>
        <w:rPr>
          <w:b/>
          <w:bCs/>
        </w:rPr>
        <w:t xml:space="preserve">Actor principal: </w:t>
      </w:r>
      <w:r>
        <w:t xml:space="preserve">Sistema.</w:t>
      </w:r>
      <w:r>
        <w:rPr>
          <w:b/>
          <w:bCs/>
        </w:rPr>
        <w:t xml:space="preserve">Actor secundario: </w:t>
      </w:r>
      <w:r>
        <w:t>Médico, Paciente.</w:t>
      </w:r>
    </w:p>
    <w:p w14:paraId="69FAFA36" w14:textId="77777777" w:rsidR="00DF78E5" w:rsidRDefault="00000000">
      <w:pPr>
        <w:spacing w:after="120" w:line="276" w:lineRule="auto"/>
        <w:jc w:val="both"/>
      </w:pPr>
      <w:r>
        <w:rPr>
          <w:b/>
          <w:bCs/>
        </w:rPr>
        <w:t xml:space="preserve">Precondiciones: </w:t>
      </w:r>
      <w:r>
        <w:t>Existe una evaluación de riesgo generada por el sistema de IA.</w:t>
      </w:r>
    </w:p>
    <w:p w14:paraId="75B02D46" w14:textId="77777777" w:rsidR="00DF78E5" w:rsidRDefault="00000000">
      <w:pPr>
        <w:spacing w:after="120" w:line="276" w:lineRule="auto"/>
        <w:jc w:val="both"/>
      </w:pPr>
      <w:r>
        <w:rPr>
          <w:b/>
          <w:bCs/>
        </w:rPr>
        <w:t>Flujo principal:</w:t>
      </w:r>
    </w:p>
    <w:p w14:paraId="15285152" w14:textId="77777777" w:rsidR="00DF78E5" w:rsidRDefault="00000000">
      <w:pPr>
        <w:pStyle w:val="Prrafodelista"/>
        <w:numPr>
          <w:ilvl w:val="0"/>
          <w:numId w:val="102"/>
        </w:numPr>
        <w:spacing w:after="40" w:line="264" w:lineRule="auto"/>
        <w:jc w:val="both"/>
      </w:pPr>
      <w:r>
        <w:t>El sistema evalúa el nivel de riesgo resultante de la predicción.</w:t>
      </w:r>
    </w:p>
    <w:p w14:paraId="5D17A99B" w14:textId="77777777" w:rsidR="00DF78E5" w:rsidRDefault="00000000">
      <w:pPr>
        <w:pStyle w:val="Prrafodelista"/>
        <w:numPr>
          <w:ilvl w:val="0"/>
          <w:numId w:val="102"/>
        </w:numPr>
        <w:spacing w:after="40" w:line="264" w:lineRule="auto"/>
        <w:jc w:val="both"/>
      </w:pPr>
      <w:r>
        <w:t>Si el riesgo supera el umbral crítico, se genera una alerta automática.</w:t>
      </w:r>
    </w:p>
    <w:p w14:paraId="6D82B9E2" w14:textId="77777777" w:rsidR="00DF78E5" w:rsidRDefault="00000000">
      <w:pPr>
        <w:pStyle w:val="Prrafodelista"/>
        <w:numPr>
          <w:ilvl w:val="0"/>
          <w:numId w:val="102"/>
        </w:numPr>
        <w:spacing w:after="40" w:line="264" w:lineRule="auto"/>
        <w:jc w:val="both"/>
      </w:pPr>
      <w:r>
        <w:t>La alerta se enruta al profesional médico correspondiente.</w:t>
      </w:r>
    </w:p>
    <w:p w14:paraId="5D331B22" w14:textId="77777777" w:rsidR="00DF78E5" w:rsidRDefault="00000000">
      <w:pPr>
        <w:pStyle w:val="Prrafodelista"/>
        <w:numPr>
          <w:ilvl w:val="0"/>
          <w:numId w:val="102"/>
        </w:numPr>
        <w:spacing w:after="40" w:line="264" w:lineRule="auto"/>
        <w:jc w:val="both"/>
      </w:pPr>
      <w:r>
        <w:t>El médico recibe la notificación y revisa el caso.</w:t>
      </w:r>
    </w:p>
    <w:p w14:paraId="7C738FE9" w14:textId="77777777" w:rsidR="00DF78E5" w:rsidRDefault="00000000">
      <w:pPr>
        <w:pStyle w:val="Prrafodelista"/>
        <w:numPr>
          <w:ilvl w:val="0"/>
          <w:numId w:val="102"/>
        </w:numPr>
        <w:spacing w:after="40" w:line="264" w:lineRule="auto"/>
        <w:jc w:val="both"/>
      </w:pPr>
      <w:r>
        <w:t>El sistema realiza seguimiento y escalamiento si no hay respuesta en el tiempo esperado.</w:t>
      </w:r>
    </w:p>
    <w:p w14:paraId="2BDB7A2C" w14:textId="77777777" w:rsidR="00DF78E5" w:rsidRDefault="00000000">
      <w:pPr>
        <w:pStyle w:val="Prrafodelista"/>
        <w:numPr>
          <w:ilvl w:val="0"/>
          <w:numId w:val="102"/>
        </w:numPr>
        <w:spacing w:after="40" w:line="264" w:lineRule="auto"/>
        <w:jc w:val="both"/>
      </w:pPr>
      <w:r>
        <w:t>El paciente es notificado del estado de su alerta.</w:t>
      </w:r>
    </w:p>
    <w:p w14:paraId="591ED877" w14:textId="77777777" w:rsidR="00DF78E5" w:rsidRDefault="00000000">
      <w:pPr>
        <w:spacing w:after="120" w:line="276" w:lineRule="auto"/>
        <w:jc w:val="both"/>
      </w:pPr>
      <w:r>
        <w:rPr>
          <w:b/>
          <w:bCs/>
        </w:rPr>
        <w:t xml:space="preserve">Postcondiciones: </w:t>
      </w:r>
      <w:r>
        <w:t>Alerta registrada, con estado de atención y seguimiento actualizado.</w:t>
      </w:r>
    </w:p>
    <w:p w14:paraId="5D15F640" w14:textId="77777777" w:rsidR="00DF78E5" w:rsidRDefault="00000000">
      <w:pPr>
        <w:pStyle w:val="Ttulo3"/>
        <w:spacing w:after="120"/>
      </w:pPr>
      <w:r>
        <w:rPr>
          <w:color w:val="1F3864"/>
        </w:rPr>
        <w:lastRenderedPageBreak/>
        <w:t>CU-004: Validación de predicción</w:t>
      </w:r>
    </w:p>
    <w:p w14:paraId="2E94E831" w14:textId="77777777" w:rsidR="00DF78E5" w:rsidRDefault="00000000">
      <w:pPr>
        <w:spacing w:after="120" w:line="276" w:lineRule="auto"/>
        <w:jc w:val="both"/>
      </w:pPr>
      <w:r>
        <w:rPr>
          <w:b/>
          <w:bCs/>
        </w:rPr>
        <w:t xml:space="preserve">Actor principal: </w:t>
      </w:r>
      <w:r>
        <w:t>Médico.</w:t>
      </w:r>
    </w:p>
    <w:p w14:paraId="219C6BB5" w14:textId="77777777" w:rsidR="00DF78E5" w:rsidRDefault="00000000">
      <w:pPr>
        <w:spacing w:after="120" w:line="276" w:lineRule="auto"/>
        <w:jc w:val="both"/>
      </w:pPr>
      <w:r>
        <w:rPr>
          <w:b/>
          <w:bCs/>
        </w:rPr>
        <w:t xml:space="preserve">Precondiciones: </w:t>
      </w:r>
      <w:r>
        <w:t>Existen predicciones de IA pendientes de validación.</w:t>
      </w:r>
    </w:p>
    <w:p w14:paraId="08DCB24F" w14:textId="77777777" w:rsidR="00DF78E5" w:rsidRDefault="00000000">
      <w:pPr>
        <w:spacing w:after="120" w:line="276" w:lineRule="auto"/>
        <w:jc w:val="both"/>
      </w:pPr>
      <w:r>
        <w:rPr>
          <w:b/>
          <w:bCs/>
        </w:rPr>
        <w:t>Flujo principal:</w:t>
      </w:r>
    </w:p>
    <w:p w14:paraId="15B132FB" w14:textId="77777777" w:rsidR="00DF78E5" w:rsidRDefault="00000000">
      <w:pPr>
        <w:pStyle w:val="Prrafodelista"/>
        <w:numPr>
          <w:ilvl w:val="0"/>
          <w:numId w:val="104"/>
        </w:numPr>
        <w:spacing w:after="40" w:line="264" w:lineRule="auto"/>
        <w:jc w:val="both"/>
      </w:pPr>
      <w:r>
        <w:t>El médico accede al panel del doctor y filtra las predicciones.</w:t>
      </w:r>
    </w:p>
    <w:p w14:paraId="49FD7617" w14:textId="77777777" w:rsidR="00DF78E5" w:rsidRDefault="00000000">
      <w:pPr>
        <w:pStyle w:val="Prrafodelista"/>
        <w:numPr>
          <w:ilvl w:val="0"/>
          <w:numId w:val="104"/>
        </w:numPr>
        <w:spacing w:after="40" w:line="264" w:lineRule="auto"/>
        <w:jc w:val="both"/>
      </w:pPr>
      <w:r>
        <w:t>Revisa la predicción, su confianza y la explicación SHAP.</w:t>
      </w:r>
    </w:p>
    <w:p w14:paraId="1BA81EF5" w14:textId="77777777" w:rsidR="00DF78E5" w:rsidRDefault="00000000">
      <w:pPr>
        <w:pStyle w:val="Prrafodelista"/>
        <w:numPr>
          <w:ilvl w:val="0"/>
          <w:numId w:val="104"/>
        </w:numPr>
        <w:spacing w:after="40" w:line="264" w:lineRule="auto"/>
        <w:jc w:val="both"/>
      </w:pPr>
      <w:r>
        <w:t>Acepta, rechaza o ajusta la predicción.</w:t>
      </w:r>
    </w:p>
    <w:p w14:paraId="1BB8653D" w14:textId="77777777" w:rsidR="00DF78E5" w:rsidRDefault="00000000">
      <w:pPr>
        <w:pStyle w:val="Prrafodelista"/>
        <w:numPr>
          <w:ilvl w:val="0"/>
          <w:numId w:val="104"/>
        </w:numPr>
        <w:spacing w:after="40" w:line="264" w:lineRule="auto"/>
        <w:jc w:val="both"/>
      </w:pPr>
      <w:r>
        <w:t>El sistema registra la validación con firma médica.</w:t>
      </w:r>
    </w:p>
    <w:p w14:paraId="0C108C89" w14:textId="77777777" w:rsidR="00DF78E5" w:rsidRDefault="00000000">
      <w:pPr>
        <w:pStyle w:val="Prrafodelista"/>
        <w:numPr>
          <w:ilvl w:val="0"/>
          <w:numId w:val="104"/>
        </w:numPr>
        <w:spacing w:after="40" w:line="264" w:lineRule="auto"/>
        <w:jc w:val="both"/>
      </w:pPr>
      <w:r>
        <w:t>La validación se integra al historial clínico del paciente.</w:t>
      </w:r>
    </w:p>
    <w:p w14:paraId="71EC2029" w14:textId="77777777" w:rsidR="00DF78E5" w:rsidRDefault="00000000">
      <w:pPr>
        <w:spacing w:after="120" w:line="276" w:lineRule="auto"/>
        <w:jc w:val="both"/>
      </w:pPr>
      <w:r>
        <w:rPr>
          <w:b/>
          <w:bCs/>
        </w:rPr>
        <w:t xml:space="preserve">Postcondiciones: </w:t>
      </w:r>
      <w:r>
        <w:t>Predicción validada e incorporada al historial.</w:t>
      </w:r>
    </w:p>
    <w:p w14:paraId="773BD1E9" w14:textId="77777777" w:rsidR="00DF78E5" w:rsidRDefault="00000000">
      <w:pPr>
        <w:pStyle w:val="Ttulo3"/>
        <w:spacing w:before="200" w:after="120"/>
      </w:pPr>
      <w:r>
        <w:rPr>
          <w:color w:val="1F3864"/>
        </w:rPr>
        <w:lastRenderedPageBreak/>
        <w:t>CU-005: Generación de reportes epidemiológicos</w:t>
      </w:r>
    </w:p>
    <w:p w14:paraId="77A724DC" w14:textId="77777777" w:rsidR="00DF78E5" w:rsidRDefault="00000000">
      <w:pPr>
        <w:spacing w:after="120" w:line="276" w:lineRule="auto"/>
        <w:jc w:val="both"/>
      </w:pPr>
      <w:r>
        <w:rPr>
          <w:b/>
          <w:bCs/>
        </w:rPr>
        <w:t xml:space="preserve">Actor principal: </w:t>
      </w:r>
      <w:r>
        <w:t xml:space="preserve">Administrador.</w:t>
      </w:r>
      <w:r>
        <w:rPr>
          <w:b/>
          <w:bCs/>
        </w:rPr>
        <w:t xml:space="preserve">Actor secundario: </w:t>
      </w:r>
      <w:r>
        <w:t>Médico.</w:t>
      </w:r>
    </w:p>
    <w:p w14:paraId="6CC5F313" w14:textId="77777777" w:rsidR="00DF78E5" w:rsidRDefault="00000000">
      <w:pPr>
        <w:spacing w:after="120" w:line="276" w:lineRule="auto"/>
        <w:jc w:val="both"/>
      </w:pPr>
      <w:r>
        <w:rPr>
          <w:b/>
          <w:bCs/>
        </w:rPr>
        <w:t xml:space="preserve">Precondiciones: </w:t>
      </w:r>
      <w:r>
        <w:t>Existen registros de evaluaciones y predicciones almacenados en el sistema.</w:t>
      </w:r>
    </w:p>
    <w:p w14:paraId="2D74FA05" w14:textId="77777777" w:rsidR="00DF78E5" w:rsidRDefault="00000000">
      <w:pPr>
        <w:spacing w:after="120" w:line="276" w:lineRule="auto"/>
        <w:jc w:val="both"/>
      </w:pPr>
      <w:r>
        <w:rPr>
          <w:b/>
          <w:bCs/>
        </w:rPr>
        <w:t>Flujo principal:</w:t>
      </w:r>
    </w:p>
    <w:p w14:paraId="78C45156" w14:textId="77777777" w:rsidR="00DF78E5" w:rsidRDefault="00000000">
      <w:pPr>
        <w:pStyle w:val="Prrafodelista"/>
        <w:numPr>
          <w:ilvl w:val="0"/>
          <w:numId w:val="103"/>
        </w:numPr>
        <w:spacing w:after="40" w:line="264" w:lineRule="auto"/>
        <w:jc w:val="both"/>
      </w:pPr>
      <w:r>
        <w:t>El administrador accede al módulo de reportes.</w:t>
      </w:r>
    </w:p>
    <w:p w14:paraId="1C2D468F" w14:textId="77777777" w:rsidR="00DF78E5" w:rsidRDefault="00000000">
      <w:pPr>
        <w:pStyle w:val="Prrafodelista"/>
        <w:numPr>
          <w:ilvl w:val="0"/>
          <w:numId w:val="103"/>
        </w:numPr>
        <w:spacing w:after="40" w:line="264" w:lineRule="auto"/>
        <w:jc w:val="both"/>
      </w:pPr>
      <w:r>
        <w:t>Selecciona el rango de fechas y filtros epidemiológicos (zona, tipo de riesgo, grupo etario).</w:t>
      </w:r>
    </w:p>
    <w:p w14:paraId="62A761E0" w14:textId="77777777" w:rsidR="00DF78E5" w:rsidRDefault="00000000">
      <w:pPr>
        <w:pStyle w:val="Prrafodelista"/>
        <w:numPr>
          <w:ilvl w:val="0"/>
          <w:numId w:val="103"/>
        </w:numPr>
        <w:spacing w:after="40" w:line="264" w:lineRule="auto"/>
        <w:jc w:val="both"/>
      </w:pPr>
      <w:r>
        <w:t>El sistema agrega y consolida los registros de síntomas, predicciones y alertas.</w:t>
      </w:r>
    </w:p>
    <w:p w14:paraId="7F44B37F" w14:textId="77777777" w:rsidR="00DF78E5" w:rsidRDefault="00000000">
      <w:pPr>
        <w:pStyle w:val="Prrafodelista"/>
        <w:numPr>
          <w:ilvl w:val="0"/>
          <w:numId w:val="103"/>
        </w:numPr>
        <w:spacing w:after="40" w:line="264" w:lineRule="auto"/>
        <w:jc w:val="both"/>
      </w:pPr>
      <w:r>
        <w:t>Se generan estadísticas y visualizaciones (tendencias, mapas de calor por zona).</w:t>
      </w:r>
    </w:p>
    <w:p w14:paraId="272DC104" w14:textId="77777777" w:rsidR="00DF78E5" w:rsidRDefault="00000000">
      <w:pPr>
        <w:pStyle w:val="Prrafodelista"/>
        <w:numPr>
          <w:ilvl w:val="0"/>
          <w:numId w:val="103"/>
        </w:numPr>
        <w:spacing w:after="40" w:line="264" w:lineRule="auto"/>
        <w:jc w:val="both"/>
      </w:pPr>
      <w:r>
        <w:t>El administrador exporta el reporte en el formato requerido.</w:t>
      </w:r>
    </w:p>
    <w:p w14:paraId="6E1FD900" w14:textId="77777777" w:rsidR="00DF78E5" w:rsidRDefault="00000000">
      <w:pPr>
        <w:spacing w:after="120" w:line="276" w:lineRule="auto"/>
        <w:jc w:val="both"/>
      </w:pPr>
      <w:r>
        <w:rPr>
          <w:b/>
          <w:bCs/>
        </w:rPr>
        <w:t xml:space="preserve">Postcondiciones: </w:t>
      </w:r>
      <w:r>
        <w:t>Reporte epidemiológico generado y disponible para consulta o exportación.</w:t>
      </w:r>
    </w:p>
    <w:p>
      <w:pPr>
        <w:pStyle w:val="Ttulo3"/>
      </w:pPr>
      <w:r>
        <w:t>CU-006: Consulta institucional de datos epidemiológicos (MINSA/DIRESA/SINADEF)</w:t>
      </w:r>
    </w:p>
    <w:p>
      <w:pPr/>
      <w:r>
        <w:t>Actor principal: Sistema institucional externo (MINSA/DIRESA/SINADEF).</w:t>
      </w:r>
    </w:p>
    <w:p>
      <w:pPr/>
      <w:r>
        <w:t>Precondiciones: La institución cuenta con una API Key vigente y un alcance (scope) autorizado para el recurso solicitado.</w:t>
      </w:r>
    </w:p>
    <w:p>
      <w:pPr/>
      <w:r>
        <w:rPr>
          <w:b/>
        </w:rPr>
        <w:t>Flujo principal:</w:t>
      </w:r>
    </w:p>
    <w:p>
      <w:pPr>
        <w:pStyle w:val="Prrafodelista"/>
        <w:numPr>
          <w:ilvl w:val="0"/>
          <w:numId w:val="105"/>
        </w:numPr>
      </w:pPr>
      <w:r>
        <w:t>El sistema institucional envía una solicitud HTTP a la API institucional incluyendo su API Key.</w:t>
      </w:r>
    </w:p>
    <w:p>
      <w:pPr>
        <w:pStyle w:val="Prrafodelista"/>
        <w:numPr>
          <w:ilvl w:val="0"/>
          <w:numId w:val="105"/>
        </w:numPr>
      </w:pPr>
      <w:r>
        <w:t>El sistema valida la API Key y verifica que el alcance solicitado esté autorizado.</w:t>
      </w:r>
    </w:p>
    <w:p>
      <w:pPr>
        <w:pStyle w:val="Prrafodelista"/>
        <w:numPr>
          <w:ilvl w:val="0"/>
          <w:numId w:val="105"/>
        </w:numPr>
      </w:pPr>
      <w:r>
        <w:t>El sistema aplica el límite de solicitudes (rate limiting) configurado.</w:t>
      </w:r>
    </w:p>
    <w:p>
      <w:pPr>
        <w:pStyle w:val="Prrafodelista"/>
        <w:numPr>
          <w:ilvl w:val="0"/>
          <w:numId w:val="105"/>
        </w:numPr>
      </w:pPr>
      <w:r>
        <w:t>El sistema registra la solicitud en la bitácora de auditoría.</w:t>
      </w:r>
    </w:p>
    <w:p>
      <w:pPr>
        <w:pStyle w:val="Prrafodelista"/>
        <w:numPr>
          <w:ilvl w:val="0"/>
          <w:numId w:val="105"/>
        </w:numPr>
      </w:pPr>
      <w:r>
        <w:t>El sistema devuelve los datos epidemiológicos o de mortalidad respiratoria solicitados.</w:t>
      </w:r>
    </w:p>
    <w:p>
      <w:pPr/>
      <w:r>
        <w:t>Postcondiciones: Datos epidemiológicos entregados a la institución y solicitud registrada en auditoría.</w:t>
      </w:r>
    </w:p>
    <w:p>
      <w:pPr>
        <w:pStyle w:val="Ttulo3"/>
      </w:pPr>
      <w:r>
        <w:t>CU-007: Validación de predicción con datos de wearables</w:t>
      </w:r>
    </w:p>
    <w:p>
      <w:pPr/>
      <w:r>
        <w:t>Actor principal: Paciente. Actor secundario: Sistema de IA.</w:t>
      </w:r>
    </w:p>
    <w:p>
      <w:pPr/>
      <w:r>
        <w:t>Precondiciones: El paciente ha vinculado un dispositivo wearable y el sistema ha generado una predicción de riesgo respiratorio.</w:t>
      </w:r>
    </w:p>
    <w:p>
      <w:pPr/>
      <w:r>
        <w:rPr>
          <w:b/>
        </w:rPr>
        <w:t>Flujo principal:</w:t>
      </w:r>
    </w:p>
    <w:p>
      <w:pPr>
        <w:pStyle w:val="Prrafodelista"/>
        <w:numPr>
          <w:ilvl w:val="0"/>
          <w:numId w:val="106"/>
        </w:numPr>
      </w:pPr>
      <w:r>
        <w:t>El sistema obtiene los signos vitales recientes del wearable del paciente (frecuencia cardíaca, SpO2).</w:t>
      </w:r>
    </w:p>
    <w:p>
      <w:pPr>
        <w:pStyle w:val="Prrafodelista"/>
        <w:numPr>
          <w:ilvl w:val="0"/>
          <w:numId w:val="106"/>
        </w:numPr>
      </w:pPr>
      <w:r>
        <w:t>La capa de validación clínica aplica reglas sobre la predicción generada por la IA.</w:t>
      </w:r>
    </w:p>
    <w:p>
      <w:pPr>
        <w:pStyle w:val="Prrafodelista"/>
        <w:numPr>
          <w:ilvl w:val="0"/>
          <w:numId w:val="106"/>
        </w:numPr>
      </w:pPr>
      <w:r>
        <w:t>El sistema ajusta el nivel de riesgo si los signos vitales indican una inconsistencia clínicamente relevante.</w:t>
      </w:r>
    </w:p>
    <w:p>
      <w:pPr>
        <w:pStyle w:val="Prrafodelista"/>
        <w:numPr>
          <w:ilvl w:val="0"/>
          <w:numId w:val="106"/>
        </w:numPr>
      </w:pPr>
      <w:r>
        <w:t>Si el signo vital no es confiable, el sistema revierte automáticamente al resultado original de la IA.</w:t>
      </w:r>
    </w:p>
    <w:p>
      <w:pPr>
        <w:pStyle w:val="Prrafodelista"/>
        <w:numPr>
          <w:ilvl w:val="0"/>
          <w:numId w:val="106"/>
        </w:numPr>
      </w:pPr>
      <w:r>
        <w:t>El usuario recibe la predicción validada, con indicación de si fue ajustada por datos del wearable.</w:t>
      </w:r>
    </w:p>
    <w:p>
      <w:pPr/>
      <w:r>
        <w:t>Postcondiciones: Predicción de riesgo validada (y ajustada de ser necesario) mostrada al paciente y/o médico.</w:t>
      </w:r>
    </w:p>
    <w:p w14:paraId="0A9AAE2C" w14:textId="77777777" w:rsidR="00DF78E5" w:rsidRDefault="00000000">
      <w:pPr>
        <w:pStyle w:val="Ttulo1"/>
        <w:spacing w:before="240" w:after="120"/>
      </w:pPr>
      <w:r>
        <w:t>6. Vista Lógica</w:t>
      </w:r>
    </w:p>
    <w:p w14:paraId="6B188966" w14:textId="77777777" w:rsidR="00DF78E5" w:rsidRDefault="00000000">
      <w:pPr>
        <w:pStyle w:val="Ttulo2"/>
        <w:spacing w:after="120"/>
      </w:pPr>
      <w:r>
        <w:rPr>
          <w:color w:val="1F3864"/>
        </w:rPr>
        <w:t>6.1 Diagrama Contextual</w:t>
      </w:r>
    </w:p>
    <w:p w14:paraId="275C0FD5" w14:textId="77777777" w:rsidR="00DF78E5" w:rsidRDefault="00000000">
      <w:pPr>
        <w:spacing w:after="120" w:line="276" w:lineRule="auto"/>
        <w:jc w:val="both"/>
      </w:pPr>
      <w:r>
        <w:t>En el nivel de contexto, RespiCare interactúa con tres tipos de usuario (paciente, médico y administrador) y con sistemas externos de salud (DIRESA/MINSA). El backend orquesta las peticiones y delega el procesamiento de IA al microservicio especializado, que a su vez consume los modelos entrenados.</w:t>
      </w:r>
    </w:p>
    <w:p>
      <w:pPr/>
      <w:r>
        <w:t>A partir del Sprint 13, el backend expone además una API institucional de interoperabilidad (especificación OpenAPI en backend/openapi/institutional-api.yaml) para MINSA, DIRESA y SINADEF, y el servicio de IA incorpora una capa de validación clínica basada en reglas que consume signos vitales de wearables (BLE, Health Connect, HealthKit) como dato de apoyo, sin modificar el pipeline de modelos ya entrenado.</w:t>
      </w:r>
    </w:p>
    <w:p w14:paraId="11D828F0" w14:textId="77777777" w:rsidR="00DF78E5" w:rsidRDefault="00000000">
      <w:pPr>
        <w:spacing w:after="120" w:line="276" w:lineRule="auto"/>
        <w:jc w:val="both"/>
      </w:pPr>
      <w:r>
        <w:t>Los diagramas C4 del sistema (contexto, contenedor y componente) se mantienen como diagramas interactivos en el repositorio del proyecto y se actualizan junto con el software. El diagrama de entidad-relación lógico se documenta como Figura 124 en la Sección 10.1 (Vista de Datos).</w:t>
      </w:r>
    </w:p>
    <w:p w14:paraId="2CA72866" w14:textId="77777777" w:rsidR="00DF78E5" w:rsidRDefault="00000000">
      <w:pPr>
        <w:pStyle w:val="Ttulo2"/>
        <w:spacing w:after="120"/>
      </w:pPr>
      <w:r>
        <w:rPr>
          <w:color w:val="1F3864"/>
        </w:rPr>
        <w:t>6.2 Módulos y Servicios</w:t>
      </w:r>
    </w:p>
    <w:p w14:paraId="23C5A726" w14:textId="77777777" w:rsidR="00DF78E5" w:rsidRDefault="00000000">
      <w:pPr>
        <w:spacing w:after="120" w:line="276" w:lineRule="auto"/>
        <w:jc w:val="both"/>
      </w:pPr>
      <w:r>
        <w:t>En lugar de una malla de microservicios independientes, RespiCare adopta un backend modular (Clean Architecture) con un único microservicio de IA desacoplado. Los módulos lógicos principales son:</w:t>
      </w:r>
    </w:p>
    <w:tbl>
      <w:tblPr>
        <w:tblW w:w="7960" w:type="dxa"/>
        <w:tblBorders>
          <w:top w:val="single" w:sz="4" w:space="0" w:color="2E75B6"/>
          <w:left w:val="single" w:sz="4" w:space="0" w:color="2E75B6"/>
          <w:bottom w:val="single" w:sz="4" w:space="0" w:color="2E75B6"/>
          <w:right w:val="single" w:sz="4" w:space="0" w:color="2E75B6"/>
          <w:insideH w:val="single" w:sz="2" w:space="0" w:color="BBD0E8"/>
          <w:insideV w:val="single" w:sz="2" w:space="0" w:color="BBD0E8"/>
        </w:tblBorders>
        <w:tblCellMar>
          <w:left w:w="10" w:type="dxa"/>
          <w:right w:w="10" w:type="dxa"/>
        </w:tblCellMar>
        <w:tblLook w:val="04A0" w:firstRow="1" w:lastRow="0" w:firstColumn="1" w:lastColumn="0" w:noHBand="0" w:noVBand="1"/>
      </w:tblPr>
      <w:tblGrid>
        <w:gridCol w:w="2400"/>
        <w:gridCol w:w="2200"/>
        <w:gridCol w:w="3360"/>
      </w:tblGrid>
      <w:tr w:rsidR="00DF78E5" w14:paraId="582FC613" w14:textId="77777777">
        <w:tblPrEx>
          <w:tblCellMar>
            <w:top w:w="0" w:type="dxa"/>
            <w:bottom w:w="0" w:type="dxa"/>
          </w:tblCellMar>
        </w:tblPrEx>
        <w:trPr>
          <w:tblHeader/>
        </w:trPr>
        <w:tc>
          <w:tcPr>
            <w:tcW w:w="2400" w:type="dxa"/>
            <w:shd w:val="clear" w:color="auto" w:fill="1F3864"/>
            <w:tcMar>
              <w:top w:w="50" w:type="dxa"/>
              <w:left w:w="80" w:type="dxa"/>
              <w:bottom w:w="50" w:type="dxa"/>
              <w:right w:w="80" w:type="dxa"/>
            </w:tcMar>
            <w:vAlign w:val="center"/>
          </w:tcPr>
          <w:p w14:paraId="70AA2B54" w14:textId="77777777" w:rsidR="00DF78E5" w:rsidRDefault="00000000">
            <w:pPr>
              <w:spacing w:line="248" w:lineRule="auto"/>
              <w:jc w:val="center"/>
            </w:pPr>
            <w:r>
              <w:rPr>
                <w:b/>
                <w:bCs/>
                <w:color w:val="FFFFFF"/>
                <w:sz w:val="19"/>
                <w:szCs w:val="19"/>
              </w:rPr>
              <w:t>Módulo</w:t>
            </w:r>
          </w:p>
        </w:tc>
        <w:tc>
          <w:tcPr>
            <w:tcW w:w="2200" w:type="dxa"/>
            <w:shd w:val="clear" w:color="auto" w:fill="1F3864"/>
            <w:tcMar>
              <w:top w:w="50" w:type="dxa"/>
              <w:left w:w="80" w:type="dxa"/>
              <w:bottom w:w="50" w:type="dxa"/>
              <w:right w:w="80" w:type="dxa"/>
            </w:tcMar>
            <w:vAlign w:val="center"/>
          </w:tcPr>
          <w:p w14:paraId="4B4D1D24" w14:textId="77777777" w:rsidR="00DF78E5" w:rsidRDefault="00000000">
            <w:pPr>
              <w:spacing w:line="248" w:lineRule="auto"/>
              <w:jc w:val="center"/>
            </w:pPr>
            <w:r>
              <w:rPr>
                <w:b/>
                <w:bCs/>
                <w:color w:val="FFFFFF"/>
                <w:sz w:val="19"/>
                <w:szCs w:val="19"/>
              </w:rPr>
              <w:t>Ubicación</w:t>
            </w:r>
          </w:p>
        </w:tc>
        <w:tc>
          <w:tcPr>
            <w:tcW w:w="3360" w:type="dxa"/>
            <w:shd w:val="clear" w:color="auto" w:fill="1F3864"/>
            <w:tcMar>
              <w:top w:w="50" w:type="dxa"/>
              <w:left w:w="80" w:type="dxa"/>
              <w:bottom w:w="50" w:type="dxa"/>
              <w:right w:w="80" w:type="dxa"/>
            </w:tcMar>
            <w:vAlign w:val="center"/>
          </w:tcPr>
          <w:p w14:paraId="6863D002" w14:textId="77777777" w:rsidR="00DF78E5" w:rsidRDefault="00000000">
            <w:pPr>
              <w:spacing w:line="248" w:lineRule="auto"/>
              <w:jc w:val="center"/>
            </w:pPr>
            <w:r>
              <w:rPr>
                <w:b/>
                <w:bCs/>
                <w:color w:val="FFFFFF"/>
                <w:sz w:val="19"/>
                <w:szCs w:val="19"/>
              </w:rPr>
              <w:t>Responsabilidad</w:t>
            </w:r>
          </w:p>
        </w:tc>
      </w:tr>
      <w:tr w:rsidR="00DF78E5" w14:paraId="606AD776" w14:textId="77777777">
        <w:tblPrEx>
          <w:tblCellMar>
            <w:top w:w="0" w:type="dxa"/>
            <w:bottom w:w="0" w:type="dxa"/>
          </w:tblCellMar>
        </w:tblPrEx>
        <w:tc>
          <w:tcPr>
            <w:tcW w:w="2400" w:type="dxa"/>
            <w:shd w:val="clear" w:color="auto" w:fill="FFFFFF"/>
            <w:tcMar>
              <w:top w:w="50" w:type="dxa"/>
              <w:left w:w="80" w:type="dxa"/>
              <w:bottom w:w="50" w:type="dxa"/>
              <w:right w:w="80" w:type="dxa"/>
            </w:tcMar>
            <w:vAlign w:val="center"/>
          </w:tcPr>
          <w:p w14:paraId="3BCEAF94" w14:textId="77777777" w:rsidR="00DF78E5" w:rsidRDefault="00000000">
            <w:pPr>
              <w:spacing w:line="248" w:lineRule="auto"/>
            </w:pPr>
            <w:r>
              <w:rPr>
                <w:sz w:val="19"/>
                <w:szCs w:val="19"/>
              </w:rPr>
              <w:t>Autenticación y usuarios</w:t>
            </w:r>
          </w:p>
        </w:tc>
        <w:tc>
          <w:tcPr>
            <w:tcW w:w="2200" w:type="dxa"/>
            <w:shd w:val="clear" w:color="auto" w:fill="FFFFFF"/>
            <w:tcMar>
              <w:top w:w="50" w:type="dxa"/>
              <w:left w:w="80" w:type="dxa"/>
              <w:bottom w:w="50" w:type="dxa"/>
              <w:right w:w="80" w:type="dxa"/>
            </w:tcMar>
            <w:vAlign w:val="center"/>
          </w:tcPr>
          <w:p w14:paraId="03329118" w14:textId="77777777" w:rsidR="00DF78E5" w:rsidRDefault="00000000">
            <w:pPr>
              <w:spacing w:line="248" w:lineRule="auto"/>
            </w:pPr>
            <w:r>
              <w:rPr>
                <w:sz w:val="19"/>
                <w:szCs w:val="19"/>
              </w:rPr>
              <w:t>Backend (Node.js)</w:t>
            </w:r>
          </w:p>
        </w:tc>
        <w:tc>
          <w:tcPr>
            <w:tcW w:w="3360" w:type="dxa"/>
            <w:shd w:val="clear" w:color="auto" w:fill="FFFFFF"/>
            <w:tcMar>
              <w:top w:w="50" w:type="dxa"/>
              <w:left w:w="80" w:type="dxa"/>
              <w:bottom w:w="50" w:type="dxa"/>
              <w:right w:w="80" w:type="dxa"/>
            </w:tcMar>
            <w:vAlign w:val="center"/>
          </w:tcPr>
          <w:p w14:paraId="45F4EE68" w14:textId="77777777" w:rsidR="00DF78E5" w:rsidRDefault="00000000">
            <w:pPr>
              <w:spacing w:line="248" w:lineRule="auto"/>
            </w:pPr>
            <w:r>
              <w:rPr>
                <w:sz w:val="19"/>
                <w:szCs w:val="19"/>
              </w:rPr>
              <w:t>Registro, login con JWT y control de acceso por roles.</w:t>
            </w:r>
          </w:p>
        </w:tc>
      </w:tr>
      <w:tr w:rsidR="00DF78E5" w14:paraId="5524CBF6" w14:textId="77777777">
        <w:tblPrEx>
          <w:tblCellMar>
            <w:top w:w="0" w:type="dxa"/>
            <w:bottom w:w="0" w:type="dxa"/>
          </w:tblCellMar>
        </w:tblPrEx>
        <w:tc>
          <w:tcPr>
            <w:tcW w:w="2400" w:type="dxa"/>
            <w:shd w:val="clear" w:color="auto" w:fill="D6E4F0"/>
            <w:tcMar>
              <w:top w:w="50" w:type="dxa"/>
              <w:left w:w="80" w:type="dxa"/>
              <w:bottom w:w="50" w:type="dxa"/>
              <w:right w:w="80" w:type="dxa"/>
            </w:tcMar>
            <w:vAlign w:val="center"/>
          </w:tcPr>
          <w:p w14:paraId="7DD8A5E0" w14:textId="77777777" w:rsidR="00DF78E5" w:rsidRDefault="00000000">
            <w:pPr>
              <w:spacing w:line="248" w:lineRule="auto"/>
            </w:pPr>
            <w:r>
              <w:rPr>
                <w:sz w:val="19"/>
                <w:szCs w:val="19"/>
              </w:rPr>
              <w:t>Gestión de síntomas</w:t>
            </w:r>
          </w:p>
        </w:tc>
        <w:tc>
          <w:tcPr>
            <w:tcW w:w="2200" w:type="dxa"/>
            <w:shd w:val="clear" w:color="auto" w:fill="D6E4F0"/>
            <w:tcMar>
              <w:top w:w="50" w:type="dxa"/>
              <w:left w:w="80" w:type="dxa"/>
              <w:bottom w:w="50" w:type="dxa"/>
              <w:right w:w="80" w:type="dxa"/>
            </w:tcMar>
            <w:vAlign w:val="center"/>
          </w:tcPr>
          <w:p w14:paraId="7B6084AC" w14:textId="77777777" w:rsidR="00DF78E5" w:rsidRDefault="00000000">
            <w:pPr>
              <w:spacing w:line="248" w:lineRule="auto"/>
            </w:pPr>
            <w:r>
              <w:rPr>
                <w:sz w:val="19"/>
                <w:szCs w:val="19"/>
              </w:rPr>
              <w:t>Backend (Node.js)</w:t>
            </w:r>
          </w:p>
        </w:tc>
        <w:tc>
          <w:tcPr>
            <w:tcW w:w="3360" w:type="dxa"/>
            <w:shd w:val="clear" w:color="auto" w:fill="D6E4F0"/>
            <w:tcMar>
              <w:top w:w="50" w:type="dxa"/>
              <w:left w:w="80" w:type="dxa"/>
              <w:bottom w:w="50" w:type="dxa"/>
              <w:right w:w="80" w:type="dxa"/>
            </w:tcMar>
            <w:vAlign w:val="center"/>
          </w:tcPr>
          <w:p w14:paraId="40CEB5E4" w14:textId="77777777" w:rsidR="00DF78E5" w:rsidRDefault="00000000">
            <w:pPr>
              <w:spacing w:line="248" w:lineRule="auto"/>
            </w:pPr>
            <w:r>
              <w:rPr>
                <w:sz w:val="19"/>
                <w:szCs w:val="19"/>
              </w:rPr>
              <w:t>Registro y consulta de SymptomRecord.</w:t>
            </w:r>
          </w:p>
        </w:tc>
      </w:tr>
      <w:tr w:rsidR="00DF78E5" w14:paraId="2E8B072C" w14:textId="77777777">
        <w:tblPrEx>
          <w:tblCellMar>
            <w:top w:w="0" w:type="dxa"/>
            <w:bottom w:w="0" w:type="dxa"/>
          </w:tblCellMar>
        </w:tblPrEx>
        <w:tc>
          <w:tcPr>
            <w:tcW w:w="2400" w:type="dxa"/>
            <w:shd w:val="clear" w:color="auto" w:fill="FFFFFF"/>
            <w:tcMar>
              <w:top w:w="50" w:type="dxa"/>
              <w:left w:w="80" w:type="dxa"/>
              <w:bottom w:w="50" w:type="dxa"/>
              <w:right w:w="80" w:type="dxa"/>
            </w:tcMar>
            <w:vAlign w:val="center"/>
          </w:tcPr>
          <w:p w14:paraId="7FB177ED" w14:textId="77777777" w:rsidR="00DF78E5" w:rsidRDefault="00000000">
            <w:pPr>
              <w:spacing w:line="248" w:lineRule="auto"/>
            </w:pPr>
            <w:r>
              <w:rPr>
                <w:sz w:val="19"/>
                <w:szCs w:val="19"/>
              </w:rPr>
              <w:t>Integración con IA</w:t>
            </w:r>
          </w:p>
        </w:tc>
        <w:tc>
          <w:tcPr>
            <w:tcW w:w="2200" w:type="dxa"/>
            <w:shd w:val="clear" w:color="auto" w:fill="FFFFFF"/>
            <w:tcMar>
              <w:top w:w="50" w:type="dxa"/>
              <w:left w:w="80" w:type="dxa"/>
              <w:bottom w:w="50" w:type="dxa"/>
              <w:right w:w="80" w:type="dxa"/>
            </w:tcMar>
            <w:vAlign w:val="center"/>
          </w:tcPr>
          <w:p w14:paraId="5652BDF3" w14:textId="77777777" w:rsidR="00DF78E5" w:rsidRDefault="00000000">
            <w:pPr>
              <w:spacing w:line="248" w:lineRule="auto"/>
            </w:pPr>
            <w:r>
              <w:rPr>
                <w:sz w:val="19"/>
                <w:szCs w:val="19"/>
              </w:rPr>
              <w:t>Backend (Node.js)</w:t>
            </w:r>
          </w:p>
        </w:tc>
        <w:tc>
          <w:tcPr>
            <w:tcW w:w="3360" w:type="dxa"/>
            <w:shd w:val="clear" w:color="auto" w:fill="FFFFFF"/>
            <w:tcMar>
              <w:top w:w="50" w:type="dxa"/>
              <w:left w:w="80" w:type="dxa"/>
              <w:bottom w:w="50" w:type="dxa"/>
              <w:right w:w="80" w:type="dxa"/>
            </w:tcMar>
            <w:vAlign w:val="center"/>
          </w:tcPr>
          <w:p w14:paraId="3F4E010C" w14:textId="77777777" w:rsidR="00DF78E5" w:rsidRDefault="00000000">
            <w:pPr>
              <w:spacing w:line="248" w:lineRule="auto"/>
            </w:pPr>
            <w:r>
              <w:rPr>
                <w:sz w:val="19"/>
                <w:szCs w:val="19"/>
              </w:rPr>
              <w:t>Cliente HTTP hacia el servicio de IA con circuit breaker.</w:t>
            </w:r>
          </w:p>
        </w:tc>
      </w:tr>
      <w:tr w:rsidR="00DF78E5" w14:paraId="354806E4" w14:textId="77777777">
        <w:tblPrEx>
          <w:tblCellMar>
            <w:top w:w="0" w:type="dxa"/>
            <w:bottom w:w="0" w:type="dxa"/>
          </w:tblCellMar>
        </w:tblPrEx>
        <w:tc>
          <w:tcPr>
            <w:tcW w:w="2400" w:type="dxa"/>
            <w:shd w:val="clear" w:color="auto" w:fill="D6E4F0"/>
            <w:tcMar>
              <w:top w:w="50" w:type="dxa"/>
              <w:left w:w="80" w:type="dxa"/>
              <w:bottom w:w="50" w:type="dxa"/>
              <w:right w:w="80" w:type="dxa"/>
            </w:tcMar>
            <w:vAlign w:val="center"/>
          </w:tcPr>
          <w:p w14:paraId="269EE659" w14:textId="77777777" w:rsidR="00DF78E5" w:rsidRDefault="00000000">
            <w:pPr>
              <w:spacing w:line="248" w:lineRule="auto"/>
            </w:pPr>
            <w:r>
              <w:rPr>
                <w:sz w:val="19"/>
                <w:szCs w:val="19"/>
              </w:rPr>
              <w:t>Servicio de IA</w:t>
            </w:r>
          </w:p>
        </w:tc>
        <w:tc>
          <w:tcPr>
            <w:tcW w:w="2200" w:type="dxa"/>
            <w:shd w:val="clear" w:color="auto" w:fill="D6E4F0"/>
            <w:tcMar>
              <w:top w:w="50" w:type="dxa"/>
              <w:left w:w="80" w:type="dxa"/>
              <w:bottom w:w="50" w:type="dxa"/>
              <w:right w:w="80" w:type="dxa"/>
            </w:tcMar>
            <w:vAlign w:val="center"/>
          </w:tcPr>
          <w:p w14:paraId="38F7A31F" w14:textId="77777777" w:rsidR="00DF78E5" w:rsidRDefault="00000000">
            <w:pPr>
              <w:spacing w:line="248" w:lineRule="auto"/>
            </w:pPr>
            <w:r>
              <w:rPr>
                <w:sz w:val="19"/>
                <w:szCs w:val="19"/>
              </w:rPr>
              <w:t>FastAPI (Python)</w:t>
            </w:r>
          </w:p>
        </w:tc>
        <w:tc>
          <w:tcPr>
            <w:tcW w:w="3360" w:type="dxa"/>
            <w:shd w:val="clear" w:color="auto" w:fill="D6E4F0"/>
            <w:tcMar>
              <w:top w:w="50" w:type="dxa"/>
              <w:left w:w="80" w:type="dxa"/>
              <w:bottom w:w="50" w:type="dxa"/>
              <w:right w:w="80" w:type="dxa"/>
            </w:tcMar>
            <w:vAlign w:val="center"/>
          </w:tcPr>
          <w:p w14:paraId="0F39BE59" w14:textId="77777777" w:rsidR="00DF78E5" w:rsidRDefault="00000000">
            <w:pPr>
              <w:spacing w:line="248" w:lineRule="auto"/>
            </w:pPr>
            <w:r>
              <w:rPr>
                <w:sz w:val="19"/>
                <w:szCs w:val="19"/>
              </w:rPr>
              <w:t>Modelos ML, CNN, reglas de emergencia, validación y SHAP.</w:t>
            </w:r>
          </w:p>
        </w:tc>
      </w:tr>
      <w:tr w:rsidR="00DF78E5" w14:paraId="532162DC" w14:textId="77777777">
        <w:tblPrEx>
          <w:tblCellMar>
            <w:top w:w="0" w:type="dxa"/>
            <w:bottom w:w="0" w:type="dxa"/>
          </w:tblCellMar>
        </w:tblPrEx>
        <w:tc>
          <w:tcPr>
            <w:tcW w:w="2400" w:type="dxa"/>
            <w:shd w:val="clear" w:color="auto" w:fill="FFFFFF"/>
            <w:tcMar>
              <w:top w:w="50" w:type="dxa"/>
              <w:left w:w="80" w:type="dxa"/>
              <w:bottom w:w="50" w:type="dxa"/>
              <w:right w:w="80" w:type="dxa"/>
            </w:tcMar>
            <w:vAlign w:val="center"/>
          </w:tcPr>
          <w:p w14:paraId="273D3943" w14:textId="77777777" w:rsidR="00DF78E5" w:rsidRDefault="00000000">
            <w:pPr>
              <w:spacing w:line="248" w:lineRule="auto"/>
            </w:pPr>
            <w:r>
              <w:rPr>
                <w:sz w:val="19"/>
                <w:szCs w:val="19"/>
              </w:rPr>
              <w:t>Alertas y notificaciones</w:t>
            </w:r>
          </w:p>
        </w:tc>
        <w:tc>
          <w:tcPr>
            <w:tcW w:w="2200" w:type="dxa"/>
            <w:shd w:val="clear" w:color="auto" w:fill="FFFFFF"/>
            <w:tcMar>
              <w:top w:w="50" w:type="dxa"/>
              <w:left w:w="80" w:type="dxa"/>
              <w:bottom w:w="50" w:type="dxa"/>
              <w:right w:w="80" w:type="dxa"/>
            </w:tcMar>
            <w:vAlign w:val="center"/>
          </w:tcPr>
          <w:p w14:paraId="72CA9069" w14:textId="77777777" w:rsidR="00DF78E5" w:rsidRDefault="00000000">
            <w:pPr>
              <w:spacing w:line="248" w:lineRule="auto"/>
            </w:pPr>
            <w:r>
              <w:rPr>
                <w:sz w:val="19"/>
                <w:szCs w:val="19"/>
              </w:rPr>
              <w:t>Backend (Node.js)</w:t>
            </w:r>
          </w:p>
        </w:tc>
        <w:tc>
          <w:tcPr>
            <w:tcW w:w="3360" w:type="dxa"/>
            <w:shd w:val="clear" w:color="auto" w:fill="FFFFFF"/>
            <w:tcMar>
              <w:top w:w="50" w:type="dxa"/>
              <w:left w:w="80" w:type="dxa"/>
              <w:bottom w:w="50" w:type="dxa"/>
              <w:right w:w="80" w:type="dxa"/>
            </w:tcMar>
            <w:vAlign w:val="center"/>
          </w:tcPr>
          <w:p w14:paraId="6012FA83" w14:textId="77777777" w:rsidR="00DF78E5" w:rsidRDefault="00000000">
            <w:pPr>
              <w:spacing w:line="248" w:lineRule="auto"/>
            </w:pPr>
            <w:r>
              <w:rPr>
                <w:sz w:val="19"/>
                <w:szCs w:val="19"/>
              </w:rPr>
              <w:t>Generación y envío de alertas según el riesgo.</w:t>
            </w:r>
          </w:p>
        </w:tc>
      </w:tr>
      <w:tr w:rsidR="00DF78E5" w14:paraId="011C630A" w14:textId="77777777">
        <w:tblPrEx>
          <w:tblCellMar>
            <w:top w:w="0" w:type="dxa"/>
            <w:bottom w:w="0" w:type="dxa"/>
          </w:tblCellMar>
        </w:tblPrEx>
        <w:tc>
          <w:tcPr>
            <w:tcW w:w="2400" w:type="dxa"/>
            <w:shd w:val="clear" w:color="auto" w:fill="D6E4F0"/>
            <w:tcMar>
              <w:top w:w="50" w:type="dxa"/>
              <w:left w:w="80" w:type="dxa"/>
              <w:bottom w:w="50" w:type="dxa"/>
              <w:right w:w="80" w:type="dxa"/>
            </w:tcMar>
            <w:vAlign w:val="center"/>
          </w:tcPr>
          <w:p w14:paraId="42DA61A5" w14:textId="77777777" w:rsidR="00DF78E5" w:rsidRDefault="00000000">
            <w:pPr>
              <w:spacing w:line="248" w:lineRule="auto"/>
            </w:pPr>
            <w:r>
              <w:rPr>
                <w:sz w:val="19"/>
                <w:szCs w:val="19"/>
              </w:rPr>
              <w:t>Reportes</w:t>
            </w:r>
          </w:p>
        </w:tc>
        <w:tc>
          <w:tcPr>
            <w:tcW w:w="2200" w:type="dxa"/>
            <w:shd w:val="clear" w:color="auto" w:fill="D6E4F0"/>
            <w:tcMar>
              <w:top w:w="50" w:type="dxa"/>
              <w:left w:w="80" w:type="dxa"/>
              <w:bottom w:w="50" w:type="dxa"/>
              <w:right w:w="80" w:type="dxa"/>
            </w:tcMar>
            <w:vAlign w:val="center"/>
          </w:tcPr>
          <w:p w14:paraId="4EE0DAF8" w14:textId="77777777" w:rsidR="00DF78E5" w:rsidRDefault="00000000">
            <w:pPr>
              <w:spacing w:line="248" w:lineRule="auto"/>
            </w:pPr>
            <w:r>
              <w:rPr>
                <w:sz w:val="19"/>
                <w:szCs w:val="19"/>
              </w:rPr>
              <w:t>Backend (Node.js)</w:t>
            </w:r>
          </w:p>
        </w:tc>
        <w:tc>
          <w:tcPr>
            <w:tcW w:w="3360" w:type="dxa"/>
            <w:shd w:val="clear" w:color="auto" w:fill="D6E4F0"/>
            <w:tcMar>
              <w:top w:w="50" w:type="dxa"/>
              <w:left w:w="80" w:type="dxa"/>
              <w:bottom w:w="50" w:type="dxa"/>
              <w:right w:w="80" w:type="dxa"/>
            </w:tcMar>
            <w:vAlign w:val="center"/>
          </w:tcPr>
          <w:p w14:paraId="233D48BE" w14:textId="77777777" w:rsidR="00DF78E5" w:rsidRDefault="00000000">
            <w:pPr>
              <w:spacing w:line="248" w:lineRule="auto"/>
            </w:pPr>
            <w:r>
              <w:rPr>
                <w:sz w:val="19"/>
                <w:szCs w:val="19"/>
              </w:rPr>
              <w:t>Estadísticas y reportes epidemiológicos.</w:t>
            </w:r>
          </w:p>
        </w:tc>
      </w:tr>
      <w:tr w:rsidR="00DF78E5" w14:paraId="460FCCFF" w14:textId="77777777">
        <w:tblPrEx>
          <w:tblCellMar>
            <w:top w:w="0" w:type="dxa"/>
            <w:bottom w:w="0" w:type="dxa"/>
          </w:tblCellMar>
        </w:tblPrEx>
        <w:tc>
          <w:tcPr>
            <w:tcW w:w="2400" w:type="dxa"/>
            <w:shd w:val="clear" w:color="auto" w:fill="FFFFFF"/>
            <w:tcMar>
              <w:top w:w="50" w:type="dxa"/>
              <w:left w:w="80" w:type="dxa"/>
              <w:bottom w:w="50" w:type="dxa"/>
              <w:right w:w="80" w:type="dxa"/>
            </w:tcMar>
            <w:vAlign w:val="center"/>
          </w:tcPr>
          <w:p w14:paraId="39102B15" w14:textId="77777777" w:rsidR="00DF78E5" w:rsidRDefault="00000000">
            <w:pPr>
              <w:spacing w:line="248" w:lineRule="auto"/>
            </w:pPr>
            <w:r>
              <w:rPr>
                <w:sz w:val="19"/>
                <w:szCs w:val="19"/>
              </w:rPr>
              <w:t>Contenido educativo</w:t>
            </w:r>
          </w:p>
        </w:tc>
        <w:tc>
          <w:tcPr>
            <w:tcW w:w="2200" w:type="dxa"/>
            <w:shd w:val="clear" w:color="auto" w:fill="FFFFFF"/>
            <w:tcMar>
              <w:top w:w="50" w:type="dxa"/>
              <w:left w:w="80" w:type="dxa"/>
              <w:bottom w:w="50" w:type="dxa"/>
              <w:right w:w="80" w:type="dxa"/>
            </w:tcMar>
            <w:vAlign w:val="center"/>
          </w:tcPr>
          <w:p w14:paraId="3C51A42A" w14:textId="77777777" w:rsidR="00DF78E5" w:rsidRDefault="00000000">
            <w:pPr>
              <w:spacing w:line="248" w:lineRule="auto"/>
            </w:pPr>
            <w:r>
              <w:rPr>
                <w:sz w:val="19"/>
                <w:szCs w:val="19"/>
              </w:rPr>
              <w:t>Backend (Node.js)</w:t>
            </w:r>
          </w:p>
        </w:tc>
        <w:tc>
          <w:tcPr>
            <w:tcW w:w="3360" w:type="dxa"/>
            <w:shd w:val="clear" w:color="auto" w:fill="FFFFFF"/>
            <w:tcMar>
              <w:top w:w="50" w:type="dxa"/>
              <w:left w:w="80" w:type="dxa"/>
              <w:bottom w:w="50" w:type="dxa"/>
              <w:right w:w="80" w:type="dxa"/>
            </w:tcMar>
            <w:vAlign w:val="center"/>
          </w:tcPr>
          <w:p w14:paraId="2313B4E7" w14:textId="77777777" w:rsidR="00DF78E5" w:rsidRDefault="00000000">
            <w:pPr>
              <w:spacing w:line="248" w:lineRule="auto"/>
            </w:pPr>
            <w:r>
              <w:rPr>
                <w:sz w:val="19"/>
                <w:szCs w:val="19"/>
              </w:rPr>
              <w:t>Gestión y personalización del contenido preventivo.</w:t>
            </w:r>
          </w:p>
        </w:tc>
      </w:tr>
      <w:tr>
        <w:tc>
          <w:tcPr>
            <w:tcW w:type="dxa" w:w="2400"/>
          </w:tcPr>
          <w:p>
            <w:r>
              <w:t>Interoperabilidad institucional</w:t>
            </w:r>
          </w:p>
        </w:tc>
        <w:tc>
          <w:tcPr>
            <w:tcW w:type="dxa" w:w="2200"/>
          </w:tcPr>
          <w:p>
            <w:r>
              <w:t>Backend (Node.js)</w:t>
            </w:r>
          </w:p>
        </w:tc>
        <w:tc>
          <w:tcPr>
            <w:tcW w:type="dxa" w:w="3360"/>
          </w:tcPr>
          <w:p>
            <w:r>
              <w:t>Expone datos epidemiológicos a MINSA, DIRESA y SINADEF mediante API Key, scopes, rate limiting y auditoría.</w:t>
            </w:r>
          </w:p>
        </w:tc>
      </w:tr>
      <w:tr>
        <w:tc>
          <w:tcPr>
            <w:tcW w:type="dxa" w:w="2400"/>
          </w:tcPr>
          <w:p>
            <w:r>
              <w:t>Validación clínica con wearables</w:t>
            </w:r>
          </w:p>
        </w:tc>
        <w:tc>
          <w:tcPr>
            <w:tcW w:type="dxa" w:w="2200"/>
          </w:tcPr>
          <w:p>
            <w:r>
              <w:t>FastAPI (Python)</w:t>
            </w:r>
          </w:p>
        </w:tc>
        <w:tc>
          <w:tcPr>
            <w:tcW w:type="dxa" w:w="3360"/>
          </w:tcPr>
          <w:p>
            <w:r>
              <w:t>Aplica reglas clínicas sobre signos vitales (frecuencia cardíaca, SpO2) para validar o ajustar las predicciones de la IA, con reversión automática al resultado del modelo si el dato no es confiable.</w:t>
            </w:r>
          </w:p>
        </w:tc>
      </w:tr>
    </w:tbl>
    <w:p w14:paraId="67382CB0" w14:textId="77777777" w:rsidR="00DF78E5" w:rsidRDefault="00000000">
      <w:pPr>
        <w:pStyle w:val="Ttulo2"/>
        <w:spacing w:after="120"/>
      </w:pPr>
      <w:r>
        <w:rPr>
          <w:color w:val="1F3864"/>
        </w:rPr>
        <w:t>6.3 Diagramas UML de Diseño — RF-001: Gestión de usuarios</w:t>
      </w:r>
    </w:p>
    <w:p w14:paraId="67382CB1" w14:textId="77777777" w:rsidR="00DF78E5" w:rsidRDefault="00000000">
      <w:pPr>
        <w:spacing w:after="120" w:line="276" w:lineRule="auto"/>
        <w:jc w:val="both"/>
      </w:pPr>
      <w:r>
        <w:t>Las Figuras 6 a 10 documentan, en fase de diseño, la implementación real del caso de uso CU-001 del SRS (“Registrarse en el sistema” / Iniciar sesión), correspondiente al requerimiento RF-001. Se muestran las clases, módulos, rutas y esquemas efectivamente presentes en el código fuente (backend/src/routes/authRoutes.ts, backend/src/controllers/authController.ts, backend/src/models/User.ts, backend/src/validators/authValidators.ts, backend/src/middleware/auth.ts, web/src/contexts/AuthContext.js). Sus contrapartes conceptuales de análisis (Figuras 1 a 5) se documentan en el SRS (FD03) y ambas se referencian desde la Matriz de Trazabilidad de Implementación. Nota: la numeración de casos de uso de este documento (sección 5, “Vistas de Caso de Uso”) es independiente de la numeración CU-001–CU-008 del SRS; las figuras de esta sección se identifican explícitamente por RF y no por el CU local del SAD.</w:t>
      </w:r>
    </w:p>
    <w:p w14:paraId="67382CB2" w14:textId="77777777" w:rsidR="00DF78E5" w:rsidRDefault="00000000">
      <w:pPr>
        <w:spacing w:before="120" w:after="60"/>
        <w:jc w:val="center"/>
      </w:pPr>
      <w:r>
        <w:drawing>
          <wp:inline distT="0" distB="0" distL="0" distR="0">
            <wp:extent cx="5486400" cy="4472713"/>
            <wp:effectExtent l="0" t="0" r="0" b="0"/>
            <wp:docPr id="1006" name="Figura 6"/>
            <wp:cNvGraphicFramePr/>
            <a:graphic xmlns:a="http://schemas.openxmlformats.org/drawingml/2006/main">
              <a:graphicData uri="http://schemas.openxmlformats.org/drawingml/2006/picture">
                <pic:pic xmlns:pic="http://schemas.openxmlformats.org/drawingml/2006/picture">
                  <pic:nvPicPr>
                    <pic:cNvPr id="1006" name="Figura 6"/>
                    <pic:cNvPicPr/>
                  </pic:nvPicPr>
                  <pic:blipFill>
                    <a:blip xmlns:r="http://schemas.openxmlformats.org/officeDocument/2006/relationships" r:embed="rId101"/>
                    <a:stretch>
                      <a:fillRect/>
                    </a:stretch>
                  </pic:blipFill>
                  <pic:spPr>
                    <a:xfrm>
                      <a:off x="0" y="0"/>
                      <a:ext cx="5486400" cy="4472713"/>
                    </a:xfrm>
                    <a:prstGeom prst="rect">
                      <a:avLst/>
                    </a:prstGeom>
                  </pic:spPr>
                </pic:pic>
              </a:graphicData>
            </a:graphic>
          </wp:inline>
        </w:drawing>
      </w:r>
    </w:p>
    <w:p w14:paraId="67382CB3" w14:textId="77777777" w:rsidR="00DF78E5" w:rsidRDefault="00000000">
      <w:pPr>
        <w:spacing w:after="180"/>
        <w:jc w:val="center"/>
        <w:rPr>
          <w:i/>
          <w:sz w:val="20"/>
        </w:rPr>
      </w:pPr>
      <w:r>
        <w:rPr>
          <w:i/>
          <w:sz w:val="20"/>
        </w:rPr>
        <w:t>Figura 6: Diagrama de Paquete — Registrarse en el sistema (CU-001) — fase diseño</w:t>
      </w:r>
    </w:p>
    <w:p w14:paraId="67382CB4" w14:textId="77777777" w:rsidR="00DF78E5" w:rsidRDefault="00000000">
      <w:pPr>
        <w:spacing w:before="120" w:after="60"/>
        <w:jc w:val="center"/>
      </w:pPr>
      <w:r>
        <w:drawing>
          <wp:inline distT="0" distB="0" distL="0" distR="0">
            <wp:extent cx="5486400" cy="5012703"/>
            <wp:effectExtent l="0" t="0" r="0" b="0"/>
            <wp:docPr id="1007" name="Figura 7"/>
            <wp:cNvGraphicFramePr/>
            <a:graphic xmlns:a="http://schemas.openxmlformats.org/drawingml/2006/main">
              <a:graphicData uri="http://schemas.openxmlformats.org/drawingml/2006/picture">
                <pic:pic xmlns:pic="http://schemas.openxmlformats.org/drawingml/2006/picture">
                  <pic:nvPicPr>
                    <pic:cNvPr id="1007" name="Figura 7"/>
                    <pic:cNvPicPr/>
                  </pic:nvPicPr>
                  <pic:blipFill>
                    <a:blip xmlns:r="http://schemas.openxmlformats.org/officeDocument/2006/relationships" r:embed="rId102"/>
                    <a:stretch>
                      <a:fillRect/>
                    </a:stretch>
                  </pic:blipFill>
                  <pic:spPr>
                    <a:xfrm>
                      <a:off x="0" y="0"/>
                      <a:ext cx="5486400" cy="5012703"/>
                    </a:xfrm>
                    <a:prstGeom prst="rect">
                      <a:avLst/>
                    </a:prstGeom>
                  </pic:spPr>
                </pic:pic>
              </a:graphicData>
            </a:graphic>
          </wp:inline>
        </w:drawing>
      </w:r>
    </w:p>
    <w:p w14:paraId="67382CB5" w14:textId="77777777" w:rsidR="00DF78E5" w:rsidRDefault="00000000">
      <w:pPr>
        <w:spacing w:after="180"/>
        <w:jc w:val="center"/>
        <w:rPr>
          <w:i/>
          <w:sz w:val="20"/>
        </w:rPr>
      </w:pPr>
      <w:r>
        <w:rPr>
          <w:i/>
          <w:sz w:val="20"/>
        </w:rPr>
        <w:t>Figura 7: Diagrama de Caso de Uso — Registrarse en el sistema (CU-001) — fase diseño</w:t>
      </w:r>
    </w:p>
    <w:p w14:paraId="67382CB6" w14:textId="77777777" w:rsidR="00DF78E5" w:rsidRDefault="00000000">
      <w:pPr>
        <w:spacing w:before="120" w:after="60"/>
        <w:jc w:val="center"/>
      </w:pPr>
      <w:r>
        <w:drawing>
          <wp:inline distT="0" distB="0" distL="0" distR="0">
            <wp:extent cx="5486400" cy="4959705"/>
            <wp:effectExtent l="0" t="0" r="0" b="0"/>
            <wp:docPr id="1008" name="Figura 8"/>
            <wp:cNvGraphicFramePr/>
            <a:graphic xmlns:a="http://schemas.openxmlformats.org/drawingml/2006/main">
              <a:graphicData uri="http://schemas.openxmlformats.org/drawingml/2006/picture">
                <pic:pic xmlns:pic="http://schemas.openxmlformats.org/drawingml/2006/picture">
                  <pic:nvPicPr>
                    <pic:cNvPr id="1008" name="Figura 8"/>
                    <pic:cNvPicPr/>
                  </pic:nvPicPr>
                  <pic:blipFill>
                    <a:blip xmlns:r="http://schemas.openxmlformats.org/officeDocument/2006/relationships" r:embed="rId103"/>
                    <a:stretch>
                      <a:fillRect/>
                    </a:stretch>
                  </pic:blipFill>
                  <pic:spPr>
                    <a:xfrm>
                      <a:off x="0" y="0"/>
                      <a:ext cx="5486400" cy="4959705"/>
                    </a:xfrm>
                    <a:prstGeom prst="rect">
                      <a:avLst/>
                    </a:prstGeom>
                  </pic:spPr>
                </pic:pic>
              </a:graphicData>
            </a:graphic>
          </wp:inline>
        </w:drawing>
      </w:r>
    </w:p>
    <w:p w14:paraId="67382CB7" w14:textId="77777777" w:rsidR="00DF78E5" w:rsidRDefault="00000000">
      <w:pPr>
        <w:spacing w:after="180"/>
        <w:jc w:val="center"/>
        <w:rPr>
          <w:i/>
          <w:sz w:val="20"/>
        </w:rPr>
      </w:pPr>
      <w:r>
        <w:rPr>
          <w:i/>
          <w:sz w:val="20"/>
        </w:rPr>
        <w:t>Figura 8: Diagrama de Secuencia — Iniciar sesión (CU-001) — fase diseño</w:t>
      </w:r>
    </w:p>
    <w:p w14:paraId="67382CB8" w14:textId="77777777" w:rsidR="00DF78E5" w:rsidRDefault="00000000">
      <w:pPr>
        <w:spacing w:before="120" w:after="60"/>
        <w:jc w:val="center"/>
      </w:pPr>
      <w:r>
        <w:drawing>
          <wp:inline distT="0" distB="0" distL="0" distR="0">
            <wp:extent cx="5486400" cy="6895294"/>
            <wp:effectExtent l="0" t="0" r="0" b="0"/>
            <wp:docPr id="1009" name="Figura 9"/>
            <wp:cNvGraphicFramePr/>
            <a:graphic xmlns:a="http://schemas.openxmlformats.org/drawingml/2006/main">
              <a:graphicData uri="http://schemas.openxmlformats.org/drawingml/2006/picture">
                <pic:pic xmlns:pic="http://schemas.openxmlformats.org/drawingml/2006/picture">
                  <pic:nvPicPr>
                    <pic:cNvPr id="1009" name="Figura 9"/>
                    <pic:cNvPicPr/>
                  </pic:nvPicPr>
                  <pic:blipFill>
                    <a:blip xmlns:r="http://schemas.openxmlformats.org/officeDocument/2006/relationships" r:embed="rId104"/>
                    <a:stretch>
                      <a:fillRect/>
                    </a:stretch>
                  </pic:blipFill>
                  <pic:spPr>
                    <a:xfrm>
                      <a:off x="0" y="0"/>
                      <a:ext cx="5486400" cy="6895294"/>
                    </a:xfrm>
                    <a:prstGeom prst="rect">
                      <a:avLst/>
                    </a:prstGeom>
                  </pic:spPr>
                </pic:pic>
              </a:graphicData>
            </a:graphic>
          </wp:inline>
        </w:drawing>
      </w:r>
    </w:p>
    <w:p w14:paraId="67382CB9" w14:textId="77777777" w:rsidR="00DF78E5" w:rsidRDefault="00000000">
      <w:pPr>
        <w:spacing w:after="180"/>
        <w:jc w:val="center"/>
        <w:rPr>
          <w:i/>
          <w:sz w:val="20"/>
        </w:rPr>
      </w:pPr>
      <w:r>
        <w:rPr>
          <w:i/>
          <w:sz w:val="20"/>
        </w:rPr>
        <w:t>Figura 9: Diagrama de Clases — Registrarse en el sistema (CU-001) — fase diseño</w:t>
      </w:r>
    </w:p>
    <w:p w14:paraId="67382CBA" w14:textId="77777777" w:rsidR="00DF78E5" w:rsidRDefault="00000000">
      <w:pPr>
        <w:spacing w:before="120" w:after="60"/>
        <w:jc w:val="center"/>
      </w:pPr>
      <w:r>
        <w:drawing>
          <wp:inline distT="0" distB="0" distL="0" distR="0">
            <wp:extent cx="2962643" cy="7772400"/>
            <wp:effectExtent l="0" t="0" r="0" b="0"/>
            <wp:docPr id="1010" name="Figura 10"/>
            <wp:cNvGraphicFramePr/>
            <a:graphic xmlns:a="http://schemas.openxmlformats.org/drawingml/2006/main">
              <a:graphicData uri="http://schemas.openxmlformats.org/drawingml/2006/picture">
                <pic:pic xmlns:pic="http://schemas.openxmlformats.org/drawingml/2006/picture">
                  <pic:nvPicPr>
                    <pic:cNvPr id="1010" name="Figura 10"/>
                    <pic:cNvPicPr/>
                  </pic:nvPicPr>
                  <pic:blipFill>
                    <a:blip xmlns:r="http://schemas.openxmlformats.org/officeDocument/2006/relationships" r:embed="rId105"/>
                    <a:stretch>
                      <a:fillRect/>
                    </a:stretch>
                  </pic:blipFill>
                  <pic:spPr>
                    <a:xfrm>
                      <a:off x="0" y="0"/>
                      <a:ext cx="2962643" cy="7772400"/>
                    </a:xfrm>
                    <a:prstGeom prst="rect">
                      <a:avLst/>
                    </a:prstGeom>
                  </pic:spPr>
                </pic:pic>
              </a:graphicData>
            </a:graphic>
          </wp:inline>
        </w:drawing>
      </w:r>
    </w:p>
    <w:p w14:paraId="67382CBB" w14:textId="77777777" w:rsidR="00DF78E5" w:rsidRDefault="00000000">
      <w:pPr>
        <w:spacing w:after="180"/>
        <w:jc w:val="center"/>
        <w:rPr>
          <w:i/>
          <w:sz w:val="20"/>
        </w:rPr>
      </w:pPr>
      <w:r>
        <w:rPr>
          <w:i/>
          <w:sz w:val="20"/>
        </w:rPr>
        <w:t>Figura 10: Diagrama de Actividades — Registrarse en el sistema (CU-001) — fase diseño</w:t>
      </w:r>
    </w:p>
    <w:p w14:paraId="1E193AA4" w14:textId="77777777" w:rsidR="00F72CD2" w:rsidRDefault="00000000">
      <w:pPr>
        <w:pStyle w:val="Ttulo2"/>
        <w:spacing w:before="240" w:after="120"/>
      </w:pPr>
      <w:r>
        <w:rPr>
          <w:color w:val="1F3864"/>
        </w:rPr>
        <w:t>6.4 Diagramas UML de Diseño — RF-002: Diagnóstico inteligente de síntomas</w:t>
      </w:r>
    </w:p>
    <w:p w14:paraId="0895D032" w14:textId="77777777" w:rsidR="00F72CD2" w:rsidRDefault="00000000">
      <w:pPr>
        <w:spacing w:after="120" w:line="276" w:lineRule="auto"/>
        <w:jc w:val="both"/>
      </w:pPr>
      <w:r>
        <w:t>Las Figuras 16 a 20 documentan, en fase de diseño, la implementación real del requerimiento RF-002 (Diagnóstico inteligente de síntomas), con las clases, módulos y rutas efectivamente presentes en el código fuente, según se detalla en cada figura. Sus contrapartes conceptuales de análisis (Figuras 11 a 15) se documentan en el SRS (FD03) y ambas se referencian desde la Matriz de Trazabilidad de Implementación.</w:t>
      </w:r>
    </w:p>
    <w:p w14:paraId="4AC20AEA" w14:textId="77777777" w:rsidR="00F72CD2" w:rsidRDefault="00000000">
      <w:pPr>
        <w:spacing w:before="120" w:after="60"/>
        <w:jc w:val="center"/>
      </w:pPr>
      <w:r>
        <w:drawing>
          <wp:inline distT="0" distB="0" distL="0" distR="0">
            <wp:extent cx="4286779" cy="7200000"/>
            <wp:effectExtent l="0" t="0" r="0" b="0"/>
            <wp:docPr id="1016" name="Figura 16"/>
            <wp:cNvGraphicFramePr/>
            <a:graphic xmlns:a="http://schemas.openxmlformats.org/drawingml/2006/main">
              <a:graphicData uri="http://schemas.openxmlformats.org/drawingml/2006/picture">
                <pic:pic xmlns:pic="http://schemas.openxmlformats.org/drawingml/2006/picture">
                  <pic:nvPicPr>
                    <pic:cNvPr id="1016" name="Figura 16"/>
                    <pic:cNvPicPr/>
                  </pic:nvPicPr>
                  <pic:blipFill>
                    <a:blip xmlns:r="http://schemas.openxmlformats.org/officeDocument/2006/relationships" r:embed="rId2016"/>
                    <a:stretch>
                      <a:fillRect/>
                    </a:stretch>
                  </pic:blipFill>
                  <pic:spPr>
                    <a:xfrm>
                      <a:off x="0" y="0"/>
                      <a:ext cx="4286779" cy="7200000"/>
                    </a:xfrm>
                    <a:prstGeom prst="rect">
                      <a:avLst/>
                    </a:prstGeom>
                  </pic:spPr>
                </pic:pic>
              </a:graphicData>
            </a:graphic>
          </wp:inline>
        </w:drawing>
      </w:r>
    </w:p>
    <w:p w14:paraId="7ECCC650" w14:textId="77777777" w:rsidR="00F72CD2" w:rsidRDefault="00000000">
      <w:pPr>
        <w:spacing w:after="180"/>
        <w:jc w:val="center"/>
        <w:rPr>
          <w:i/>
          <w:sz w:val="20"/>
        </w:rPr>
      </w:pPr>
      <w:r>
        <w:rPr>
          <w:i/>
          <w:sz w:val="20"/>
        </w:rPr>
        <w:t>Figura 16: Diagrama de Paquete — Diagnóstico inteligente de síntomas (RF-002) — fase diseño</w:t>
      </w:r>
    </w:p>
    <w:p w14:paraId="6807F854" w14:textId="77777777" w:rsidR="00F72CD2" w:rsidRDefault="00000000">
      <w:pPr>
        <w:spacing w:before="120" w:after="60"/>
        <w:jc w:val="center"/>
      </w:pPr>
      <w:r>
        <w:drawing>
          <wp:inline distT="0" distB="0" distL="0" distR="0">
            <wp:extent cx="5943600" cy="1119550"/>
            <wp:effectExtent l="0" t="0" r="0" b="0"/>
            <wp:docPr id="1017" name="Figura 17"/>
            <wp:cNvGraphicFramePr/>
            <a:graphic xmlns:a="http://schemas.openxmlformats.org/drawingml/2006/main">
              <a:graphicData uri="http://schemas.openxmlformats.org/drawingml/2006/picture">
                <pic:pic xmlns:pic="http://schemas.openxmlformats.org/drawingml/2006/picture">
                  <pic:nvPicPr>
                    <pic:cNvPr id="1017" name="Figura 17"/>
                    <pic:cNvPicPr/>
                  </pic:nvPicPr>
                  <pic:blipFill>
                    <a:blip xmlns:r="http://schemas.openxmlformats.org/officeDocument/2006/relationships" r:embed="rId2017"/>
                    <a:stretch>
                      <a:fillRect/>
                    </a:stretch>
                  </pic:blipFill>
                  <pic:spPr>
                    <a:xfrm>
                      <a:off x="0" y="0"/>
                      <a:ext cx="5943600" cy="1119550"/>
                    </a:xfrm>
                    <a:prstGeom prst="rect">
                      <a:avLst/>
                    </a:prstGeom>
                  </pic:spPr>
                </pic:pic>
              </a:graphicData>
            </a:graphic>
          </wp:inline>
        </w:drawing>
      </w:r>
    </w:p>
    <w:p w14:paraId="25FE5394" w14:textId="77777777" w:rsidR="00F72CD2" w:rsidRDefault="00000000">
      <w:pPr>
        <w:spacing w:after="180"/>
        <w:jc w:val="center"/>
        <w:rPr>
          <w:i/>
          <w:sz w:val="20"/>
        </w:rPr>
      </w:pPr>
      <w:r>
        <w:rPr>
          <w:i/>
          <w:sz w:val="20"/>
        </w:rPr>
        <w:t>Figura 17: Diagrama de Caso de Uso — Diagnóstico inteligente de síntomas (RF-002) — fase diseño</w:t>
      </w:r>
    </w:p>
    <w:p w14:paraId="0C29F94B" w14:textId="77777777" w:rsidR="00F72CD2" w:rsidRDefault="00000000">
      <w:pPr>
        <w:spacing w:before="120" w:after="60"/>
        <w:jc w:val="center"/>
      </w:pPr>
      <w:r>
        <w:drawing>
          <wp:inline distT="0" distB="0" distL="0" distR="0">
            <wp:extent cx="5943599" cy="1823315"/>
            <wp:effectExtent l="0" t="0" r="0" b="0"/>
            <wp:docPr id="1018" name="Figura 18"/>
            <wp:cNvGraphicFramePr/>
            <a:graphic xmlns:a="http://schemas.openxmlformats.org/drawingml/2006/main">
              <a:graphicData uri="http://schemas.openxmlformats.org/drawingml/2006/picture">
                <pic:pic xmlns:pic="http://schemas.openxmlformats.org/drawingml/2006/picture">
                  <pic:nvPicPr>
                    <pic:cNvPr id="1018" name="Figura 18"/>
                    <pic:cNvPicPr/>
                  </pic:nvPicPr>
                  <pic:blipFill>
                    <a:blip xmlns:r="http://schemas.openxmlformats.org/officeDocument/2006/relationships" r:embed="rId2018"/>
                    <a:stretch>
                      <a:fillRect/>
                    </a:stretch>
                  </pic:blipFill>
                  <pic:spPr>
                    <a:xfrm>
                      <a:off x="0" y="0"/>
                      <a:ext cx="5943599" cy="1823315"/>
                    </a:xfrm>
                    <a:prstGeom prst="rect">
                      <a:avLst/>
                    </a:prstGeom>
                  </pic:spPr>
                </pic:pic>
              </a:graphicData>
            </a:graphic>
          </wp:inline>
        </w:drawing>
      </w:r>
    </w:p>
    <w:p w14:paraId="2271D881" w14:textId="77777777" w:rsidR="00F72CD2" w:rsidRDefault="00000000">
      <w:pPr>
        <w:spacing w:after="180"/>
        <w:jc w:val="center"/>
        <w:rPr>
          <w:i/>
          <w:sz w:val="20"/>
        </w:rPr>
      </w:pPr>
      <w:r>
        <w:rPr>
          <w:i/>
          <w:sz w:val="20"/>
        </w:rPr>
        <w:t>Figura 18: Diagrama de Secuencia — Diagnóstico inteligente de síntomas (RF-002) — fase diseño</w:t>
      </w:r>
    </w:p>
    <w:p w14:paraId="3A64CEBA" w14:textId="77777777" w:rsidR="00F72CD2" w:rsidRDefault="00000000">
      <w:pPr>
        <w:spacing w:before="120" w:after="60"/>
        <w:jc w:val="center"/>
      </w:pPr>
      <w:r>
        <w:drawing>
          <wp:inline distT="0" distB="0" distL="0" distR="0">
            <wp:extent cx="5943600" cy="6931544"/>
            <wp:effectExtent l="0" t="0" r="0" b="0"/>
            <wp:docPr id="1019" name="Figura 19"/>
            <wp:cNvGraphicFramePr/>
            <a:graphic xmlns:a="http://schemas.openxmlformats.org/drawingml/2006/main">
              <a:graphicData uri="http://schemas.openxmlformats.org/drawingml/2006/picture">
                <pic:pic xmlns:pic="http://schemas.openxmlformats.org/drawingml/2006/picture">
                  <pic:nvPicPr>
                    <pic:cNvPr id="1019" name="Figura 19"/>
                    <pic:cNvPicPr/>
                  </pic:nvPicPr>
                  <pic:blipFill>
                    <a:blip xmlns:r="http://schemas.openxmlformats.org/officeDocument/2006/relationships" r:embed="rId2019"/>
                    <a:stretch>
                      <a:fillRect/>
                    </a:stretch>
                  </pic:blipFill>
                  <pic:spPr>
                    <a:xfrm>
                      <a:off x="0" y="0"/>
                      <a:ext cx="5943600" cy="6931544"/>
                    </a:xfrm>
                    <a:prstGeom prst="rect">
                      <a:avLst/>
                    </a:prstGeom>
                  </pic:spPr>
                </pic:pic>
              </a:graphicData>
            </a:graphic>
          </wp:inline>
        </w:drawing>
      </w:r>
    </w:p>
    <w:p w14:paraId="6D9887FE" w14:textId="77777777" w:rsidR="00F72CD2" w:rsidRDefault="00000000">
      <w:pPr>
        <w:spacing w:after="180"/>
        <w:jc w:val="center"/>
        <w:rPr>
          <w:i/>
          <w:sz w:val="20"/>
        </w:rPr>
      </w:pPr>
      <w:r>
        <w:rPr>
          <w:i/>
          <w:sz w:val="20"/>
        </w:rPr>
        <w:t>Figura 19: Diagrama de Clases — Diagnóstico inteligente de síntomas (RF-002) — fase diseño</w:t>
      </w:r>
    </w:p>
    <w:p w14:paraId="2A96EF01" w14:textId="77777777" w:rsidR="00F72CD2" w:rsidRDefault="00000000">
      <w:pPr>
        <w:spacing w:before="120" w:after="60"/>
        <w:jc w:val="center"/>
      </w:pPr>
      <w:r>
        <w:drawing>
          <wp:inline distT="0" distB="0" distL="0" distR="0">
            <wp:extent cx="5943600" cy="5519561"/>
            <wp:effectExtent l="0" t="0" r="0" b="0"/>
            <wp:docPr id="1020" name="Figura 20"/>
            <wp:cNvGraphicFramePr/>
            <a:graphic xmlns:a="http://schemas.openxmlformats.org/drawingml/2006/main">
              <a:graphicData uri="http://schemas.openxmlformats.org/drawingml/2006/picture">
                <pic:pic xmlns:pic="http://schemas.openxmlformats.org/drawingml/2006/picture">
                  <pic:nvPicPr>
                    <pic:cNvPr id="1020" name="Figura 20"/>
                    <pic:cNvPicPr/>
                  </pic:nvPicPr>
                  <pic:blipFill>
                    <a:blip xmlns:r="http://schemas.openxmlformats.org/officeDocument/2006/relationships" r:embed="rId2020"/>
                    <a:stretch>
                      <a:fillRect/>
                    </a:stretch>
                  </pic:blipFill>
                  <pic:spPr>
                    <a:xfrm>
                      <a:off x="0" y="0"/>
                      <a:ext cx="5943600" cy="5519561"/>
                    </a:xfrm>
                    <a:prstGeom prst="rect">
                      <a:avLst/>
                    </a:prstGeom>
                  </pic:spPr>
                </pic:pic>
              </a:graphicData>
            </a:graphic>
          </wp:inline>
        </w:drawing>
      </w:r>
    </w:p>
    <w:p w14:paraId="77EE373D" w14:textId="77777777" w:rsidR="00F72CD2" w:rsidRDefault="00000000">
      <w:pPr>
        <w:spacing w:after="180"/>
        <w:jc w:val="center"/>
        <w:rPr>
          <w:i/>
          <w:sz w:val="20"/>
        </w:rPr>
      </w:pPr>
      <w:r>
        <w:rPr>
          <w:i/>
          <w:sz w:val="20"/>
        </w:rPr>
        <w:t>Figura 20: Diagrama de Actividades — Diagnóstico inteligente de síntomas (RF-002) — fase diseño</w:t>
      </w:r>
    </w:p>
    <w:p w14:paraId="71132126" w14:textId="77777777" w:rsidR="00F72CD2" w:rsidRDefault="00000000">
      <w:pPr>
        <w:pStyle w:val="Ttulo2"/>
        <w:spacing w:before="240" w:after="120"/>
      </w:pPr>
      <w:r>
        <w:rPr>
          <w:color w:val="1F3864"/>
        </w:rPr>
        <w:t>6.5 Diagramas UML de Diseño — RF-003: Análisis de tos por audio</w:t>
      </w:r>
    </w:p>
    <w:p w14:paraId="3F219596" w14:textId="77777777" w:rsidR="00F72CD2" w:rsidRDefault="00000000">
      <w:pPr>
        <w:spacing w:after="120" w:line="276" w:lineRule="auto"/>
        <w:jc w:val="both"/>
      </w:pPr>
      <w:r>
        <w:t>Las Figuras 26 a 30 documentan, en fase de diseño, la implementación real del requerimiento RF-003 (Análisis de tos por audio), con las clases, módulos y rutas efectivamente presentes en el código fuente, según se detalla en cada figura. Sus contrapartes conceptuales de análisis (Figuras 21 a 25) se documentan en el SRS (FD03) y ambas se referencian desde la Matriz de Trazabilidad de Implementación.</w:t>
      </w:r>
    </w:p>
    <w:p w14:paraId="64396610" w14:textId="77777777" w:rsidR="00F72CD2" w:rsidRDefault="00000000">
      <w:pPr>
        <w:spacing w:before="120" w:after="60"/>
        <w:jc w:val="center"/>
      </w:pPr>
      <w:r>
        <w:drawing>
          <wp:inline distT="0" distB="0" distL="0" distR="0">
            <wp:extent cx="4657425" cy="7200000"/>
            <wp:effectExtent l="0" t="0" r="0" b="0"/>
            <wp:docPr id="1026" name="Figura 26"/>
            <wp:cNvGraphicFramePr/>
            <a:graphic xmlns:a="http://schemas.openxmlformats.org/drawingml/2006/main">
              <a:graphicData uri="http://schemas.openxmlformats.org/drawingml/2006/picture">
                <pic:pic xmlns:pic="http://schemas.openxmlformats.org/drawingml/2006/picture">
                  <pic:nvPicPr>
                    <pic:cNvPr id="1026" name="Figura 26"/>
                    <pic:cNvPicPr/>
                  </pic:nvPicPr>
                  <pic:blipFill>
                    <a:blip xmlns:r="http://schemas.openxmlformats.org/officeDocument/2006/relationships" r:embed="rId2026"/>
                    <a:stretch>
                      <a:fillRect/>
                    </a:stretch>
                  </pic:blipFill>
                  <pic:spPr>
                    <a:xfrm>
                      <a:off x="0" y="0"/>
                      <a:ext cx="4657425" cy="7200000"/>
                    </a:xfrm>
                    <a:prstGeom prst="rect">
                      <a:avLst/>
                    </a:prstGeom>
                  </pic:spPr>
                </pic:pic>
              </a:graphicData>
            </a:graphic>
          </wp:inline>
        </w:drawing>
      </w:r>
    </w:p>
    <w:p w14:paraId="3AFD5CCD" w14:textId="77777777" w:rsidR="00F72CD2" w:rsidRDefault="00000000">
      <w:pPr>
        <w:spacing w:after="180"/>
        <w:jc w:val="center"/>
        <w:rPr>
          <w:i/>
          <w:sz w:val="20"/>
        </w:rPr>
      </w:pPr>
      <w:r>
        <w:rPr>
          <w:i/>
          <w:sz w:val="20"/>
        </w:rPr>
        <w:t>Figura 26: Diagrama de Paquete — Análisis de tos por audio (RF-003) — fase diseño</w:t>
      </w:r>
    </w:p>
    <w:p w14:paraId="2D10A892" w14:textId="77777777" w:rsidR="00F72CD2" w:rsidRDefault="00000000">
      <w:pPr>
        <w:spacing w:before="120" w:after="60"/>
        <w:jc w:val="center"/>
      </w:pPr>
      <w:r>
        <w:drawing>
          <wp:inline distT="0" distB="0" distL="0" distR="0">
            <wp:extent cx="5943600" cy="1482278"/>
            <wp:effectExtent l="0" t="0" r="0" b="0"/>
            <wp:docPr id="1027" name="Figura 27"/>
            <wp:cNvGraphicFramePr/>
            <a:graphic xmlns:a="http://schemas.openxmlformats.org/drawingml/2006/main">
              <a:graphicData uri="http://schemas.openxmlformats.org/drawingml/2006/picture">
                <pic:pic xmlns:pic="http://schemas.openxmlformats.org/drawingml/2006/picture">
                  <pic:nvPicPr>
                    <pic:cNvPr id="1027" name="Figura 27"/>
                    <pic:cNvPicPr/>
                  </pic:nvPicPr>
                  <pic:blipFill>
                    <a:blip xmlns:r="http://schemas.openxmlformats.org/officeDocument/2006/relationships" r:embed="rId2027"/>
                    <a:stretch>
                      <a:fillRect/>
                    </a:stretch>
                  </pic:blipFill>
                  <pic:spPr>
                    <a:xfrm>
                      <a:off x="0" y="0"/>
                      <a:ext cx="5943600" cy="1482278"/>
                    </a:xfrm>
                    <a:prstGeom prst="rect">
                      <a:avLst/>
                    </a:prstGeom>
                  </pic:spPr>
                </pic:pic>
              </a:graphicData>
            </a:graphic>
          </wp:inline>
        </w:drawing>
      </w:r>
    </w:p>
    <w:p w14:paraId="1F34343F" w14:textId="77777777" w:rsidR="00F72CD2" w:rsidRDefault="00000000">
      <w:pPr>
        <w:spacing w:after="180"/>
        <w:jc w:val="center"/>
        <w:rPr>
          <w:i/>
          <w:sz w:val="20"/>
        </w:rPr>
      </w:pPr>
      <w:r>
        <w:rPr>
          <w:i/>
          <w:sz w:val="20"/>
        </w:rPr>
        <w:t>Figura 27: Diagrama de Caso de Uso — Análisis de tos por audio (RF-003) — fase diseño</w:t>
      </w:r>
    </w:p>
    <w:p w14:paraId="26904183" w14:textId="77777777" w:rsidR="00F72CD2" w:rsidRDefault="00000000">
      <w:pPr>
        <w:spacing w:before="120" w:after="60"/>
        <w:jc w:val="center"/>
      </w:pPr>
      <w:r>
        <w:drawing>
          <wp:inline distT="0" distB="0" distL="0" distR="0">
            <wp:extent cx="5943600" cy="2532559"/>
            <wp:effectExtent l="0" t="0" r="0" b="0"/>
            <wp:docPr id="1028" name="Figura 28"/>
            <wp:cNvGraphicFramePr/>
            <a:graphic xmlns:a="http://schemas.openxmlformats.org/drawingml/2006/main">
              <a:graphicData uri="http://schemas.openxmlformats.org/drawingml/2006/picture">
                <pic:pic xmlns:pic="http://schemas.openxmlformats.org/drawingml/2006/picture">
                  <pic:nvPicPr>
                    <pic:cNvPr id="1028" name="Figura 28"/>
                    <pic:cNvPicPr/>
                  </pic:nvPicPr>
                  <pic:blipFill>
                    <a:blip xmlns:r="http://schemas.openxmlformats.org/officeDocument/2006/relationships" r:embed="rId2028"/>
                    <a:stretch>
                      <a:fillRect/>
                    </a:stretch>
                  </pic:blipFill>
                  <pic:spPr>
                    <a:xfrm>
                      <a:off x="0" y="0"/>
                      <a:ext cx="5943600" cy="2532559"/>
                    </a:xfrm>
                    <a:prstGeom prst="rect">
                      <a:avLst/>
                    </a:prstGeom>
                  </pic:spPr>
                </pic:pic>
              </a:graphicData>
            </a:graphic>
          </wp:inline>
        </w:drawing>
      </w:r>
    </w:p>
    <w:p w14:paraId="2524D9D6" w14:textId="77777777" w:rsidR="00F72CD2" w:rsidRDefault="00000000">
      <w:pPr>
        <w:spacing w:after="180"/>
        <w:jc w:val="center"/>
        <w:rPr>
          <w:i/>
          <w:sz w:val="20"/>
        </w:rPr>
      </w:pPr>
      <w:r>
        <w:rPr>
          <w:i/>
          <w:sz w:val="20"/>
        </w:rPr>
        <w:t>Figura 28: Diagrama de Secuencia — Análisis de tos por audio (RF-003) — fase diseño</w:t>
      </w:r>
    </w:p>
    <w:p w14:paraId="680D864F" w14:textId="77777777" w:rsidR="00F72CD2" w:rsidRDefault="00000000">
      <w:pPr>
        <w:spacing w:before="120" w:after="60"/>
        <w:jc w:val="center"/>
      </w:pPr>
      <w:r>
        <w:drawing>
          <wp:inline distT="0" distB="0" distL="0" distR="0">
            <wp:extent cx="4285890" cy="7200000"/>
            <wp:effectExtent l="0" t="0" r="0" b="0"/>
            <wp:docPr id="1029" name="Figura 29"/>
            <wp:cNvGraphicFramePr/>
            <a:graphic xmlns:a="http://schemas.openxmlformats.org/drawingml/2006/main">
              <a:graphicData uri="http://schemas.openxmlformats.org/drawingml/2006/picture">
                <pic:pic xmlns:pic="http://schemas.openxmlformats.org/drawingml/2006/picture">
                  <pic:nvPicPr>
                    <pic:cNvPr id="1029" name="Figura 29"/>
                    <pic:cNvPicPr/>
                  </pic:nvPicPr>
                  <pic:blipFill>
                    <a:blip xmlns:r="http://schemas.openxmlformats.org/officeDocument/2006/relationships" r:embed="rId2029"/>
                    <a:stretch>
                      <a:fillRect/>
                    </a:stretch>
                  </pic:blipFill>
                  <pic:spPr>
                    <a:xfrm>
                      <a:off x="0" y="0"/>
                      <a:ext cx="4285890" cy="7200000"/>
                    </a:xfrm>
                    <a:prstGeom prst="rect">
                      <a:avLst/>
                    </a:prstGeom>
                  </pic:spPr>
                </pic:pic>
              </a:graphicData>
            </a:graphic>
          </wp:inline>
        </w:drawing>
      </w:r>
    </w:p>
    <w:p w14:paraId="4336FD8C" w14:textId="77777777" w:rsidR="00F72CD2" w:rsidRDefault="00000000">
      <w:pPr>
        <w:spacing w:after="180"/>
        <w:jc w:val="center"/>
        <w:rPr>
          <w:i/>
          <w:sz w:val="20"/>
        </w:rPr>
      </w:pPr>
      <w:r>
        <w:rPr>
          <w:i/>
          <w:sz w:val="20"/>
        </w:rPr>
        <w:t>Figura 29: Diagrama de Clases — Análisis de tos por audio (RF-003) — fase diseño</w:t>
      </w:r>
    </w:p>
    <w:p w14:paraId="1B012F60" w14:textId="77777777" w:rsidR="00F72CD2" w:rsidRDefault="00000000">
      <w:pPr>
        <w:spacing w:before="120" w:after="60"/>
        <w:jc w:val="center"/>
      </w:pPr>
      <w:r>
        <w:drawing>
          <wp:inline distT="0" distB="0" distL="0" distR="0">
            <wp:extent cx="5821079" cy="7200000"/>
            <wp:effectExtent l="0" t="0" r="0" b="0"/>
            <wp:docPr id="1030" name="Figura 30"/>
            <wp:cNvGraphicFramePr/>
            <a:graphic xmlns:a="http://schemas.openxmlformats.org/drawingml/2006/main">
              <a:graphicData uri="http://schemas.openxmlformats.org/drawingml/2006/picture">
                <pic:pic xmlns:pic="http://schemas.openxmlformats.org/drawingml/2006/picture">
                  <pic:nvPicPr>
                    <pic:cNvPr id="1030" name="Figura 30"/>
                    <pic:cNvPicPr/>
                  </pic:nvPicPr>
                  <pic:blipFill>
                    <a:blip xmlns:r="http://schemas.openxmlformats.org/officeDocument/2006/relationships" r:embed="rId2030"/>
                    <a:stretch>
                      <a:fillRect/>
                    </a:stretch>
                  </pic:blipFill>
                  <pic:spPr>
                    <a:xfrm>
                      <a:off x="0" y="0"/>
                      <a:ext cx="5821079" cy="7200000"/>
                    </a:xfrm>
                    <a:prstGeom prst="rect">
                      <a:avLst/>
                    </a:prstGeom>
                  </pic:spPr>
                </pic:pic>
              </a:graphicData>
            </a:graphic>
          </wp:inline>
        </w:drawing>
      </w:r>
    </w:p>
    <w:p w14:paraId="4689E950" w14:textId="77777777" w:rsidR="00F72CD2" w:rsidRDefault="00000000">
      <w:pPr>
        <w:spacing w:after="180"/>
        <w:jc w:val="center"/>
        <w:rPr>
          <w:i/>
          <w:sz w:val="20"/>
        </w:rPr>
      </w:pPr>
      <w:r>
        <w:rPr>
          <w:i/>
          <w:sz w:val="20"/>
        </w:rPr>
        <w:t>Figura 30: Diagrama de Actividades — Análisis de tos por audio (RF-003) — fase diseño</w:t>
      </w:r>
    </w:p>
    <w:p w14:paraId="01C865AF" w14:textId="77777777" w:rsidR="00F72CD2" w:rsidRDefault="00000000">
      <w:pPr>
        <w:pStyle w:val="Ttulo2"/>
        <w:spacing w:before="240" w:after="120"/>
      </w:pPr>
      <w:r>
        <w:rPr>
          <w:color w:val="1F3864"/>
        </w:rPr>
        <w:t>6.6 Diagramas UML de Diseño — RF-004: Reglas clínicas de emergencia</w:t>
      </w:r>
    </w:p>
    <w:p w14:paraId="600FBF2C" w14:textId="77777777" w:rsidR="00F72CD2" w:rsidRDefault="00000000">
      <w:pPr>
        <w:spacing w:after="120" w:line="276" w:lineRule="auto"/>
        <w:jc w:val="both"/>
      </w:pPr>
      <w:r>
        <w:t>Las Figuras 36 a 40 documentan, en fase de diseño, la implementación real del requerimiento RF-004 (Reglas clínicas de emergencia), con las clases, módulos y rutas efectivamente presentes en el código fuente, según se detalla en cada figura. Sus contrapartes conceptuales de análisis (Figuras 31 a 35) se documentan en el SRS (FD03) y ambas se referencian desde la Matriz de Trazabilidad de Implementación.</w:t>
      </w:r>
    </w:p>
    <w:p w14:paraId="48D8C1C8" w14:textId="77777777" w:rsidR="00F72CD2" w:rsidRDefault="00000000">
      <w:pPr>
        <w:spacing w:before="120" w:after="60"/>
        <w:jc w:val="center"/>
      </w:pPr>
      <w:r>
        <w:drawing>
          <wp:inline distT="0" distB="0" distL="0" distR="0">
            <wp:extent cx="5924550" cy="6438900"/>
            <wp:effectExtent l="0" t="0" r="0" b="0"/>
            <wp:docPr id="1036" name="Figura 36"/>
            <wp:cNvGraphicFramePr/>
            <a:graphic xmlns:a="http://schemas.openxmlformats.org/drawingml/2006/main">
              <a:graphicData uri="http://schemas.openxmlformats.org/drawingml/2006/picture">
                <pic:pic xmlns:pic="http://schemas.openxmlformats.org/drawingml/2006/picture">
                  <pic:nvPicPr>
                    <pic:cNvPr id="1036" name="Figura 36"/>
                    <pic:cNvPicPr/>
                  </pic:nvPicPr>
                  <pic:blipFill>
                    <a:blip xmlns:r="http://schemas.openxmlformats.org/officeDocument/2006/relationships" r:embed="rId2036"/>
                    <a:stretch>
                      <a:fillRect/>
                    </a:stretch>
                  </pic:blipFill>
                  <pic:spPr>
                    <a:xfrm>
                      <a:off x="0" y="0"/>
                      <a:ext cx="5924550" cy="6438900"/>
                    </a:xfrm>
                    <a:prstGeom prst="rect">
                      <a:avLst/>
                    </a:prstGeom>
                  </pic:spPr>
                </pic:pic>
              </a:graphicData>
            </a:graphic>
          </wp:inline>
        </w:drawing>
      </w:r>
    </w:p>
    <w:p w14:paraId="2F07A1E4" w14:textId="77777777" w:rsidR="00F72CD2" w:rsidRDefault="00000000">
      <w:pPr>
        <w:spacing w:after="180"/>
        <w:jc w:val="center"/>
        <w:rPr>
          <w:i/>
          <w:sz w:val="20"/>
        </w:rPr>
      </w:pPr>
      <w:r>
        <w:rPr>
          <w:i/>
          <w:sz w:val="20"/>
        </w:rPr>
        <w:t>Figura 36: Diagrama de Paquete — Reglas clínicas de emergencia (RF-004) — fase diseño</w:t>
      </w:r>
    </w:p>
    <w:p w14:paraId="4D5AB918" w14:textId="77777777" w:rsidR="00F72CD2" w:rsidRDefault="00000000">
      <w:pPr>
        <w:spacing w:before="120" w:after="60"/>
        <w:jc w:val="center"/>
      </w:pPr>
      <w:r>
        <w:drawing>
          <wp:inline distT="0" distB="0" distL="0" distR="0">
            <wp:extent cx="5943600" cy="516834"/>
            <wp:effectExtent l="0" t="0" r="0" b="0"/>
            <wp:docPr id="1037" name="Figura 37"/>
            <wp:cNvGraphicFramePr/>
            <a:graphic xmlns:a="http://schemas.openxmlformats.org/drawingml/2006/main">
              <a:graphicData uri="http://schemas.openxmlformats.org/drawingml/2006/picture">
                <pic:pic xmlns:pic="http://schemas.openxmlformats.org/drawingml/2006/picture">
                  <pic:nvPicPr>
                    <pic:cNvPr id="1037" name="Figura 37"/>
                    <pic:cNvPicPr/>
                  </pic:nvPicPr>
                  <pic:blipFill>
                    <a:blip xmlns:r="http://schemas.openxmlformats.org/officeDocument/2006/relationships" r:embed="rId2037"/>
                    <a:stretch>
                      <a:fillRect/>
                    </a:stretch>
                  </pic:blipFill>
                  <pic:spPr>
                    <a:xfrm>
                      <a:off x="0" y="0"/>
                      <a:ext cx="5943600" cy="516834"/>
                    </a:xfrm>
                    <a:prstGeom prst="rect">
                      <a:avLst/>
                    </a:prstGeom>
                  </pic:spPr>
                </pic:pic>
              </a:graphicData>
            </a:graphic>
          </wp:inline>
        </w:drawing>
      </w:r>
    </w:p>
    <w:p w14:paraId="36BF9244" w14:textId="77777777" w:rsidR="00F72CD2" w:rsidRDefault="00000000">
      <w:pPr>
        <w:spacing w:after="180"/>
        <w:jc w:val="center"/>
        <w:rPr>
          <w:i/>
          <w:sz w:val="20"/>
        </w:rPr>
      </w:pPr>
      <w:r>
        <w:rPr>
          <w:i/>
          <w:sz w:val="20"/>
        </w:rPr>
        <w:t>Figura 37: Diagrama de Caso de Uso — Reglas clínicas de emergencia (RF-004) — fase diseño</w:t>
      </w:r>
    </w:p>
    <w:p w14:paraId="7FB9B49D" w14:textId="77777777" w:rsidR="00F72CD2" w:rsidRDefault="00000000">
      <w:pPr>
        <w:spacing w:before="120" w:after="60"/>
        <w:jc w:val="center"/>
      </w:pPr>
      <w:r>
        <w:drawing>
          <wp:inline distT="0" distB="0" distL="0" distR="0">
            <wp:extent cx="5943600" cy="2375484"/>
            <wp:effectExtent l="0" t="0" r="0" b="0"/>
            <wp:docPr id="1038" name="Figura 38"/>
            <wp:cNvGraphicFramePr/>
            <a:graphic xmlns:a="http://schemas.openxmlformats.org/drawingml/2006/main">
              <a:graphicData uri="http://schemas.openxmlformats.org/drawingml/2006/picture">
                <pic:pic xmlns:pic="http://schemas.openxmlformats.org/drawingml/2006/picture">
                  <pic:nvPicPr>
                    <pic:cNvPr id="1038" name="Figura 38"/>
                    <pic:cNvPicPr/>
                  </pic:nvPicPr>
                  <pic:blipFill>
                    <a:blip xmlns:r="http://schemas.openxmlformats.org/officeDocument/2006/relationships" r:embed="rId2038"/>
                    <a:stretch>
                      <a:fillRect/>
                    </a:stretch>
                  </pic:blipFill>
                  <pic:spPr>
                    <a:xfrm>
                      <a:off x="0" y="0"/>
                      <a:ext cx="5943600" cy="2375484"/>
                    </a:xfrm>
                    <a:prstGeom prst="rect">
                      <a:avLst/>
                    </a:prstGeom>
                  </pic:spPr>
                </pic:pic>
              </a:graphicData>
            </a:graphic>
          </wp:inline>
        </w:drawing>
      </w:r>
    </w:p>
    <w:p w14:paraId="5250D4BC" w14:textId="77777777" w:rsidR="00F72CD2" w:rsidRDefault="00000000">
      <w:pPr>
        <w:spacing w:after="180"/>
        <w:jc w:val="center"/>
        <w:rPr>
          <w:i/>
          <w:sz w:val="20"/>
        </w:rPr>
      </w:pPr>
      <w:r>
        <w:rPr>
          <w:i/>
          <w:sz w:val="20"/>
        </w:rPr>
        <w:t>Figura 38: Diagrama de Secuencia — Reglas clínicas de emergencia (RF-004) — fase diseño</w:t>
      </w:r>
    </w:p>
    <w:p w14:paraId="70887A58" w14:textId="77777777" w:rsidR="00F72CD2" w:rsidRDefault="00000000">
      <w:pPr>
        <w:spacing w:before="120" w:after="60"/>
        <w:jc w:val="center"/>
      </w:pPr>
      <w:r>
        <w:drawing>
          <wp:inline distT="0" distB="0" distL="0" distR="0">
            <wp:extent cx="5829300" cy="6076950"/>
            <wp:effectExtent l="0" t="0" r="0" b="0"/>
            <wp:docPr id="1039" name="Figura 39"/>
            <wp:cNvGraphicFramePr/>
            <a:graphic xmlns:a="http://schemas.openxmlformats.org/drawingml/2006/main">
              <a:graphicData uri="http://schemas.openxmlformats.org/drawingml/2006/picture">
                <pic:pic xmlns:pic="http://schemas.openxmlformats.org/drawingml/2006/picture">
                  <pic:nvPicPr>
                    <pic:cNvPr id="1039" name="Figura 39"/>
                    <pic:cNvPicPr/>
                  </pic:nvPicPr>
                  <pic:blipFill>
                    <a:blip xmlns:r="http://schemas.openxmlformats.org/officeDocument/2006/relationships" r:embed="rId2039"/>
                    <a:stretch>
                      <a:fillRect/>
                    </a:stretch>
                  </pic:blipFill>
                  <pic:spPr>
                    <a:xfrm>
                      <a:off x="0" y="0"/>
                      <a:ext cx="5829300" cy="6076950"/>
                    </a:xfrm>
                    <a:prstGeom prst="rect">
                      <a:avLst/>
                    </a:prstGeom>
                  </pic:spPr>
                </pic:pic>
              </a:graphicData>
            </a:graphic>
          </wp:inline>
        </w:drawing>
      </w:r>
    </w:p>
    <w:p w14:paraId="2EBE3482" w14:textId="77777777" w:rsidR="00F72CD2" w:rsidRDefault="00000000">
      <w:pPr>
        <w:spacing w:after="180"/>
        <w:jc w:val="center"/>
        <w:rPr>
          <w:i/>
          <w:sz w:val="20"/>
        </w:rPr>
      </w:pPr>
      <w:r>
        <w:rPr>
          <w:i/>
          <w:sz w:val="20"/>
        </w:rPr>
        <w:t>Figura 39: Diagrama de Clases — Reglas clínicas de emergencia (RF-004) — fase diseño</w:t>
      </w:r>
    </w:p>
    <w:p w14:paraId="6F5502D0" w14:textId="77777777" w:rsidR="00F72CD2" w:rsidRDefault="00000000">
      <w:pPr>
        <w:spacing w:before="120" w:after="60"/>
        <w:jc w:val="center"/>
      </w:pPr>
      <w:r>
        <w:drawing>
          <wp:inline distT="0" distB="0" distL="0" distR="0">
            <wp:extent cx="5943599" cy="3914482"/>
            <wp:effectExtent l="0" t="0" r="0" b="0"/>
            <wp:docPr id="1040" name="Figura 40"/>
            <wp:cNvGraphicFramePr/>
            <a:graphic xmlns:a="http://schemas.openxmlformats.org/drawingml/2006/main">
              <a:graphicData uri="http://schemas.openxmlformats.org/drawingml/2006/picture">
                <pic:pic xmlns:pic="http://schemas.openxmlformats.org/drawingml/2006/picture">
                  <pic:nvPicPr>
                    <pic:cNvPr id="1040" name="Figura 40"/>
                    <pic:cNvPicPr/>
                  </pic:nvPicPr>
                  <pic:blipFill>
                    <a:blip xmlns:r="http://schemas.openxmlformats.org/officeDocument/2006/relationships" r:embed="rId2040"/>
                    <a:stretch>
                      <a:fillRect/>
                    </a:stretch>
                  </pic:blipFill>
                  <pic:spPr>
                    <a:xfrm>
                      <a:off x="0" y="0"/>
                      <a:ext cx="5943599" cy="3914482"/>
                    </a:xfrm>
                    <a:prstGeom prst="rect">
                      <a:avLst/>
                    </a:prstGeom>
                  </pic:spPr>
                </pic:pic>
              </a:graphicData>
            </a:graphic>
          </wp:inline>
        </w:drawing>
      </w:r>
    </w:p>
    <w:p w14:paraId="75AFEC31" w14:textId="77777777" w:rsidR="00F72CD2" w:rsidRDefault="00000000">
      <w:pPr>
        <w:spacing w:after="180"/>
        <w:jc w:val="center"/>
        <w:rPr>
          <w:i/>
          <w:sz w:val="20"/>
        </w:rPr>
      </w:pPr>
      <w:r>
        <w:rPr>
          <w:i/>
          <w:sz w:val="20"/>
        </w:rPr>
        <w:t>Figura 40: Diagrama de Actividades — Reglas clínicas de emergencia (RF-004) — fase diseño</w:t>
      </w:r>
    </w:p>
    <w:p w14:paraId="33E8FFEF" w14:textId="77777777" w:rsidR="00F72CD2" w:rsidRDefault="00000000">
      <w:pPr>
        <w:pStyle w:val="Ttulo2"/>
        <w:spacing w:before="240" w:after="120"/>
      </w:pPr>
      <w:r>
        <w:rPr>
          <w:color w:val="1F3864"/>
        </w:rPr>
        <w:t>6.7 Diagramas UML de Diseño — RF-005: Validación de coherencia médica</w:t>
      </w:r>
    </w:p>
    <w:p w14:paraId="1BF67C1D" w14:textId="77777777" w:rsidR="00F72CD2" w:rsidRDefault="00000000">
      <w:pPr>
        <w:spacing w:after="120" w:line="276" w:lineRule="auto"/>
        <w:jc w:val="both"/>
      </w:pPr>
      <w:r>
        <w:t>Las Figuras 46 a 50 documentan, en fase de diseño, la implementación real del requerimiento RF-005 (Validación de coherencia médica), con las clases, módulos y rutas efectivamente presentes en el código fuente, según se detalla en cada figura. Sus contrapartes conceptuales de análisis (Figuras 41 a 45) se documentan en el SRS (FD03) y ambas se referencian desde la Matriz de Trazabilidad de Implementación.</w:t>
      </w:r>
    </w:p>
    <w:p w14:paraId="29D891CB" w14:textId="77777777" w:rsidR="00F72CD2" w:rsidRDefault="00000000">
      <w:pPr>
        <w:spacing w:before="120" w:after="60"/>
        <w:jc w:val="center"/>
      </w:pPr>
      <w:r>
        <w:drawing>
          <wp:inline distT="0" distB="0" distL="0" distR="0">
            <wp:extent cx="5943600" cy="4522708"/>
            <wp:effectExtent l="0" t="0" r="0" b="0"/>
            <wp:docPr id="1046" name="Figura 46"/>
            <wp:cNvGraphicFramePr/>
            <a:graphic xmlns:a="http://schemas.openxmlformats.org/drawingml/2006/main">
              <a:graphicData uri="http://schemas.openxmlformats.org/drawingml/2006/picture">
                <pic:pic xmlns:pic="http://schemas.openxmlformats.org/drawingml/2006/picture">
                  <pic:nvPicPr>
                    <pic:cNvPr id="1046" name="Figura 46"/>
                    <pic:cNvPicPr/>
                  </pic:nvPicPr>
                  <pic:blipFill>
                    <a:blip xmlns:r="http://schemas.openxmlformats.org/officeDocument/2006/relationships" r:embed="rId2046"/>
                    <a:stretch>
                      <a:fillRect/>
                    </a:stretch>
                  </pic:blipFill>
                  <pic:spPr>
                    <a:xfrm>
                      <a:off x="0" y="0"/>
                      <a:ext cx="5943600" cy="4522708"/>
                    </a:xfrm>
                    <a:prstGeom prst="rect">
                      <a:avLst/>
                    </a:prstGeom>
                  </pic:spPr>
                </pic:pic>
              </a:graphicData>
            </a:graphic>
          </wp:inline>
        </w:drawing>
      </w:r>
    </w:p>
    <w:p w14:paraId="1D1D4240" w14:textId="77777777" w:rsidR="00F72CD2" w:rsidRDefault="00000000">
      <w:pPr>
        <w:spacing w:after="180"/>
        <w:jc w:val="center"/>
        <w:rPr>
          <w:i/>
          <w:sz w:val="20"/>
        </w:rPr>
      </w:pPr>
      <w:r>
        <w:rPr>
          <w:i/>
          <w:sz w:val="20"/>
        </w:rPr>
        <w:t>Figura 46: Diagrama de Paquete — Validación de coherencia médica (RF-005) — fase diseño</w:t>
      </w:r>
    </w:p>
    <w:p w14:paraId="46BF48FC" w14:textId="77777777" w:rsidR="00F72CD2" w:rsidRDefault="00000000">
      <w:pPr>
        <w:spacing w:before="120" w:after="60"/>
        <w:jc w:val="center"/>
      </w:pPr>
      <w:r>
        <w:drawing>
          <wp:inline distT="0" distB="0" distL="0" distR="0">
            <wp:extent cx="5943600" cy="748800"/>
            <wp:effectExtent l="0" t="0" r="0" b="0"/>
            <wp:docPr id="1047" name="Figura 47"/>
            <wp:cNvGraphicFramePr/>
            <a:graphic xmlns:a="http://schemas.openxmlformats.org/drawingml/2006/main">
              <a:graphicData uri="http://schemas.openxmlformats.org/drawingml/2006/picture">
                <pic:pic xmlns:pic="http://schemas.openxmlformats.org/drawingml/2006/picture">
                  <pic:nvPicPr>
                    <pic:cNvPr id="1047" name="Figura 47"/>
                    <pic:cNvPicPr/>
                  </pic:nvPicPr>
                  <pic:blipFill>
                    <a:blip xmlns:r="http://schemas.openxmlformats.org/officeDocument/2006/relationships" r:embed="rId2047"/>
                    <a:stretch>
                      <a:fillRect/>
                    </a:stretch>
                  </pic:blipFill>
                  <pic:spPr>
                    <a:xfrm>
                      <a:off x="0" y="0"/>
                      <a:ext cx="5943600" cy="748800"/>
                    </a:xfrm>
                    <a:prstGeom prst="rect">
                      <a:avLst/>
                    </a:prstGeom>
                  </pic:spPr>
                </pic:pic>
              </a:graphicData>
            </a:graphic>
          </wp:inline>
        </w:drawing>
      </w:r>
    </w:p>
    <w:p w14:paraId="333C9BC8" w14:textId="77777777" w:rsidR="00F72CD2" w:rsidRDefault="00000000">
      <w:pPr>
        <w:spacing w:after="180"/>
        <w:jc w:val="center"/>
        <w:rPr>
          <w:i/>
          <w:sz w:val="20"/>
        </w:rPr>
      </w:pPr>
      <w:r>
        <w:rPr>
          <w:i/>
          <w:sz w:val="20"/>
        </w:rPr>
        <w:t>Figura 47: Diagrama de Caso de Uso — Validación de coherencia médica (RF-005) — fase diseño</w:t>
      </w:r>
    </w:p>
    <w:p w14:paraId="6E7C2404" w14:textId="77777777" w:rsidR="00F72CD2" w:rsidRDefault="00000000">
      <w:pPr>
        <w:spacing w:before="120" w:after="60"/>
        <w:jc w:val="center"/>
      </w:pPr>
      <w:r>
        <w:drawing>
          <wp:inline distT="0" distB="0" distL="0" distR="0">
            <wp:extent cx="5943600" cy="2891169"/>
            <wp:effectExtent l="0" t="0" r="0" b="0"/>
            <wp:docPr id="1048" name="Figura 48"/>
            <wp:cNvGraphicFramePr/>
            <a:graphic xmlns:a="http://schemas.openxmlformats.org/drawingml/2006/main">
              <a:graphicData uri="http://schemas.openxmlformats.org/drawingml/2006/picture">
                <pic:pic xmlns:pic="http://schemas.openxmlformats.org/drawingml/2006/picture">
                  <pic:nvPicPr>
                    <pic:cNvPr id="1048" name="Figura 48"/>
                    <pic:cNvPicPr/>
                  </pic:nvPicPr>
                  <pic:blipFill>
                    <a:blip xmlns:r="http://schemas.openxmlformats.org/officeDocument/2006/relationships" r:embed="rId2048"/>
                    <a:stretch>
                      <a:fillRect/>
                    </a:stretch>
                  </pic:blipFill>
                  <pic:spPr>
                    <a:xfrm>
                      <a:off x="0" y="0"/>
                      <a:ext cx="5943600" cy="2891169"/>
                    </a:xfrm>
                    <a:prstGeom prst="rect">
                      <a:avLst/>
                    </a:prstGeom>
                  </pic:spPr>
                </pic:pic>
              </a:graphicData>
            </a:graphic>
          </wp:inline>
        </w:drawing>
      </w:r>
    </w:p>
    <w:p w14:paraId="1ECA086C" w14:textId="77777777" w:rsidR="00F72CD2" w:rsidRDefault="00000000">
      <w:pPr>
        <w:spacing w:after="180"/>
        <w:jc w:val="center"/>
        <w:rPr>
          <w:i/>
          <w:sz w:val="20"/>
        </w:rPr>
      </w:pPr>
      <w:r>
        <w:rPr>
          <w:i/>
          <w:sz w:val="20"/>
        </w:rPr>
        <w:t>Figura 48: Diagrama de Secuencia — Validación de coherencia médica (RF-005) — fase diseño</w:t>
      </w:r>
    </w:p>
    <w:p w14:paraId="17AC8A1B" w14:textId="77777777" w:rsidR="00F72CD2" w:rsidRDefault="00000000">
      <w:pPr>
        <w:spacing w:before="120" w:after="60"/>
        <w:jc w:val="center"/>
      </w:pPr>
      <w:r>
        <w:drawing>
          <wp:inline distT="0" distB="0" distL="0" distR="0">
            <wp:extent cx="5943600" cy="4261757"/>
            <wp:effectExtent l="0" t="0" r="0" b="0"/>
            <wp:docPr id="1049" name="Figura 49"/>
            <wp:cNvGraphicFramePr/>
            <a:graphic xmlns:a="http://schemas.openxmlformats.org/drawingml/2006/main">
              <a:graphicData uri="http://schemas.openxmlformats.org/drawingml/2006/picture">
                <pic:pic xmlns:pic="http://schemas.openxmlformats.org/drawingml/2006/picture">
                  <pic:nvPicPr>
                    <pic:cNvPr id="1049" name="Figura 49"/>
                    <pic:cNvPicPr/>
                  </pic:nvPicPr>
                  <pic:blipFill>
                    <a:blip xmlns:r="http://schemas.openxmlformats.org/officeDocument/2006/relationships" r:embed="rId2049"/>
                    <a:stretch>
                      <a:fillRect/>
                    </a:stretch>
                  </pic:blipFill>
                  <pic:spPr>
                    <a:xfrm>
                      <a:off x="0" y="0"/>
                      <a:ext cx="5943600" cy="4261757"/>
                    </a:xfrm>
                    <a:prstGeom prst="rect">
                      <a:avLst/>
                    </a:prstGeom>
                  </pic:spPr>
                </pic:pic>
              </a:graphicData>
            </a:graphic>
          </wp:inline>
        </w:drawing>
      </w:r>
    </w:p>
    <w:p w14:paraId="23EEB2FC" w14:textId="77777777" w:rsidR="00F72CD2" w:rsidRDefault="00000000">
      <w:pPr>
        <w:spacing w:after="180"/>
        <w:jc w:val="center"/>
        <w:rPr>
          <w:i/>
          <w:sz w:val="20"/>
        </w:rPr>
      </w:pPr>
      <w:r>
        <w:rPr>
          <w:i/>
          <w:sz w:val="20"/>
        </w:rPr>
        <w:t>Figura 49: Diagrama de Clases — Validación de coherencia médica (RF-005) — fase diseño</w:t>
      </w:r>
    </w:p>
    <w:p w14:paraId="4C22D4A9" w14:textId="77777777" w:rsidR="00F72CD2" w:rsidRDefault="00000000">
      <w:pPr>
        <w:spacing w:before="120" w:after="60"/>
        <w:jc w:val="center"/>
      </w:pPr>
      <w:r>
        <w:drawing>
          <wp:inline distT="0" distB="0" distL="0" distR="0">
            <wp:extent cx="5943600" cy="5498484"/>
            <wp:effectExtent l="0" t="0" r="0" b="0"/>
            <wp:docPr id="1050" name="Figura 50"/>
            <wp:cNvGraphicFramePr/>
            <a:graphic xmlns:a="http://schemas.openxmlformats.org/drawingml/2006/main">
              <a:graphicData uri="http://schemas.openxmlformats.org/drawingml/2006/picture">
                <pic:pic xmlns:pic="http://schemas.openxmlformats.org/drawingml/2006/picture">
                  <pic:nvPicPr>
                    <pic:cNvPr id="1050" name="Figura 50"/>
                    <pic:cNvPicPr/>
                  </pic:nvPicPr>
                  <pic:blipFill>
                    <a:blip xmlns:r="http://schemas.openxmlformats.org/officeDocument/2006/relationships" r:embed="rId2050"/>
                    <a:stretch>
                      <a:fillRect/>
                    </a:stretch>
                  </pic:blipFill>
                  <pic:spPr>
                    <a:xfrm>
                      <a:off x="0" y="0"/>
                      <a:ext cx="5943600" cy="5498484"/>
                    </a:xfrm>
                    <a:prstGeom prst="rect">
                      <a:avLst/>
                    </a:prstGeom>
                  </pic:spPr>
                </pic:pic>
              </a:graphicData>
            </a:graphic>
          </wp:inline>
        </w:drawing>
      </w:r>
    </w:p>
    <w:p w14:paraId="7DBD9980" w14:textId="77777777" w:rsidR="00F72CD2" w:rsidRDefault="00000000">
      <w:pPr>
        <w:spacing w:after="180"/>
        <w:jc w:val="center"/>
        <w:rPr>
          <w:i/>
          <w:sz w:val="20"/>
        </w:rPr>
      </w:pPr>
      <w:r>
        <w:rPr>
          <w:i/>
          <w:sz w:val="20"/>
        </w:rPr>
        <w:t>Figura 50: Diagrama de Actividades — Validación de coherencia médica (RF-005) — fase diseño</w:t>
      </w:r>
    </w:p>
    <w:p w14:paraId="0854C2B1" w14:textId="77777777" w:rsidR="00F72CD2" w:rsidRDefault="00000000">
      <w:pPr>
        <w:pStyle w:val="Ttulo2"/>
        <w:spacing w:before="240" w:after="120"/>
      </w:pPr>
      <w:r>
        <w:rPr>
          <w:color w:val="1F3864"/>
        </w:rPr>
        <w:t>6.8 Diagramas UML de Diseño — RF-006: Explicabilidad (SHAP)</w:t>
      </w:r>
    </w:p>
    <w:p w14:paraId="12DB8F78" w14:textId="77777777" w:rsidR="00F72CD2" w:rsidRDefault="00000000">
      <w:pPr>
        <w:spacing w:after="120" w:line="276" w:lineRule="auto"/>
        <w:jc w:val="both"/>
      </w:pPr>
      <w:r>
        <w:t>Las Figuras 56 a 60 documentan, en fase de diseño, la implementación real del requerimiento RF-006 (Explicabilidad (SHAP)), con las clases, módulos y rutas efectivamente presentes en el código fuente, según se detalla en cada figura. Sus contrapartes conceptuales de análisis (Figuras 51 a 55) se documentan en el SRS (FD03) y ambas se referencian desde la Matriz de Trazabilidad de Implementación.</w:t>
      </w:r>
    </w:p>
    <w:p w14:paraId="17C5FB00" w14:textId="77777777" w:rsidR="00F72CD2" w:rsidRDefault="00000000">
      <w:pPr>
        <w:spacing w:before="120" w:after="60"/>
        <w:jc w:val="center"/>
      </w:pPr>
      <w:r>
        <w:drawing>
          <wp:inline distT="0" distB="0" distL="0" distR="0">
            <wp:extent cx="5943599" cy="2234569"/>
            <wp:effectExtent l="0" t="0" r="0" b="0"/>
            <wp:docPr id="1056" name="Figura 56"/>
            <wp:cNvGraphicFramePr/>
            <a:graphic xmlns:a="http://schemas.openxmlformats.org/drawingml/2006/main">
              <a:graphicData uri="http://schemas.openxmlformats.org/drawingml/2006/picture">
                <pic:pic xmlns:pic="http://schemas.openxmlformats.org/drawingml/2006/picture">
                  <pic:nvPicPr>
                    <pic:cNvPr id="1056" name="Figura 56"/>
                    <pic:cNvPicPr/>
                  </pic:nvPicPr>
                  <pic:blipFill>
                    <a:blip xmlns:r="http://schemas.openxmlformats.org/officeDocument/2006/relationships" r:embed="rId2056"/>
                    <a:stretch>
                      <a:fillRect/>
                    </a:stretch>
                  </pic:blipFill>
                  <pic:spPr>
                    <a:xfrm>
                      <a:off x="0" y="0"/>
                      <a:ext cx="5943599" cy="2234569"/>
                    </a:xfrm>
                    <a:prstGeom prst="rect">
                      <a:avLst/>
                    </a:prstGeom>
                  </pic:spPr>
                </pic:pic>
              </a:graphicData>
            </a:graphic>
          </wp:inline>
        </w:drawing>
      </w:r>
    </w:p>
    <w:p w14:paraId="26912A16" w14:textId="77777777" w:rsidR="00F72CD2" w:rsidRDefault="00000000">
      <w:pPr>
        <w:spacing w:after="180"/>
        <w:jc w:val="center"/>
        <w:rPr>
          <w:i/>
          <w:sz w:val="20"/>
        </w:rPr>
      </w:pPr>
      <w:r>
        <w:rPr>
          <w:i/>
          <w:sz w:val="20"/>
        </w:rPr>
        <w:t>Figura 56: Diagrama de Paquetes — Explicabilidad del diagnóstico (RF-006) — fase diseño</w:t>
      </w:r>
    </w:p>
    <w:p w14:paraId="4986FE83" w14:textId="77777777" w:rsidR="00F72CD2" w:rsidRDefault="00000000">
      <w:pPr>
        <w:spacing w:before="120" w:after="60"/>
        <w:jc w:val="center"/>
      </w:pPr>
      <w:r>
        <w:drawing>
          <wp:inline distT="0" distB="0" distL="0" distR="0">
            <wp:extent cx="5943600" cy="2097059"/>
            <wp:effectExtent l="0" t="0" r="0" b="0"/>
            <wp:docPr id="1057" name="Figura 57"/>
            <wp:cNvGraphicFramePr/>
            <a:graphic xmlns:a="http://schemas.openxmlformats.org/drawingml/2006/main">
              <a:graphicData uri="http://schemas.openxmlformats.org/drawingml/2006/picture">
                <pic:pic xmlns:pic="http://schemas.openxmlformats.org/drawingml/2006/picture">
                  <pic:nvPicPr>
                    <pic:cNvPr id="1057" name="Figura 57"/>
                    <pic:cNvPicPr/>
                  </pic:nvPicPr>
                  <pic:blipFill>
                    <a:blip xmlns:r="http://schemas.openxmlformats.org/officeDocument/2006/relationships" r:embed="rId2057"/>
                    <a:stretch>
                      <a:fillRect/>
                    </a:stretch>
                  </pic:blipFill>
                  <pic:spPr>
                    <a:xfrm>
                      <a:off x="0" y="0"/>
                      <a:ext cx="5943600" cy="2097059"/>
                    </a:xfrm>
                    <a:prstGeom prst="rect">
                      <a:avLst/>
                    </a:prstGeom>
                  </pic:spPr>
                </pic:pic>
              </a:graphicData>
            </a:graphic>
          </wp:inline>
        </w:drawing>
      </w:r>
    </w:p>
    <w:p w14:paraId="773F0C41" w14:textId="77777777" w:rsidR="00F72CD2" w:rsidRDefault="00000000">
      <w:pPr>
        <w:spacing w:after="180"/>
        <w:jc w:val="center"/>
        <w:rPr>
          <w:i/>
          <w:sz w:val="20"/>
        </w:rPr>
      </w:pPr>
      <w:r>
        <w:rPr>
          <w:i/>
          <w:sz w:val="20"/>
        </w:rPr>
        <w:t>Figura 57: Diagrama de Caso de Uso — Explicabilidad del diagnóstico (RF-006) — fase diseño</w:t>
      </w:r>
    </w:p>
    <w:p w14:paraId="7E458583" w14:textId="77777777" w:rsidR="00F72CD2" w:rsidRDefault="00000000">
      <w:pPr>
        <w:spacing w:before="120" w:after="60"/>
        <w:jc w:val="center"/>
      </w:pPr>
      <w:r>
        <w:drawing>
          <wp:inline distT="0" distB="0" distL="0" distR="0">
            <wp:extent cx="5943600" cy="2540098"/>
            <wp:effectExtent l="0" t="0" r="0" b="0"/>
            <wp:docPr id="1058" name="Figura 58"/>
            <wp:cNvGraphicFramePr/>
            <a:graphic xmlns:a="http://schemas.openxmlformats.org/drawingml/2006/main">
              <a:graphicData uri="http://schemas.openxmlformats.org/drawingml/2006/picture">
                <pic:pic xmlns:pic="http://schemas.openxmlformats.org/drawingml/2006/picture">
                  <pic:nvPicPr>
                    <pic:cNvPr id="1058" name="Figura 58"/>
                    <pic:cNvPicPr/>
                  </pic:nvPicPr>
                  <pic:blipFill>
                    <a:blip xmlns:r="http://schemas.openxmlformats.org/officeDocument/2006/relationships" r:embed="rId2058"/>
                    <a:stretch>
                      <a:fillRect/>
                    </a:stretch>
                  </pic:blipFill>
                  <pic:spPr>
                    <a:xfrm>
                      <a:off x="0" y="0"/>
                      <a:ext cx="5943600" cy="2540098"/>
                    </a:xfrm>
                    <a:prstGeom prst="rect">
                      <a:avLst/>
                    </a:prstGeom>
                  </pic:spPr>
                </pic:pic>
              </a:graphicData>
            </a:graphic>
          </wp:inline>
        </w:drawing>
      </w:r>
    </w:p>
    <w:p w14:paraId="2A698A97" w14:textId="77777777" w:rsidR="00F72CD2" w:rsidRDefault="00000000">
      <w:pPr>
        <w:spacing w:after="180"/>
        <w:jc w:val="center"/>
        <w:rPr>
          <w:i/>
          <w:sz w:val="20"/>
        </w:rPr>
      </w:pPr>
      <w:r>
        <w:rPr>
          <w:i/>
          <w:sz w:val="20"/>
        </w:rPr>
        <w:t>Figura 58: Diagrama de Secuencia — Explicabilidad del diagnóstico (RF-006) — fase diseño</w:t>
      </w:r>
    </w:p>
    <w:p w14:paraId="0E3ED439" w14:textId="77777777" w:rsidR="00F72CD2" w:rsidRDefault="00000000">
      <w:pPr>
        <w:spacing w:before="120" w:after="60"/>
        <w:jc w:val="center"/>
      </w:pPr>
      <w:r>
        <w:drawing>
          <wp:inline distT="0" distB="0" distL="0" distR="0">
            <wp:extent cx="5943600" cy="6397309"/>
            <wp:effectExtent l="0" t="0" r="0" b="0"/>
            <wp:docPr id="1059" name="Figura 59"/>
            <wp:cNvGraphicFramePr/>
            <a:graphic xmlns:a="http://schemas.openxmlformats.org/drawingml/2006/main">
              <a:graphicData uri="http://schemas.openxmlformats.org/drawingml/2006/picture">
                <pic:pic xmlns:pic="http://schemas.openxmlformats.org/drawingml/2006/picture">
                  <pic:nvPicPr>
                    <pic:cNvPr id="1059" name="Figura 59"/>
                    <pic:cNvPicPr/>
                  </pic:nvPicPr>
                  <pic:blipFill>
                    <a:blip xmlns:r="http://schemas.openxmlformats.org/officeDocument/2006/relationships" r:embed="rId2059"/>
                    <a:stretch>
                      <a:fillRect/>
                    </a:stretch>
                  </pic:blipFill>
                  <pic:spPr>
                    <a:xfrm>
                      <a:off x="0" y="0"/>
                      <a:ext cx="5943600" cy="6397309"/>
                    </a:xfrm>
                    <a:prstGeom prst="rect">
                      <a:avLst/>
                    </a:prstGeom>
                  </pic:spPr>
                </pic:pic>
              </a:graphicData>
            </a:graphic>
          </wp:inline>
        </w:drawing>
      </w:r>
    </w:p>
    <w:p w14:paraId="01ED19FB" w14:textId="77777777" w:rsidR="00F72CD2" w:rsidRDefault="00000000">
      <w:pPr>
        <w:spacing w:after="180"/>
        <w:jc w:val="center"/>
        <w:rPr>
          <w:i/>
          <w:sz w:val="20"/>
        </w:rPr>
      </w:pPr>
      <w:r>
        <w:rPr>
          <w:i/>
          <w:sz w:val="20"/>
        </w:rPr>
        <w:t>Figura 59: Diagrama de Clases — Explicabilidad del diagnóstico (RF-006) — fase diseño</w:t>
      </w:r>
    </w:p>
    <w:p w14:paraId="26B12F89" w14:textId="77777777" w:rsidR="00F72CD2" w:rsidRDefault="00000000">
      <w:pPr>
        <w:spacing w:before="120" w:after="60"/>
        <w:jc w:val="center"/>
      </w:pPr>
      <w:r>
        <w:drawing>
          <wp:inline distT="0" distB="0" distL="0" distR="0">
            <wp:extent cx="5943600" cy="6248400"/>
            <wp:effectExtent l="0" t="0" r="0" b="0"/>
            <wp:docPr id="1060" name="Figura 60"/>
            <wp:cNvGraphicFramePr/>
            <a:graphic xmlns:a="http://schemas.openxmlformats.org/drawingml/2006/main">
              <a:graphicData uri="http://schemas.openxmlformats.org/drawingml/2006/picture">
                <pic:pic xmlns:pic="http://schemas.openxmlformats.org/drawingml/2006/picture">
                  <pic:nvPicPr>
                    <pic:cNvPr id="1060" name="Figura 60"/>
                    <pic:cNvPicPr/>
                  </pic:nvPicPr>
                  <pic:blipFill>
                    <a:blip xmlns:r="http://schemas.openxmlformats.org/officeDocument/2006/relationships" r:embed="rId2060"/>
                    <a:stretch>
                      <a:fillRect/>
                    </a:stretch>
                  </pic:blipFill>
                  <pic:spPr>
                    <a:xfrm>
                      <a:off x="0" y="0"/>
                      <a:ext cx="5943600" cy="6248400"/>
                    </a:xfrm>
                    <a:prstGeom prst="rect">
                      <a:avLst/>
                    </a:prstGeom>
                  </pic:spPr>
                </pic:pic>
              </a:graphicData>
            </a:graphic>
          </wp:inline>
        </w:drawing>
      </w:r>
    </w:p>
    <w:p w14:paraId="15C11DEB" w14:textId="77777777" w:rsidR="00F72CD2" w:rsidRDefault="00000000">
      <w:pPr>
        <w:spacing w:after="180"/>
        <w:jc w:val="center"/>
        <w:rPr>
          <w:i/>
          <w:sz w:val="20"/>
        </w:rPr>
      </w:pPr>
      <w:r>
        <w:rPr>
          <w:i/>
          <w:sz w:val="20"/>
        </w:rPr>
        <w:t>Figura 60: Diagrama de Actividades — Explicabilidad del diagnóstico (RF-006) — fase diseño</w:t>
      </w:r>
    </w:p>
    <w:p w14:paraId="493271EF" w14:textId="77777777" w:rsidR="00F72CD2" w:rsidRDefault="00000000">
      <w:pPr>
        <w:pStyle w:val="Ttulo2"/>
        <w:spacing w:before="240" w:after="120"/>
      </w:pPr>
      <w:r>
        <w:rPr>
          <w:color w:val="1F3864"/>
        </w:rPr>
        <w:t>6.9 Diagramas UML de Diseño — RF-007: Panel del doctor</w:t>
      </w:r>
    </w:p>
    <w:p w14:paraId="4572E05C" w14:textId="77777777" w:rsidR="00F72CD2" w:rsidRDefault="00000000">
      <w:pPr>
        <w:spacing w:after="120" w:line="276" w:lineRule="auto"/>
        <w:jc w:val="both"/>
      </w:pPr>
      <w:r>
        <w:t>Las Figuras 66 a 70 documentan, en fase de diseño, el estado real de implementación (parcial) del requerimiento RF-007 (Panel del doctor), con las clases, módulos y rutas efectivamente presentes en el código fuente, según se detalla en cada figura. Sus contrapartes conceptuales de análisis (Figuras 61 a 65) se documentan en el SRS (FD03) y ambas se referencian desde la Matriz de Trazabilidad de Implementación.</w:t>
      </w:r>
    </w:p>
    <w:p w14:paraId="0AEF485F" w14:textId="77777777" w:rsidR="00F72CD2" w:rsidRDefault="00000000">
      <w:pPr>
        <w:spacing w:after="120" w:line="276" w:lineRule="auto"/>
        <w:jc w:val="both"/>
      </w:pPr>
      <w:r>
        <w:t>Nota de trazabilidad: el monitoreo en tiempo real de signos vitales (backend/src/sockets/doctorSocketHandler.ts, backend/src/sockets/vitalsEmitter.ts, web/src/pages/PatientMonitoringPage.js) y la visualización de historial clínico (backend/src/routes/medicalHistoryRoutes.ts, web/src/pages/MedicalHistoryPage.js) están efectivamente implementados. Sin embargo, el flujo de revisión médica descrito en el SRS (aceptar/rechazar/ajustar predicción con firma médica) no está implementado: el modelo backend/src/models/AIAnalysis.ts no posee campos reviewedBy/status/firma, y no existe endpoint de validación médica. Esto se marca explícitamente en las figuras de diseño con el estereotipo &lt;&lt;no implementado&gt;&gt;.</w:t>
      </w:r>
    </w:p>
    <w:p w14:paraId="66770D90" w14:textId="77777777" w:rsidR="00F72CD2" w:rsidRDefault="00000000">
      <w:pPr>
        <w:spacing w:before="120" w:after="60"/>
        <w:jc w:val="center"/>
      </w:pPr>
      <w:r>
        <w:drawing>
          <wp:inline distT="0" distB="0" distL="0" distR="0">
            <wp:extent cx="5943600" cy="1450624"/>
            <wp:effectExtent l="0" t="0" r="0" b="0"/>
            <wp:docPr id="1066" name="Figura 66"/>
            <wp:cNvGraphicFramePr/>
            <a:graphic xmlns:a="http://schemas.openxmlformats.org/drawingml/2006/main">
              <a:graphicData uri="http://schemas.openxmlformats.org/drawingml/2006/picture">
                <pic:pic xmlns:pic="http://schemas.openxmlformats.org/drawingml/2006/picture">
                  <pic:nvPicPr>
                    <pic:cNvPr id="1066" name="Figura 66"/>
                    <pic:cNvPicPr/>
                  </pic:nvPicPr>
                  <pic:blipFill>
                    <a:blip xmlns:r="http://schemas.openxmlformats.org/officeDocument/2006/relationships" r:embed="rId2066"/>
                    <a:stretch>
                      <a:fillRect/>
                    </a:stretch>
                  </pic:blipFill>
                  <pic:spPr>
                    <a:xfrm>
                      <a:off x="0" y="0"/>
                      <a:ext cx="5943600" cy="1450624"/>
                    </a:xfrm>
                    <a:prstGeom prst="rect">
                      <a:avLst/>
                    </a:prstGeom>
                  </pic:spPr>
                </pic:pic>
              </a:graphicData>
            </a:graphic>
          </wp:inline>
        </w:drawing>
      </w:r>
    </w:p>
    <w:p w14:paraId="684D5731" w14:textId="77777777" w:rsidR="00F72CD2" w:rsidRDefault="00000000">
      <w:pPr>
        <w:spacing w:after="180"/>
        <w:jc w:val="center"/>
        <w:rPr>
          <w:i/>
          <w:sz w:val="20"/>
        </w:rPr>
      </w:pPr>
      <w:r>
        <w:rPr>
          <w:i/>
          <w:sz w:val="20"/>
        </w:rPr>
        <w:t>Figura 66: Diagrama de Paquetes — Panel del doctor (RF-007) — fase diseño</w:t>
      </w:r>
    </w:p>
    <w:p w14:paraId="78F42359" w14:textId="77777777" w:rsidR="00F72CD2" w:rsidRDefault="00000000">
      <w:pPr>
        <w:spacing w:before="120" w:after="60"/>
        <w:jc w:val="center"/>
      </w:pPr>
      <w:r>
        <w:drawing>
          <wp:inline distT="0" distB="0" distL="0" distR="0">
            <wp:extent cx="5943600" cy="3528787"/>
            <wp:effectExtent l="0" t="0" r="0" b="0"/>
            <wp:docPr id="1067" name="Figura 67"/>
            <wp:cNvGraphicFramePr/>
            <a:graphic xmlns:a="http://schemas.openxmlformats.org/drawingml/2006/main">
              <a:graphicData uri="http://schemas.openxmlformats.org/drawingml/2006/picture">
                <pic:pic xmlns:pic="http://schemas.openxmlformats.org/drawingml/2006/picture">
                  <pic:nvPicPr>
                    <pic:cNvPr id="1067" name="Figura 67"/>
                    <pic:cNvPicPr/>
                  </pic:nvPicPr>
                  <pic:blipFill>
                    <a:blip xmlns:r="http://schemas.openxmlformats.org/officeDocument/2006/relationships" r:embed="rId2067"/>
                    <a:stretch>
                      <a:fillRect/>
                    </a:stretch>
                  </pic:blipFill>
                  <pic:spPr>
                    <a:xfrm>
                      <a:off x="0" y="0"/>
                      <a:ext cx="5943600" cy="3528787"/>
                    </a:xfrm>
                    <a:prstGeom prst="rect">
                      <a:avLst/>
                    </a:prstGeom>
                  </pic:spPr>
                </pic:pic>
              </a:graphicData>
            </a:graphic>
          </wp:inline>
        </w:drawing>
      </w:r>
    </w:p>
    <w:p w14:paraId="19B0A841" w14:textId="77777777" w:rsidR="00F72CD2" w:rsidRDefault="00000000">
      <w:pPr>
        <w:spacing w:after="180"/>
        <w:jc w:val="center"/>
        <w:rPr>
          <w:i/>
          <w:sz w:val="20"/>
        </w:rPr>
      </w:pPr>
      <w:r>
        <w:rPr>
          <w:i/>
          <w:sz w:val="20"/>
        </w:rPr>
        <w:t>Figura 67: Diagrama de Caso de Uso — Panel del doctor (RF-007) — fase diseño</w:t>
      </w:r>
    </w:p>
    <w:p w14:paraId="1DAE15A6" w14:textId="77777777" w:rsidR="00F72CD2" w:rsidRDefault="00000000">
      <w:pPr>
        <w:spacing w:before="120" w:after="60"/>
        <w:jc w:val="center"/>
      </w:pPr>
      <w:r>
        <w:drawing>
          <wp:inline distT="0" distB="0" distL="0" distR="0">
            <wp:extent cx="5943600" cy="2561820"/>
            <wp:effectExtent l="0" t="0" r="0" b="0"/>
            <wp:docPr id="1068" name="Figura 68"/>
            <wp:cNvGraphicFramePr/>
            <a:graphic xmlns:a="http://schemas.openxmlformats.org/drawingml/2006/main">
              <a:graphicData uri="http://schemas.openxmlformats.org/drawingml/2006/picture">
                <pic:pic xmlns:pic="http://schemas.openxmlformats.org/drawingml/2006/picture">
                  <pic:nvPicPr>
                    <pic:cNvPr id="1068" name="Figura 68"/>
                    <pic:cNvPicPr/>
                  </pic:nvPicPr>
                  <pic:blipFill>
                    <a:blip xmlns:r="http://schemas.openxmlformats.org/officeDocument/2006/relationships" r:embed="rId2068"/>
                    <a:stretch>
                      <a:fillRect/>
                    </a:stretch>
                  </pic:blipFill>
                  <pic:spPr>
                    <a:xfrm>
                      <a:off x="0" y="0"/>
                      <a:ext cx="5943600" cy="2561820"/>
                    </a:xfrm>
                    <a:prstGeom prst="rect">
                      <a:avLst/>
                    </a:prstGeom>
                  </pic:spPr>
                </pic:pic>
              </a:graphicData>
            </a:graphic>
          </wp:inline>
        </w:drawing>
      </w:r>
    </w:p>
    <w:p w14:paraId="5D1A7207" w14:textId="77777777" w:rsidR="00F72CD2" w:rsidRDefault="00000000">
      <w:pPr>
        <w:spacing w:after="180"/>
        <w:jc w:val="center"/>
        <w:rPr>
          <w:i/>
          <w:sz w:val="20"/>
        </w:rPr>
      </w:pPr>
      <w:r>
        <w:rPr>
          <w:i/>
          <w:sz w:val="20"/>
        </w:rPr>
        <w:t>Figura 68: Diagrama de Secuencia — Panel del doctor (RF-007) — fase diseño</w:t>
      </w:r>
    </w:p>
    <w:p w14:paraId="51BE5699" w14:textId="77777777" w:rsidR="00F72CD2" w:rsidRDefault="00000000">
      <w:pPr>
        <w:spacing w:before="120" w:after="60"/>
        <w:jc w:val="center"/>
      </w:pPr>
      <w:r>
        <w:drawing>
          <wp:inline distT="0" distB="0" distL="0" distR="0">
            <wp:extent cx="5943600" cy="3837709"/>
            <wp:effectExtent l="0" t="0" r="0" b="0"/>
            <wp:docPr id="1069" name="Figura 69"/>
            <wp:cNvGraphicFramePr/>
            <a:graphic xmlns:a="http://schemas.openxmlformats.org/drawingml/2006/main">
              <a:graphicData uri="http://schemas.openxmlformats.org/drawingml/2006/picture">
                <pic:pic xmlns:pic="http://schemas.openxmlformats.org/drawingml/2006/picture">
                  <pic:nvPicPr>
                    <pic:cNvPr id="1069" name="Figura 69"/>
                    <pic:cNvPicPr/>
                  </pic:nvPicPr>
                  <pic:blipFill>
                    <a:blip xmlns:r="http://schemas.openxmlformats.org/officeDocument/2006/relationships" r:embed="rId2069"/>
                    <a:stretch>
                      <a:fillRect/>
                    </a:stretch>
                  </pic:blipFill>
                  <pic:spPr>
                    <a:xfrm>
                      <a:off x="0" y="0"/>
                      <a:ext cx="5943600" cy="3837709"/>
                    </a:xfrm>
                    <a:prstGeom prst="rect">
                      <a:avLst/>
                    </a:prstGeom>
                  </pic:spPr>
                </pic:pic>
              </a:graphicData>
            </a:graphic>
          </wp:inline>
        </w:drawing>
      </w:r>
    </w:p>
    <w:p w14:paraId="2646E352" w14:textId="77777777" w:rsidR="00F72CD2" w:rsidRDefault="00000000">
      <w:pPr>
        <w:spacing w:after="180"/>
        <w:jc w:val="center"/>
        <w:rPr>
          <w:i/>
          <w:sz w:val="20"/>
        </w:rPr>
      </w:pPr>
      <w:r>
        <w:rPr>
          <w:i/>
          <w:sz w:val="20"/>
        </w:rPr>
        <w:t>Figura 69: Diagrama de Clases — Panel del doctor (RF-007) — fase diseño</w:t>
      </w:r>
    </w:p>
    <w:p w14:paraId="4C937834" w14:textId="77777777" w:rsidR="00F72CD2" w:rsidRDefault="00000000">
      <w:pPr>
        <w:spacing w:before="120" w:after="60"/>
        <w:jc w:val="center"/>
      </w:pPr>
      <w:r>
        <w:drawing>
          <wp:inline distT="0" distB="0" distL="0" distR="0">
            <wp:extent cx="5372100" cy="5819775"/>
            <wp:effectExtent l="0" t="0" r="0" b="0"/>
            <wp:docPr id="1070" name="Figura 70"/>
            <wp:cNvGraphicFramePr/>
            <a:graphic xmlns:a="http://schemas.openxmlformats.org/drawingml/2006/main">
              <a:graphicData uri="http://schemas.openxmlformats.org/drawingml/2006/picture">
                <pic:pic xmlns:pic="http://schemas.openxmlformats.org/drawingml/2006/picture">
                  <pic:nvPicPr>
                    <pic:cNvPr id="1070" name="Figura 70"/>
                    <pic:cNvPicPr/>
                  </pic:nvPicPr>
                  <pic:blipFill>
                    <a:blip xmlns:r="http://schemas.openxmlformats.org/officeDocument/2006/relationships" r:embed="rId2070"/>
                    <a:stretch>
                      <a:fillRect/>
                    </a:stretch>
                  </pic:blipFill>
                  <pic:spPr>
                    <a:xfrm>
                      <a:off x="0" y="0"/>
                      <a:ext cx="5372100" cy="5819775"/>
                    </a:xfrm>
                    <a:prstGeom prst="rect">
                      <a:avLst/>
                    </a:prstGeom>
                  </pic:spPr>
                </pic:pic>
              </a:graphicData>
            </a:graphic>
          </wp:inline>
        </w:drawing>
      </w:r>
    </w:p>
    <w:p w14:paraId="02E09D4B" w14:textId="77777777" w:rsidR="00F72CD2" w:rsidRDefault="00000000">
      <w:pPr>
        <w:spacing w:after="180"/>
        <w:jc w:val="center"/>
        <w:rPr>
          <w:i/>
          <w:sz w:val="20"/>
        </w:rPr>
      </w:pPr>
      <w:r>
        <w:rPr>
          <w:i/>
          <w:sz w:val="20"/>
        </w:rPr>
        <w:t>Figura 70: Diagrama de Actividades — Panel del doctor (RF-007) — fase diseño</w:t>
      </w:r>
    </w:p>
    <w:p w14:paraId="4CC42541" w14:textId="77777777" w:rsidR="00F72CD2" w:rsidRDefault="00000000">
      <w:pPr>
        <w:pStyle w:val="Ttulo2"/>
        <w:spacing w:before="240" w:after="120"/>
      </w:pPr>
      <w:r>
        <w:rPr>
          <w:color w:val="1F3864"/>
        </w:rPr>
        <w:t>6.10 Diagramas UML de Diseño — RF-008: Historial clínico electrónico</w:t>
      </w:r>
    </w:p>
    <w:p w14:paraId="6B9546F4" w14:textId="77777777" w:rsidR="00F72CD2" w:rsidRDefault="00000000">
      <w:pPr>
        <w:spacing w:after="120" w:line="276" w:lineRule="auto"/>
        <w:jc w:val="both"/>
      </w:pPr>
      <w:r>
        <w:t>Las Figuras 76 a 80 documentan, en fase de diseño, la implementación real del requerimiento RF-008 (Historial clínico electrónico), con las clases, módulos y rutas efectivamente presentes en el código fuente, según se detalla en cada figura. Sus contrapartes conceptuales de análisis (Figuras 71 a 75) se documentan en el SRS (FD03) y ambas se referencian desde la Matriz de Trazabilidad de Implementación.</w:t>
      </w:r>
    </w:p>
    <w:p w14:paraId="1F3AA864" w14:textId="77777777" w:rsidR="00F72CD2" w:rsidRDefault="00000000">
      <w:pPr>
        <w:spacing w:before="120" w:after="60"/>
        <w:jc w:val="center"/>
      </w:pPr>
      <w:r>
        <w:drawing>
          <wp:inline distT="0" distB="0" distL="0" distR="0">
            <wp:extent cx="5943600" cy="2452254"/>
            <wp:effectExtent l="0" t="0" r="0" b="0"/>
            <wp:docPr id="1076" name="Figura 76"/>
            <wp:cNvGraphicFramePr/>
            <a:graphic xmlns:a="http://schemas.openxmlformats.org/drawingml/2006/main">
              <a:graphicData uri="http://schemas.openxmlformats.org/drawingml/2006/picture">
                <pic:pic xmlns:pic="http://schemas.openxmlformats.org/drawingml/2006/picture">
                  <pic:nvPicPr>
                    <pic:cNvPr id="1076" name="Figura 76"/>
                    <pic:cNvPicPr/>
                  </pic:nvPicPr>
                  <pic:blipFill>
                    <a:blip xmlns:r="http://schemas.openxmlformats.org/officeDocument/2006/relationships" r:embed="rId2076"/>
                    <a:stretch>
                      <a:fillRect/>
                    </a:stretch>
                  </pic:blipFill>
                  <pic:spPr>
                    <a:xfrm>
                      <a:off x="0" y="0"/>
                      <a:ext cx="5943600" cy="2452254"/>
                    </a:xfrm>
                    <a:prstGeom prst="rect">
                      <a:avLst/>
                    </a:prstGeom>
                  </pic:spPr>
                </pic:pic>
              </a:graphicData>
            </a:graphic>
          </wp:inline>
        </w:drawing>
      </w:r>
    </w:p>
    <w:p w14:paraId="6D449B09" w14:textId="77777777" w:rsidR="00F72CD2" w:rsidRDefault="00000000">
      <w:pPr>
        <w:spacing w:after="180"/>
        <w:jc w:val="center"/>
        <w:rPr>
          <w:i/>
          <w:sz w:val="20"/>
        </w:rPr>
      </w:pPr>
      <w:r>
        <w:rPr>
          <w:i/>
          <w:sz w:val="20"/>
        </w:rPr>
        <w:t>Figura 76: Diagrama de Paquetes — Historial clínico electrónico (RF-008) — fase diseño</w:t>
      </w:r>
    </w:p>
    <w:p w14:paraId="17C642EF" w14:textId="77777777" w:rsidR="00F72CD2" w:rsidRDefault="00000000">
      <w:pPr>
        <w:spacing w:before="120" w:after="60"/>
        <w:jc w:val="center"/>
      </w:pPr>
      <w:r>
        <w:drawing>
          <wp:inline distT="0" distB="0" distL="0" distR="0">
            <wp:extent cx="5943600" cy="2300748"/>
            <wp:effectExtent l="0" t="0" r="0" b="0"/>
            <wp:docPr id="1077" name="Figura 77"/>
            <wp:cNvGraphicFramePr/>
            <a:graphic xmlns:a="http://schemas.openxmlformats.org/drawingml/2006/main">
              <a:graphicData uri="http://schemas.openxmlformats.org/drawingml/2006/picture">
                <pic:pic xmlns:pic="http://schemas.openxmlformats.org/drawingml/2006/picture">
                  <pic:nvPicPr>
                    <pic:cNvPr id="1077" name="Figura 77"/>
                    <pic:cNvPicPr/>
                  </pic:nvPicPr>
                  <pic:blipFill>
                    <a:blip xmlns:r="http://schemas.openxmlformats.org/officeDocument/2006/relationships" r:embed="rId2077"/>
                    <a:stretch>
                      <a:fillRect/>
                    </a:stretch>
                  </pic:blipFill>
                  <pic:spPr>
                    <a:xfrm>
                      <a:off x="0" y="0"/>
                      <a:ext cx="5943600" cy="2300748"/>
                    </a:xfrm>
                    <a:prstGeom prst="rect">
                      <a:avLst/>
                    </a:prstGeom>
                  </pic:spPr>
                </pic:pic>
              </a:graphicData>
            </a:graphic>
          </wp:inline>
        </w:drawing>
      </w:r>
    </w:p>
    <w:p w14:paraId="075CB6D3" w14:textId="77777777" w:rsidR="00F72CD2" w:rsidRDefault="00000000">
      <w:pPr>
        <w:spacing w:after="180"/>
        <w:jc w:val="center"/>
        <w:rPr>
          <w:i/>
          <w:sz w:val="20"/>
        </w:rPr>
      </w:pPr>
      <w:r>
        <w:rPr>
          <w:i/>
          <w:sz w:val="20"/>
        </w:rPr>
        <w:t>Figura 77: Diagrama de Caso de Uso — Historial clínico electrónico (RF-008) — fase diseño</w:t>
      </w:r>
    </w:p>
    <w:p w14:paraId="4321F047" w14:textId="77777777" w:rsidR="00F72CD2" w:rsidRDefault="00000000">
      <w:pPr>
        <w:spacing w:before="120" w:after="60"/>
        <w:jc w:val="center"/>
      </w:pPr>
      <w:r>
        <w:drawing>
          <wp:inline distT="0" distB="0" distL="0" distR="0">
            <wp:extent cx="5943600" cy="2363175"/>
            <wp:effectExtent l="0" t="0" r="0" b="0"/>
            <wp:docPr id="1078" name="Figura 78"/>
            <wp:cNvGraphicFramePr/>
            <a:graphic xmlns:a="http://schemas.openxmlformats.org/drawingml/2006/main">
              <a:graphicData uri="http://schemas.openxmlformats.org/drawingml/2006/picture">
                <pic:pic xmlns:pic="http://schemas.openxmlformats.org/drawingml/2006/picture">
                  <pic:nvPicPr>
                    <pic:cNvPr id="1078" name="Figura 78"/>
                    <pic:cNvPicPr/>
                  </pic:nvPicPr>
                  <pic:blipFill>
                    <a:blip xmlns:r="http://schemas.openxmlformats.org/officeDocument/2006/relationships" r:embed="rId2078"/>
                    <a:stretch>
                      <a:fillRect/>
                    </a:stretch>
                  </pic:blipFill>
                  <pic:spPr>
                    <a:xfrm>
                      <a:off x="0" y="0"/>
                      <a:ext cx="5943600" cy="2363175"/>
                    </a:xfrm>
                    <a:prstGeom prst="rect">
                      <a:avLst/>
                    </a:prstGeom>
                  </pic:spPr>
                </pic:pic>
              </a:graphicData>
            </a:graphic>
          </wp:inline>
        </w:drawing>
      </w:r>
    </w:p>
    <w:p w14:paraId="3B14D4A7" w14:textId="77777777" w:rsidR="00F72CD2" w:rsidRDefault="00000000">
      <w:pPr>
        <w:spacing w:after="180"/>
        <w:jc w:val="center"/>
        <w:rPr>
          <w:i/>
          <w:sz w:val="20"/>
        </w:rPr>
      </w:pPr>
      <w:r>
        <w:rPr>
          <w:i/>
          <w:sz w:val="20"/>
        </w:rPr>
        <w:t>Figura 78: Diagrama de Secuencia — Historial clínico electrónico (RF-008) — fase diseño</w:t>
      </w:r>
    </w:p>
    <w:p w14:paraId="34C9851E" w14:textId="77777777" w:rsidR="00F72CD2" w:rsidRDefault="00000000">
      <w:pPr>
        <w:spacing w:before="120" w:after="60"/>
        <w:jc w:val="center"/>
      </w:pPr>
      <w:r>
        <w:drawing>
          <wp:inline distT="0" distB="0" distL="0" distR="0">
            <wp:extent cx="5934075" cy="4648200"/>
            <wp:effectExtent l="0" t="0" r="0" b="0"/>
            <wp:docPr id="1079" name="Figura 79"/>
            <wp:cNvGraphicFramePr/>
            <a:graphic xmlns:a="http://schemas.openxmlformats.org/drawingml/2006/main">
              <a:graphicData uri="http://schemas.openxmlformats.org/drawingml/2006/picture">
                <pic:pic xmlns:pic="http://schemas.openxmlformats.org/drawingml/2006/picture">
                  <pic:nvPicPr>
                    <pic:cNvPr id="1079" name="Figura 79"/>
                    <pic:cNvPicPr/>
                  </pic:nvPicPr>
                  <pic:blipFill>
                    <a:blip xmlns:r="http://schemas.openxmlformats.org/officeDocument/2006/relationships" r:embed="rId2079"/>
                    <a:stretch>
                      <a:fillRect/>
                    </a:stretch>
                  </pic:blipFill>
                  <pic:spPr>
                    <a:xfrm>
                      <a:off x="0" y="0"/>
                      <a:ext cx="5934075" cy="4648200"/>
                    </a:xfrm>
                    <a:prstGeom prst="rect">
                      <a:avLst/>
                    </a:prstGeom>
                  </pic:spPr>
                </pic:pic>
              </a:graphicData>
            </a:graphic>
          </wp:inline>
        </w:drawing>
      </w:r>
    </w:p>
    <w:p w14:paraId="0B57766E" w14:textId="77777777" w:rsidR="00F72CD2" w:rsidRDefault="00000000">
      <w:pPr>
        <w:spacing w:after="180"/>
        <w:jc w:val="center"/>
        <w:rPr>
          <w:i/>
          <w:sz w:val="20"/>
        </w:rPr>
      </w:pPr>
      <w:r>
        <w:rPr>
          <w:i/>
          <w:sz w:val="20"/>
        </w:rPr>
        <w:t>Figura 79: Diagrama de Clases — Historial clínico electrónico (RF-008) — fase diseño</w:t>
      </w:r>
    </w:p>
    <w:p w14:paraId="3132A7C7" w14:textId="77777777" w:rsidR="00F72CD2" w:rsidRDefault="00000000">
      <w:pPr>
        <w:spacing w:before="120" w:after="60"/>
        <w:jc w:val="center"/>
      </w:pPr>
      <w:r>
        <w:drawing>
          <wp:inline distT="0" distB="0" distL="0" distR="0">
            <wp:extent cx="5943600" cy="5345559"/>
            <wp:effectExtent l="0" t="0" r="0" b="0"/>
            <wp:docPr id="1080" name="Figura 80"/>
            <wp:cNvGraphicFramePr/>
            <a:graphic xmlns:a="http://schemas.openxmlformats.org/drawingml/2006/main">
              <a:graphicData uri="http://schemas.openxmlformats.org/drawingml/2006/picture">
                <pic:pic xmlns:pic="http://schemas.openxmlformats.org/drawingml/2006/picture">
                  <pic:nvPicPr>
                    <pic:cNvPr id="1080" name="Figura 80"/>
                    <pic:cNvPicPr/>
                  </pic:nvPicPr>
                  <pic:blipFill>
                    <a:blip xmlns:r="http://schemas.openxmlformats.org/officeDocument/2006/relationships" r:embed="rId2080"/>
                    <a:stretch>
                      <a:fillRect/>
                    </a:stretch>
                  </pic:blipFill>
                  <pic:spPr>
                    <a:xfrm>
                      <a:off x="0" y="0"/>
                      <a:ext cx="5943600" cy="5345559"/>
                    </a:xfrm>
                    <a:prstGeom prst="rect">
                      <a:avLst/>
                    </a:prstGeom>
                  </pic:spPr>
                </pic:pic>
              </a:graphicData>
            </a:graphic>
          </wp:inline>
        </w:drawing>
      </w:r>
    </w:p>
    <w:p w14:paraId="0F4C2289" w14:textId="77777777" w:rsidR="00F72CD2" w:rsidRDefault="00000000">
      <w:pPr>
        <w:spacing w:after="180"/>
        <w:jc w:val="center"/>
        <w:rPr>
          <w:i/>
          <w:sz w:val="20"/>
        </w:rPr>
      </w:pPr>
      <w:r>
        <w:rPr>
          <w:i/>
          <w:sz w:val="20"/>
        </w:rPr>
        <w:t>Figura 80: Diagrama de Actividades — Historial clínico electrónico (RF-008) — fase diseño</w:t>
      </w:r>
    </w:p>
    <w:p w14:paraId="64843D95" w14:textId="77777777" w:rsidR="00F72CD2" w:rsidRDefault="00000000">
      <w:pPr>
        <w:pStyle w:val="Ttulo2"/>
        <w:spacing w:before="240" w:after="120"/>
      </w:pPr>
      <w:r>
        <w:rPr>
          <w:color w:val="1F3864"/>
        </w:rPr>
        <w:t>6.11 Diagramas UML de Diseño — RF-009: Sistema de alertas y notificaciones</w:t>
      </w:r>
    </w:p>
    <w:p w14:paraId="0842060D" w14:textId="77777777" w:rsidR="00F72CD2" w:rsidRDefault="00000000">
      <w:pPr>
        <w:spacing w:after="120" w:line="276" w:lineRule="auto"/>
        <w:jc w:val="both"/>
      </w:pPr>
      <w:r>
        <w:t>Las Figuras 86 a 90 documentan, en fase de diseño, la implementación real del requerimiento RF-009 (Sistema de alertas y notificaciones), con las clases, módulos y rutas efectivamente presentes en el código fuente, según se detalla en cada figura. Sus contrapartes conceptuales de análisis (Figuras 81 a 85) se documentan en el SRS (FD03) y ambas se referencian desde la Matriz de Trazabilidad de Implementación.</w:t>
      </w:r>
    </w:p>
    <w:p w14:paraId="3F53EF64" w14:textId="77777777" w:rsidR="00F72CD2" w:rsidRDefault="00000000">
      <w:pPr>
        <w:spacing w:before="120" w:after="60"/>
        <w:jc w:val="center"/>
      </w:pPr>
      <w:r>
        <w:drawing>
          <wp:inline distT="0" distB="0" distL="0" distR="0">
            <wp:extent cx="5943600" cy="2686141"/>
            <wp:effectExtent l="0" t="0" r="0" b="0"/>
            <wp:docPr id="1086" name="Figura 86"/>
            <wp:cNvGraphicFramePr/>
            <a:graphic xmlns:a="http://schemas.openxmlformats.org/drawingml/2006/main">
              <a:graphicData uri="http://schemas.openxmlformats.org/drawingml/2006/picture">
                <pic:pic xmlns:pic="http://schemas.openxmlformats.org/drawingml/2006/picture">
                  <pic:nvPicPr>
                    <pic:cNvPr id="1086" name="Figura 86"/>
                    <pic:cNvPicPr/>
                  </pic:nvPicPr>
                  <pic:blipFill>
                    <a:blip xmlns:r="http://schemas.openxmlformats.org/officeDocument/2006/relationships" r:embed="rId2086"/>
                    <a:stretch>
                      <a:fillRect/>
                    </a:stretch>
                  </pic:blipFill>
                  <pic:spPr>
                    <a:xfrm>
                      <a:off x="0" y="0"/>
                      <a:ext cx="5943600" cy="2686141"/>
                    </a:xfrm>
                    <a:prstGeom prst="rect">
                      <a:avLst/>
                    </a:prstGeom>
                  </pic:spPr>
                </pic:pic>
              </a:graphicData>
            </a:graphic>
          </wp:inline>
        </w:drawing>
      </w:r>
    </w:p>
    <w:p w14:paraId="20F991D2" w14:textId="77777777" w:rsidR="00F72CD2" w:rsidRDefault="00000000">
      <w:pPr>
        <w:spacing w:after="180"/>
        <w:jc w:val="center"/>
        <w:rPr>
          <w:i/>
          <w:sz w:val="20"/>
        </w:rPr>
      </w:pPr>
      <w:r>
        <w:rPr>
          <w:i/>
          <w:sz w:val="20"/>
        </w:rPr>
        <w:t>Figura 86: Diagrama de Paquetes — Sistema de alertas y notificaciones (RF-009) — fase diseño</w:t>
      </w:r>
    </w:p>
    <w:p w14:paraId="3568EBC2" w14:textId="77777777" w:rsidR="00F72CD2" w:rsidRDefault="00000000">
      <w:pPr>
        <w:spacing w:before="120" w:after="60"/>
        <w:jc w:val="center"/>
      </w:pPr>
      <w:r>
        <w:drawing>
          <wp:inline distT="0" distB="0" distL="0" distR="0">
            <wp:extent cx="5943600" cy="2586624"/>
            <wp:effectExtent l="0" t="0" r="0" b="0"/>
            <wp:docPr id="1087" name="Figura 87"/>
            <wp:cNvGraphicFramePr/>
            <a:graphic xmlns:a="http://schemas.openxmlformats.org/drawingml/2006/main">
              <a:graphicData uri="http://schemas.openxmlformats.org/drawingml/2006/picture">
                <pic:pic xmlns:pic="http://schemas.openxmlformats.org/drawingml/2006/picture">
                  <pic:nvPicPr>
                    <pic:cNvPr id="1087" name="Figura 87"/>
                    <pic:cNvPicPr/>
                  </pic:nvPicPr>
                  <pic:blipFill>
                    <a:blip xmlns:r="http://schemas.openxmlformats.org/officeDocument/2006/relationships" r:embed="rId2087"/>
                    <a:stretch>
                      <a:fillRect/>
                    </a:stretch>
                  </pic:blipFill>
                  <pic:spPr>
                    <a:xfrm>
                      <a:off x="0" y="0"/>
                      <a:ext cx="5943600" cy="2586624"/>
                    </a:xfrm>
                    <a:prstGeom prst="rect">
                      <a:avLst/>
                    </a:prstGeom>
                  </pic:spPr>
                </pic:pic>
              </a:graphicData>
            </a:graphic>
          </wp:inline>
        </w:drawing>
      </w:r>
    </w:p>
    <w:p w14:paraId="5F451685" w14:textId="77777777" w:rsidR="00F72CD2" w:rsidRDefault="00000000">
      <w:pPr>
        <w:spacing w:after="180"/>
        <w:jc w:val="center"/>
        <w:rPr>
          <w:i/>
          <w:sz w:val="20"/>
        </w:rPr>
      </w:pPr>
      <w:r>
        <w:rPr>
          <w:i/>
          <w:sz w:val="20"/>
        </w:rPr>
        <w:t>Figura 87: Diagrama de Caso de Uso — Sistema de alertas y notificaciones (RF-009) — fase diseño</w:t>
      </w:r>
    </w:p>
    <w:p w14:paraId="6521A603" w14:textId="77777777" w:rsidR="00F72CD2" w:rsidRDefault="00000000">
      <w:pPr>
        <w:spacing w:before="120" w:after="60"/>
        <w:jc w:val="center"/>
      </w:pPr>
      <w:r>
        <w:drawing>
          <wp:inline distT="0" distB="0" distL="0" distR="0">
            <wp:extent cx="5943600" cy="1923034"/>
            <wp:effectExtent l="0" t="0" r="0" b="0"/>
            <wp:docPr id="1088" name="Figura 88"/>
            <wp:cNvGraphicFramePr/>
            <a:graphic xmlns:a="http://schemas.openxmlformats.org/drawingml/2006/main">
              <a:graphicData uri="http://schemas.openxmlformats.org/drawingml/2006/picture">
                <pic:pic xmlns:pic="http://schemas.openxmlformats.org/drawingml/2006/picture">
                  <pic:nvPicPr>
                    <pic:cNvPr id="1088" name="Figura 88"/>
                    <pic:cNvPicPr/>
                  </pic:nvPicPr>
                  <pic:blipFill>
                    <a:blip xmlns:r="http://schemas.openxmlformats.org/officeDocument/2006/relationships" r:embed="rId2088"/>
                    <a:stretch>
                      <a:fillRect/>
                    </a:stretch>
                  </pic:blipFill>
                  <pic:spPr>
                    <a:xfrm>
                      <a:off x="0" y="0"/>
                      <a:ext cx="5943600" cy="1923034"/>
                    </a:xfrm>
                    <a:prstGeom prst="rect">
                      <a:avLst/>
                    </a:prstGeom>
                  </pic:spPr>
                </pic:pic>
              </a:graphicData>
            </a:graphic>
          </wp:inline>
        </w:drawing>
      </w:r>
    </w:p>
    <w:p w14:paraId="6A805D95" w14:textId="77777777" w:rsidR="00F72CD2" w:rsidRDefault="00000000">
      <w:pPr>
        <w:spacing w:after="180"/>
        <w:jc w:val="center"/>
        <w:rPr>
          <w:i/>
          <w:sz w:val="20"/>
        </w:rPr>
      </w:pPr>
      <w:r>
        <w:rPr>
          <w:i/>
          <w:sz w:val="20"/>
        </w:rPr>
        <w:t>Figura 88: Diagrama de Secuencia — Sistema de alertas y notificaciones (RF-009) — fase diseño</w:t>
      </w:r>
    </w:p>
    <w:p w14:paraId="35BED37F" w14:textId="77777777" w:rsidR="00F72CD2" w:rsidRDefault="00000000">
      <w:pPr>
        <w:spacing w:before="120" w:after="60"/>
        <w:jc w:val="center"/>
      </w:pPr>
      <w:r>
        <w:drawing>
          <wp:inline distT="0" distB="0" distL="0" distR="0">
            <wp:extent cx="5943600" cy="5998633"/>
            <wp:effectExtent l="0" t="0" r="0" b="0"/>
            <wp:docPr id="1089" name="Figura 89"/>
            <wp:cNvGraphicFramePr/>
            <a:graphic xmlns:a="http://schemas.openxmlformats.org/drawingml/2006/main">
              <a:graphicData uri="http://schemas.openxmlformats.org/drawingml/2006/picture">
                <pic:pic xmlns:pic="http://schemas.openxmlformats.org/drawingml/2006/picture">
                  <pic:nvPicPr>
                    <pic:cNvPr id="1089" name="Figura 89"/>
                    <pic:cNvPicPr/>
                  </pic:nvPicPr>
                  <pic:blipFill>
                    <a:blip xmlns:r="http://schemas.openxmlformats.org/officeDocument/2006/relationships" r:embed="rId2089"/>
                    <a:stretch>
                      <a:fillRect/>
                    </a:stretch>
                  </pic:blipFill>
                  <pic:spPr>
                    <a:xfrm>
                      <a:off x="0" y="0"/>
                      <a:ext cx="5943600" cy="5998633"/>
                    </a:xfrm>
                    <a:prstGeom prst="rect">
                      <a:avLst/>
                    </a:prstGeom>
                  </pic:spPr>
                </pic:pic>
              </a:graphicData>
            </a:graphic>
          </wp:inline>
        </w:drawing>
      </w:r>
    </w:p>
    <w:p w14:paraId="13E1F8C5" w14:textId="77777777" w:rsidR="00F72CD2" w:rsidRDefault="00000000">
      <w:pPr>
        <w:spacing w:after="180"/>
        <w:jc w:val="center"/>
        <w:rPr>
          <w:i/>
          <w:sz w:val="20"/>
        </w:rPr>
      </w:pPr>
      <w:r>
        <w:rPr>
          <w:i/>
          <w:sz w:val="20"/>
        </w:rPr>
        <w:t>Figura 89: Diagrama de Clases — Sistema de alertas y notificaciones (RF-009) — fase diseño</w:t>
      </w:r>
    </w:p>
    <w:p w14:paraId="0BDEB952" w14:textId="77777777" w:rsidR="00F72CD2" w:rsidRDefault="00000000">
      <w:pPr>
        <w:spacing w:before="120" w:after="60"/>
        <w:jc w:val="center"/>
      </w:pPr>
      <w:r>
        <w:drawing>
          <wp:inline distT="0" distB="0" distL="0" distR="0">
            <wp:extent cx="5943600" cy="6045636"/>
            <wp:effectExtent l="0" t="0" r="0" b="0"/>
            <wp:docPr id="1090" name="Figura 90"/>
            <wp:cNvGraphicFramePr/>
            <a:graphic xmlns:a="http://schemas.openxmlformats.org/drawingml/2006/main">
              <a:graphicData uri="http://schemas.openxmlformats.org/drawingml/2006/picture">
                <pic:pic xmlns:pic="http://schemas.openxmlformats.org/drawingml/2006/picture">
                  <pic:nvPicPr>
                    <pic:cNvPr id="1090" name="Figura 90"/>
                    <pic:cNvPicPr/>
                  </pic:nvPicPr>
                  <pic:blipFill>
                    <a:blip xmlns:r="http://schemas.openxmlformats.org/officeDocument/2006/relationships" r:embed="rId2090"/>
                    <a:stretch>
                      <a:fillRect/>
                    </a:stretch>
                  </pic:blipFill>
                  <pic:spPr>
                    <a:xfrm>
                      <a:off x="0" y="0"/>
                      <a:ext cx="5943600" cy="6045636"/>
                    </a:xfrm>
                    <a:prstGeom prst="rect">
                      <a:avLst/>
                    </a:prstGeom>
                  </pic:spPr>
                </pic:pic>
              </a:graphicData>
            </a:graphic>
          </wp:inline>
        </w:drawing>
      </w:r>
    </w:p>
    <w:p w14:paraId="53ADC645" w14:textId="77777777" w:rsidR="00F72CD2" w:rsidRDefault="00000000">
      <w:pPr>
        <w:spacing w:after="180"/>
        <w:jc w:val="center"/>
        <w:rPr>
          <w:i/>
          <w:sz w:val="20"/>
        </w:rPr>
      </w:pPr>
      <w:r>
        <w:rPr>
          <w:i/>
          <w:sz w:val="20"/>
        </w:rPr>
        <w:t>Figura 90: Diagrama de Actividades — Sistema de alertas y notificaciones (RF-009) — fase diseño</w:t>
      </w:r>
    </w:p>
    <w:p w14:paraId="5A3398D2" w14:textId="77777777" w:rsidR="00F72CD2" w:rsidRDefault="00000000">
      <w:pPr>
        <w:pStyle w:val="Ttulo2"/>
        <w:spacing w:before="240" w:after="120"/>
      </w:pPr>
      <w:r>
        <w:rPr>
          <w:color w:val="1F3864"/>
        </w:rPr>
        <w:t>6.12 Diagramas UML de Diseño — RF-010: Reportes y estadísticas</w:t>
      </w:r>
    </w:p>
    <w:p w14:paraId="0AF478C5" w14:textId="77777777" w:rsidR="00F72CD2" w:rsidRDefault="00000000">
      <w:pPr>
        <w:spacing w:after="120" w:line="276" w:lineRule="auto"/>
        <w:jc w:val="both"/>
      </w:pPr>
      <w:r>
        <w:t>Las Figuras 96 a 100 documentan, en fase de diseño, la implementación real del requerimiento RF-010 (Reportes y estadísticas), con las clases, módulos y rutas efectivamente presentes en el código fuente, según se detalla en cada figura. Sus contrapartes conceptuales de análisis (Figuras 91 a 95) se documentan en el SRS (FD03) y ambas se referencian desde la Matriz de Trazabilidad de Implementación.</w:t>
      </w:r>
    </w:p>
    <w:p w14:paraId="32A68D9C" w14:textId="77777777" w:rsidR="00F72CD2" w:rsidRDefault="00000000">
      <w:pPr>
        <w:spacing w:before="120" w:after="60"/>
        <w:jc w:val="center"/>
      </w:pPr>
      <w:r>
        <w:drawing>
          <wp:inline distT="0" distB="0" distL="0" distR="0">
            <wp:extent cx="5943599" cy="2545735"/>
            <wp:effectExtent l="0" t="0" r="0" b="0"/>
            <wp:docPr id="1096" name="Figura 96"/>
            <wp:cNvGraphicFramePr/>
            <a:graphic xmlns:a="http://schemas.openxmlformats.org/drawingml/2006/main">
              <a:graphicData uri="http://schemas.openxmlformats.org/drawingml/2006/picture">
                <pic:pic xmlns:pic="http://schemas.openxmlformats.org/drawingml/2006/picture">
                  <pic:nvPicPr>
                    <pic:cNvPr id="1096" name="Figura 96"/>
                    <pic:cNvPicPr/>
                  </pic:nvPicPr>
                  <pic:blipFill>
                    <a:blip xmlns:r="http://schemas.openxmlformats.org/officeDocument/2006/relationships" r:embed="rId2096"/>
                    <a:stretch>
                      <a:fillRect/>
                    </a:stretch>
                  </pic:blipFill>
                  <pic:spPr>
                    <a:xfrm>
                      <a:off x="0" y="0"/>
                      <a:ext cx="5943599" cy="2545735"/>
                    </a:xfrm>
                    <a:prstGeom prst="rect">
                      <a:avLst/>
                    </a:prstGeom>
                  </pic:spPr>
                </pic:pic>
              </a:graphicData>
            </a:graphic>
          </wp:inline>
        </w:drawing>
      </w:r>
    </w:p>
    <w:p w14:paraId="6EADE8F5" w14:textId="77777777" w:rsidR="00F72CD2" w:rsidRDefault="00000000">
      <w:pPr>
        <w:spacing w:after="180"/>
        <w:jc w:val="center"/>
        <w:rPr>
          <w:i/>
          <w:sz w:val="20"/>
        </w:rPr>
      </w:pPr>
      <w:r>
        <w:rPr>
          <w:i/>
          <w:sz w:val="20"/>
        </w:rPr>
        <w:t>Figura 96: Diagrama de Paquetes — Reportes y estadísticas (RF-010) — fase diseño</w:t>
      </w:r>
    </w:p>
    <w:p w14:paraId="7C71DDDD" w14:textId="77777777" w:rsidR="00F72CD2" w:rsidRDefault="00000000">
      <w:pPr>
        <w:spacing w:before="120" w:after="60"/>
        <w:jc w:val="center"/>
      </w:pPr>
      <w:r>
        <w:drawing>
          <wp:inline distT="0" distB="0" distL="0" distR="0">
            <wp:extent cx="5943600" cy="2477643"/>
            <wp:effectExtent l="0" t="0" r="0" b="0"/>
            <wp:docPr id="1097" name="Figura 97"/>
            <wp:cNvGraphicFramePr/>
            <a:graphic xmlns:a="http://schemas.openxmlformats.org/drawingml/2006/main">
              <a:graphicData uri="http://schemas.openxmlformats.org/drawingml/2006/picture">
                <pic:pic xmlns:pic="http://schemas.openxmlformats.org/drawingml/2006/picture">
                  <pic:nvPicPr>
                    <pic:cNvPr id="1097" name="Figura 97"/>
                    <pic:cNvPicPr/>
                  </pic:nvPicPr>
                  <pic:blipFill>
                    <a:blip xmlns:r="http://schemas.openxmlformats.org/officeDocument/2006/relationships" r:embed="rId2097"/>
                    <a:stretch>
                      <a:fillRect/>
                    </a:stretch>
                  </pic:blipFill>
                  <pic:spPr>
                    <a:xfrm>
                      <a:off x="0" y="0"/>
                      <a:ext cx="5943600" cy="2477643"/>
                    </a:xfrm>
                    <a:prstGeom prst="rect">
                      <a:avLst/>
                    </a:prstGeom>
                  </pic:spPr>
                </pic:pic>
              </a:graphicData>
            </a:graphic>
          </wp:inline>
        </w:drawing>
      </w:r>
    </w:p>
    <w:p w14:paraId="2B025250" w14:textId="77777777" w:rsidR="00F72CD2" w:rsidRDefault="00000000">
      <w:pPr>
        <w:spacing w:after="180"/>
        <w:jc w:val="center"/>
        <w:rPr>
          <w:i/>
          <w:sz w:val="20"/>
        </w:rPr>
      </w:pPr>
      <w:r>
        <w:rPr>
          <w:i/>
          <w:sz w:val="20"/>
        </w:rPr>
        <w:t>Figura 97: Diagrama de Caso de Uso — Reportes y estadísticas (RF-010) — fase diseño</w:t>
      </w:r>
    </w:p>
    <w:p w14:paraId="068DFB7D" w14:textId="77777777" w:rsidR="00F72CD2" w:rsidRDefault="00000000">
      <w:pPr>
        <w:spacing w:before="120" w:after="60"/>
        <w:jc w:val="center"/>
      </w:pPr>
      <w:r>
        <w:drawing>
          <wp:inline distT="0" distB="0" distL="0" distR="0">
            <wp:extent cx="5943600" cy="2216966"/>
            <wp:effectExtent l="0" t="0" r="0" b="0"/>
            <wp:docPr id="1098" name="Figura 98"/>
            <wp:cNvGraphicFramePr/>
            <a:graphic xmlns:a="http://schemas.openxmlformats.org/drawingml/2006/main">
              <a:graphicData uri="http://schemas.openxmlformats.org/drawingml/2006/picture">
                <pic:pic xmlns:pic="http://schemas.openxmlformats.org/drawingml/2006/picture">
                  <pic:nvPicPr>
                    <pic:cNvPr id="1098" name="Figura 98"/>
                    <pic:cNvPicPr/>
                  </pic:nvPicPr>
                  <pic:blipFill>
                    <a:blip xmlns:r="http://schemas.openxmlformats.org/officeDocument/2006/relationships" r:embed="rId2098"/>
                    <a:stretch>
                      <a:fillRect/>
                    </a:stretch>
                  </pic:blipFill>
                  <pic:spPr>
                    <a:xfrm>
                      <a:off x="0" y="0"/>
                      <a:ext cx="5943600" cy="2216966"/>
                    </a:xfrm>
                    <a:prstGeom prst="rect">
                      <a:avLst/>
                    </a:prstGeom>
                  </pic:spPr>
                </pic:pic>
              </a:graphicData>
            </a:graphic>
          </wp:inline>
        </w:drawing>
      </w:r>
    </w:p>
    <w:p w14:paraId="3BA2553D" w14:textId="77777777" w:rsidR="00F72CD2" w:rsidRDefault="00000000">
      <w:pPr>
        <w:spacing w:after="180"/>
        <w:jc w:val="center"/>
        <w:rPr>
          <w:i/>
          <w:sz w:val="20"/>
        </w:rPr>
      </w:pPr>
      <w:r>
        <w:rPr>
          <w:i/>
          <w:sz w:val="20"/>
        </w:rPr>
        <w:t>Figura 98: Diagrama de Secuencia — Reportes y estadísticas (RF-010) — fase diseño</w:t>
      </w:r>
    </w:p>
    <w:p w14:paraId="440A0992" w14:textId="77777777" w:rsidR="00F72CD2" w:rsidRDefault="00000000">
      <w:pPr>
        <w:spacing w:before="120" w:after="60"/>
        <w:jc w:val="center"/>
      </w:pPr>
      <w:r>
        <w:drawing>
          <wp:inline distT="0" distB="0" distL="0" distR="0">
            <wp:extent cx="4755035" cy="7200000"/>
            <wp:effectExtent l="0" t="0" r="0" b="0"/>
            <wp:docPr id="1099" name="Figura 99"/>
            <wp:cNvGraphicFramePr/>
            <a:graphic xmlns:a="http://schemas.openxmlformats.org/drawingml/2006/main">
              <a:graphicData uri="http://schemas.openxmlformats.org/drawingml/2006/picture">
                <pic:pic xmlns:pic="http://schemas.openxmlformats.org/drawingml/2006/picture">
                  <pic:nvPicPr>
                    <pic:cNvPr id="1099" name="Figura 99"/>
                    <pic:cNvPicPr/>
                  </pic:nvPicPr>
                  <pic:blipFill>
                    <a:blip xmlns:r="http://schemas.openxmlformats.org/officeDocument/2006/relationships" r:embed="rId2099"/>
                    <a:stretch>
                      <a:fillRect/>
                    </a:stretch>
                  </pic:blipFill>
                  <pic:spPr>
                    <a:xfrm>
                      <a:off x="0" y="0"/>
                      <a:ext cx="4755035" cy="7200000"/>
                    </a:xfrm>
                    <a:prstGeom prst="rect">
                      <a:avLst/>
                    </a:prstGeom>
                  </pic:spPr>
                </pic:pic>
              </a:graphicData>
            </a:graphic>
          </wp:inline>
        </w:drawing>
      </w:r>
    </w:p>
    <w:p w14:paraId="579BB219" w14:textId="77777777" w:rsidR="00F72CD2" w:rsidRDefault="00000000">
      <w:pPr>
        <w:spacing w:after="180"/>
        <w:jc w:val="center"/>
        <w:rPr>
          <w:i/>
          <w:sz w:val="20"/>
        </w:rPr>
      </w:pPr>
      <w:r>
        <w:rPr>
          <w:i/>
          <w:sz w:val="20"/>
        </w:rPr>
        <w:t>Figura 99: Diagrama de Clases — Reportes y estadísticas (RF-010) — fase diseño</w:t>
      </w:r>
    </w:p>
    <w:p w14:paraId="7C9B5158" w14:textId="77777777" w:rsidR="00F72CD2" w:rsidRDefault="00000000">
      <w:pPr>
        <w:spacing w:before="120" w:after="60"/>
        <w:jc w:val="center"/>
      </w:pPr>
      <w:r>
        <w:drawing>
          <wp:inline distT="0" distB="0" distL="0" distR="0">
            <wp:extent cx="5857875" cy="6896100"/>
            <wp:effectExtent l="0" t="0" r="0" b="0"/>
            <wp:docPr id="1100" name="Figura 100"/>
            <wp:cNvGraphicFramePr/>
            <a:graphic xmlns:a="http://schemas.openxmlformats.org/drawingml/2006/main">
              <a:graphicData uri="http://schemas.openxmlformats.org/drawingml/2006/picture">
                <pic:pic xmlns:pic="http://schemas.openxmlformats.org/drawingml/2006/picture">
                  <pic:nvPicPr>
                    <pic:cNvPr id="1100" name="Figura 100"/>
                    <pic:cNvPicPr/>
                  </pic:nvPicPr>
                  <pic:blipFill>
                    <a:blip xmlns:r="http://schemas.openxmlformats.org/officeDocument/2006/relationships" r:embed="rId2100"/>
                    <a:stretch>
                      <a:fillRect/>
                    </a:stretch>
                  </pic:blipFill>
                  <pic:spPr>
                    <a:xfrm>
                      <a:off x="0" y="0"/>
                      <a:ext cx="5857875" cy="6896100"/>
                    </a:xfrm>
                    <a:prstGeom prst="rect">
                      <a:avLst/>
                    </a:prstGeom>
                  </pic:spPr>
                </pic:pic>
              </a:graphicData>
            </a:graphic>
          </wp:inline>
        </w:drawing>
      </w:r>
    </w:p>
    <w:p w14:paraId="63CDCE3D" w14:textId="77777777" w:rsidR="00F72CD2" w:rsidRDefault="00000000">
      <w:pPr>
        <w:spacing w:after="180"/>
        <w:jc w:val="center"/>
        <w:rPr>
          <w:i/>
          <w:sz w:val="20"/>
        </w:rPr>
      </w:pPr>
      <w:r>
        <w:rPr>
          <w:i/>
          <w:sz w:val="20"/>
        </w:rPr>
        <w:t>Figura 100: Diagrama de Actividades — Reportes y estadísticas (RF-010) — fase diseño</w:t>
      </w:r>
    </w:p>
    <w:p w14:paraId="7AA1E0C0" w14:textId="77777777" w:rsidR="00F72CD2" w:rsidRDefault="00000000">
      <w:pPr>
        <w:pStyle w:val="Ttulo2"/>
        <w:spacing w:before="240" w:after="120"/>
      </w:pPr>
      <w:r>
        <w:rPr>
          <w:color w:val="1F3864"/>
        </w:rPr>
        <w:t>6.13 Diagramas UML de Diseño — RF-011: Módulo educativo</w:t>
      </w:r>
    </w:p>
    <w:p w14:paraId="16212F9C" w14:textId="77777777" w:rsidR="00F72CD2" w:rsidRDefault="00000000">
      <w:pPr>
        <w:spacing w:after="120" w:line="276" w:lineRule="auto"/>
        <w:jc w:val="both"/>
      </w:pPr>
      <w:r>
        <w:t>Las Figuras 106 a 110 presentan una arquitectura de diseño propuesta (no implementada en el código actual del proyecto) para el requerimiento RF-011 (Módulo educativo). Sus contrapartes conceptuales de análisis (Figuras 101 a 105) se documentan en el SRS (FD03) y ambas se referencian desde la Matriz de Trazabilidad de Implementación.</w:t>
      </w:r>
    </w:p>
    <w:p w14:paraId="5F09EC92" w14:textId="77777777" w:rsidR="00F72CD2" w:rsidRDefault="00000000">
      <w:pPr>
        <w:spacing w:after="120" w:line="276" w:lineRule="auto"/>
        <w:jc w:val="both"/>
      </w:pPr>
      <w:r>
        <w:t>Nota de trazabilidad: el módulo educativo (RF-011) no tiene ninguna implementación de código en el proyecto actual (sin rutas, controladores, modelos ni componentes de frontend). Las figuras de esta sección presentan una arquitectura de diseño propuesta, explícitamente marcada &amp;#x201C;Diseño propuesto &amp;#x2014; no implementado&amp;#x201D;, para su eventual desarrollo futuro.</w:t>
      </w:r>
    </w:p>
    <w:p w14:paraId="1F246BE7" w14:textId="77777777" w:rsidR="00F72CD2" w:rsidRDefault="00000000">
      <w:pPr>
        <w:spacing w:before="120" w:after="60"/>
        <w:jc w:val="center"/>
      </w:pPr>
      <w:r>
        <w:drawing>
          <wp:inline distT="0" distB="0" distL="0" distR="0">
            <wp:extent cx="5943600" cy="2510581"/>
            <wp:effectExtent l="0" t="0" r="0" b="0"/>
            <wp:docPr id="1106" name="Figura 106"/>
            <wp:cNvGraphicFramePr/>
            <a:graphic xmlns:a="http://schemas.openxmlformats.org/drawingml/2006/main">
              <a:graphicData uri="http://schemas.openxmlformats.org/drawingml/2006/picture">
                <pic:pic xmlns:pic="http://schemas.openxmlformats.org/drawingml/2006/picture">
                  <pic:nvPicPr>
                    <pic:cNvPr id="1106" name="Figura 106"/>
                    <pic:cNvPicPr/>
                  </pic:nvPicPr>
                  <pic:blipFill>
                    <a:blip xmlns:r="http://schemas.openxmlformats.org/officeDocument/2006/relationships" r:embed="rId2106"/>
                    <a:stretch>
                      <a:fillRect/>
                    </a:stretch>
                  </pic:blipFill>
                  <pic:spPr>
                    <a:xfrm>
                      <a:off x="0" y="0"/>
                      <a:ext cx="5943600" cy="2510581"/>
                    </a:xfrm>
                    <a:prstGeom prst="rect">
                      <a:avLst/>
                    </a:prstGeom>
                  </pic:spPr>
                </pic:pic>
              </a:graphicData>
            </a:graphic>
          </wp:inline>
        </w:drawing>
      </w:r>
    </w:p>
    <w:p w14:paraId="3922FA94" w14:textId="77777777" w:rsidR="00F72CD2" w:rsidRDefault="00000000">
      <w:pPr>
        <w:spacing w:after="180"/>
        <w:jc w:val="center"/>
        <w:rPr>
          <w:i/>
          <w:sz w:val="20"/>
        </w:rPr>
      </w:pPr>
      <w:r>
        <w:rPr>
          <w:i/>
          <w:sz w:val="20"/>
        </w:rPr>
        <w:t>Figura 106: Diagrama de Paquetes — Módulo educativo (RF-011) — Fase de Diseño propuesto — NO IMPLEMENTADO</w:t>
      </w:r>
    </w:p>
    <w:p w14:paraId="697AAB8A" w14:textId="77777777" w:rsidR="00F72CD2" w:rsidRDefault="00000000">
      <w:pPr>
        <w:spacing w:before="120" w:after="60"/>
        <w:jc w:val="center"/>
      </w:pPr>
      <w:r>
        <w:drawing>
          <wp:inline distT="0" distB="0" distL="0" distR="0">
            <wp:extent cx="5943600" cy="1492533"/>
            <wp:effectExtent l="0" t="0" r="0" b="0"/>
            <wp:docPr id="1107" name="Figura 107"/>
            <wp:cNvGraphicFramePr/>
            <a:graphic xmlns:a="http://schemas.openxmlformats.org/drawingml/2006/main">
              <a:graphicData uri="http://schemas.openxmlformats.org/drawingml/2006/picture">
                <pic:pic xmlns:pic="http://schemas.openxmlformats.org/drawingml/2006/picture">
                  <pic:nvPicPr>
                    <pic:cNvPr id="1107" name="Figura 107"/>
                    <pic:cNvPicPr/>
                  </pic:nvPicPr>
                  <pic:blipFill>
                    <a:blip xmlns:r="http://schemas.openxmlformats.org/officeDocument/2006/relationships" r:embed="rId2107"/>
                    <a:stretch>
                      <a:fillRect/>
                    </a:stretch>
                  </pic:blipFill>
                  <pic:spPr>
                    <a:xfrm>
                      <a:off x="0" y="0"/>
                      <a:ext cx="5943600" cy="1492533"/>
                    </a:xfrm>
                    <a:prstGeom prst="rect">
                      <a:avLst/>
                    </a:prstGeom>
                  </pic:spPr>
                </pic:pic>
              </a:graphicData>
            </a:graphic>
          </wp:inline>
        </w:drawing>
      </w:r>
    </w:p>
    <w:p w14:paraId="18E753A8" w14:textId="77777777" w:rsidR="00F72CD2" w:rsidRDefault="00000000">
      <w:pPr>
        <w:spacing w:after="180"/>
        <w:jc w:val="center"/>
        <w:rPr>
          <w:i/>
          <w:sz w:val="20"/>
        </w:rPr>
      </w:pPr>
      <w:r>
        <w:rPr>
          <w:i/>
          <w:sz w:val="20"/>
        </w:rPr>
        <w:t>Figura 107: Diagrama de Caso de Uso — Módulo educativo (RF-011) — Diseño propuesto — NO IMPLEMENTADO</w:t>
      </w:r>
    </w:p>
    <w:p w14:paraId="16FC629C" w14:textId="77777777" w:rsidR="00F72CD2" w:rsidRDefault="00000000">
      <w:pPr>
        <w:spacing w:before="120" w:after="60"/>
        <w:jc w:val="center"/>
      </w:pPr>
      <w:r>
        <w:drawing>
          <wp:inline distT="0" distB="0" distL="0" distR="0">
            <wp:extent cx="5943600" cy="2167770"/>
            <wp:effectExtent l="0" t="0" r="0" b="0"/>
            <wp:docPr id="1108" name="Figura 108"/>
            <wp:cNvGraphicFramePr/>
            <a:graphic xmlns:a="http://schemas.openxmlformats.org/drawingml/2006/main">
              <a:graphicData uri="http://schemas.openxmlformats.org/drawingml/2006/picture">
                <pic:pic xmlns:pic="http://schemas.openxmlformats.org/drawingml/2006/picture">
                  <pic:nvPicPr>
                    <pic:cNvPr id="1108" name="Figura 108"/>
                    <pic:cNvPicPr/>
                  </pic:nvPicPr>
                  <pic:blipFill>
                    <a:blip xmlns:r="http://schemas.openxmlformats.org/officeDocument/2006/relationships" r:embed="rId2108"/>
                    <a:stretch>
                      <a:fillRect/>
                    </a:stretch>
                  </pic:blipFill>
                  <pic:spPr>
                    <a:xfrm>
                      <a:off x="0" y="0"/>
                      <a:ext cx="5943600" cy="2167770"/>
                    </a:xfrm>
                    <a:prstGeom prst="rect">
                      <a:avLst/>
                    </a:prstGeom>
                  </pic:spPr>
                </pic:pic>
              </a:graphicData>
            </a:graphic>
          </wp:inline>
        </w:drawing>
      </w:r>
    </w:p>
    <w:p w14:paraId="53B5F31B" w14:textId="77777777" w:rsidR="00F72CD2" w:rsidRDefault="00000000">
      <w:pPr>
        <w:spacing w:after="180"/>
        <w:jc w:val="center"/>
        <w:rPr>
          <w:i/>
          <w:sz w:val="20"/>
        </w:rPr>
      </w:pPr>
      <w:r>
        <w:rPr>
          <w:i/>
          <w:sz w:val="20"/>
        </w:rPr>
        <w:t>Figura 108: Diagrama de Secuencia — Módulo educativo (RF-011) — Diseño propuesto — NO IMPLEMENTADO</w:t>
      </w:r>
    </w:p>
    <w:p w14:paraId="2E649A0E" w14:textId="77777777" w:rsidR="00F72CD2" w:rsidRDefault="00000000">
      <w:pPr>
        <w:spacing w:before="120" w:after="60"/>
        <w:jc w:val="center"/>
      </w:pPr>
      <w:r>
        <w:drawing>
          <wp:inline distT="0" distB="0" distL="0" distR="0">
            <wp:extent cx="5943600" cy="2378843"/>
            <wp:effectExtent l="0" t="0" r="0" b="0"/>
            <wp:docPr id="1109" name="Figura 109"/>
            <wp:cNvGraphicFramePr/>
            <a:graphic xmlns:a="http://schemas.openxmlformats.org/drawingml/2006/main">
              <a:graphicData uri="http://schemas.openxmlformats.org/drawingml/2006/picture">
                <pic:pic xmlns:pic="http://schemas.openxmlformats.org/drawingml/2006/picture">
                  <pic:nvPicPr>
                    <pic:cNvPr id="1109" name="Figura 109"/>
                    <pic:cNvPicPr/>
                  </pic:nvPicPr>
                  <pic:blipFill>
                    <a:blip xmlns:r="http://schemas.openxmlformats.org/officeDocument/2006/relationships" r:embed="rId2109"/>
                    <a:stretch>
                      <a:fillRect/>
                    </a:stretch>
                  </pic:blipFill>
                  <pic:spPr>
                    <a:xfrm>
                      <a:off x="0" y="0"/>
                      <a:ext cx="5943600" cy="2378843"/>
                    </a:xfrm>
                    <a:prstGeom prst="rect">
                      <a:avLst/>
                    </a:prstGeom>
                  </pic:spPr>
                </pic:pic>
              </a:graphicData>
            </a:graphic>
          </wp:inline>
        </w:drawing>
      </w:r>
    </w:p>
    <w:p w14:paraId="79F74160" w14:textId="77777777" w:rsidR="00F72CD2" w:rsidRDefault="00000000">
      <w:pPr>
        <w:spacing w:after="180"/>
        <w:jc w:val="center"/>
        <w:rPr>
          <w:i/>
          <w:sz w:val="20"/>
        </w:rPr>
      </w:pPr>
      <w:r>
        <w:rPr>
          <w:i/>
          <w:sz w:val="20"/>
        </w:rPr>
        <w:t>Figura 109: Diagrama de Clases — Módulo educativo (RF-011) — Diseño propuesto — NO IMPLEMENTADO</w:t>
      </w:r>
    </w:p>
    <w:p w14:paraId="7D629BAC" w14:textId="77777777" w:rsidR="00F72CD2" w:rsidRDefault="00000000">
      <w:pPr>
        <w:spacing w:before="120" w:after="60"/>
        <w:jc w:val="center"/>
      </w:pPr>
      <w:r>
        <w:drawing>
          <wp:inline distT="0" distB="0" distL="0" distR="0">
            <wp:extent cx="5943600" cy="3889790"/>
            <wp:effectExtent l="0" t="0" r="0" b="0"/>
            <wp:docPr id="1110" name="Figura 110"/>
            <wp:cNvGraphicFramePr/>
            <a:graphic xmlns:a="http://schemas.openxmlformats.org/drawingml/2006/main">
              <a:graphicData uri="http://schemas.openxmlformats.org/drawingml/2006/picture">
                <pic:pic xmlns:pic="http://schemas.openxmlformats.org/drawingml/2006/picture">
                  <pic:nvPicPr>
                    <pic:cNvPr id="1110" name="Figura 110"/>
                    <pic:cNvPicPr/>
                  </pic:nvPicPr>
                  <pic:blipFill>
                    <a:blip xmlns:r="http://schemas.openxmlformats.org/officeDocument/2006/relationships" r:embed="rId2110"/>
                    <a:stretch>
                      <a:fillRect/>
                    </a:stretch>
                  </pic:blipFill>
                  <pic:spPr>
                    <a:xfrm>
                      <a:off x="0" y="0"/>
                      <a:ext cx="5943600" cy="3889790"/>
                    </a:xfrm>
                    <a:prstGeom prst="rect">
                      <a:avLst/>
                    </a:prstGeom>
                  </pic:spPr>
                </pic:pic>
              </a:graphicData>
            </a:graphic>
          </wp:inline>
        </w:drawing>
      </w:r>
    </w:p>
    <w:p w14:paraId="5D226AF6" w14:textId="77777777" w:rsidR="00F72CD2" w:rsidRDefault="00000000">
      <w:pPr>
        <w:spacing w:after="180"/>
        <w:jc w:val="center"/>
        <w:rPr>
          <w:i/>
          <w:sz w:val="20"/>
        </w:rPr>
      </w:pPr>
      <w:r>
        <w:rPr>
          <w:i/>
          <w:sz w:val="20"/>
        </w:rPr>
        <w:t>Figura 110: Diagrama de Actividades — Módulo educativo (RF-011) — Diseño propuesto — NO IMPLEMENTADO</w:t>
      </w:r>
    </w:p>
    <w:p w14:paraId="0857E162" w14:textId="77777777" w:rsidR="00F72CD2" w:rsidRDefault="00000000">
      <w:pPr>
        <w:pStyle w:val="Ttulo2"/>
        <w:spacing w:before="240" w:after="120"/>
      </w:pPr>
      <w:r>
        <w:rPr>
          <w:color w:val="1F3864"/>
        </w:rPr>
        <w:t>6.14 Diagramas UML de Diseño — RF-012: Geolocalización de centros de salud</w:t>
      </w:r>
    </w:p>
    <w:p w14:paraId="29E9BF5A" w14:textId="77777777" w:rsidR="00F72CD2" w:rsidRDefault="00000000">
      <w:pPr>
        <w:spacing w:after="120" w:line="276" w:lineRule="auto"/>
        <w:jc w:val="both"/>
      </w:pPr>
      <w:r>
        <w:t>Las Figuras 116 a 120 documentan, en fase de diseño, el estado real de implementación (parcial) del requerimiento RF-012 (Geolocalización de centros de salud), con las clases, módulos y rutas efectivamente presentes en el código fuente, según se detalla en cada figura. Sus contrapartes conceptuales de análisis (Figuras 111 a 115) se documentan en el SRS (FD03) y ambas se referencian desde la Matriz de Trazabilidad de Implementación.</w:t>
      </w:r>
    </w:p>
    <w:p w14:paraId="0B26C454" w14:textId="77777777" w:rsidR="00F72CD2" w:rsidRDefault="00000000">
      <w:pPr>
        <w:spacing w:after="120" w:line="276" w:lineRule="auto"/>
        <w:jc w:val="both"/>
      </w:pPr>
      <w:r>
        <w:t>Nota de trazabilidad: la captura real de geolocalización del paciente (mobile/medical-app/hooks/useGeolocation.ts, con soporte nativo Capacitor y fallback web) y su uso en el registro de emergencias (backend/src/services/emergencyService.ts, validateLocation) están efectivamente implementados. La búsqueda geoespacial de centros de salud cercanos y el mapa de resultados, descritos en el SRS, no están implementados: no existe endpoint de búsqueda ni modelo de centro de salud/clínica en el backend. Esto se marca explícitamente con el estereotipo &lt;&lt;pendiente de implementación&gt;&gt; en las figuras de diseño.</w:t>
      </w:r>
    </w:p>
    <w:p w14:paraId="0310522C" w14:textId="77777777" w:rsidR="00F72CD2" w:rsidRDefault="00000000">
      <w:pPr>
        <w:spacing w:before="120" w:after="60"/>
        <w:jc w:val="center"/>
      </w:pPr>
      <w:r>
        <w:drawing>
          <wp:inline distT="0" distB="0" distL="0" distR="0">
            <wp:extent cx="5943600" cy="2994758"/>
            <wp:effectExtent l="0" t="0" r="0" b="0"/>
            <wp:docPr id="1116" name="Figura 116"/>
            <wp:cNvGraphicFramePr/>
            <a:graphic xmlns:a="http://schemas.openxmlformats.org/drawingml/2006/main">
              <a:graphicData uri="http://schemas.openxmlformats.org/drawingml/2006/picture">
                <pic:pic xmlns:pic="http://schemas.openxmlformats.org/drawingml/2006/picture">
                  <pic:nvPicPr>
                    <pic:cNvPr id="1116" name="Figura 116"/>
                    <pic:cNvPicPr/>
                  </pic:nvPicPr>
                  <pic:blipFill>
                    <a:blip xmlns:r="http://schemas.openxmlformats.org/officeDocument/2006/relationships" r:embed="rId2116"/>
                    <a:stretch>
                      <a:fillRect/>
                    </a:stretch>
                  </pic:blipFill>
                  <pic:spPr>
                    <a:xfrm>
                      <a:off x="0" y="0"/>
                      <a:ext cx="5943600" cy="2994758"/>
                    </a:xfrm>
                    <a:prstGeom prst="rect">
                      <a:avLst/>
                    </a:prstGeom>
                  </pic:spPr>
                </pic:pic>
              </a:graphicData>
            </a:graphic>
          </wp:inline>
        </w:drawing>
      </w:r>
    </w:p>
    <w:p w14:paraId="3EFFFF36" w14:textId="77777777" w:rsidR="00F72CD2" w:rsidRDefault="00000000">
      <w:pPr>
        <w:spacing w:after="180"/>
        <w:jc w:val="center"/>
        <w:rPr>
          <w:i/>
          <w:sz w:val="20"/>
        </w:rPr>
      </w:pPr>
      <w:r>
        <w:rPr>
          <w:i/>
          <w:sz w:val="20"/>
        </w:rPr>
        <w:t>Figura 116: Diagrama de Paquetes — Geolocalización de centros de salud (RF-012) — fase diseño</w:t>
      </w:r>
    </w:p>
    <w:p w14:paraId="4F882BEB" w14:textId="77777777" w:rsidR="00F72CD2" w:rsidRDefault="00000000">
      <w:pPr>
        <w:spacing w:before="120" w:after="60"/>
        <w:jc w:val="center"/>
      </w:pPr>
      <w:r>
        <w:drawing>
          <wp:inline distT="0" distB="0" distL="0" distR="0">
            <wp:extent cx="5943600" cy="2058937"/>
            <wp:effectExtent l="0" t="0" r="0" b="0"/>
            <wp:docPr id="1117" name="Figura 117"/>
            <wp:cNvGraphicFramePr/>
            <a:graphic xmlns:a="http://schemas.openxmlformats.org/drawingml/2006/main">
              <a:graphicData uri="http://schemas.openxmlformats.org/drawingml/2006/picture">
                <pic:pic xmlns:pic="http://schemas.openxmlformats.org/drawingml/2006/picture">
                  <pic:nvPicPr>
                    <pic:cNvPr id="1117" name="Figura 117"/>
                    <pic:cNvPicPr/>
                  </pic:nvPicPr>
                  <pic:blipFill>
                    <a:blip xmlns:r="http://schemas.openxmlformats.org/officeDocument/2006/relationships" r:embed="rId2117"/>
                    <a:stretch>
                      <a:fillRect/>
                    </a:stretch>
                  </pic:blipFill>
                  <pic:spPr>
                    <a:xfrm>
                      <a:off x="0" y="0"/>
                      <a:ext cx="5943600" cy="2058937"/>
                    </a:xfrm>
                    <a:prstGeom prst="rect">
                      <a:avLst/>
                    </a:prstGeom>
                  </pic:spPr>
                </pic:pic>
              </a:graphicData>
            </a:graphic>
          </wp:inline>
        </w:drawing>
      </w:r>
    </w:p>
    <w:p w14:paraId="6F840841" w14:textId="77777777" w:rsidR="00F72CD2" w:rsidRDefault="00000000">
      <w:pPr>
        <w:spacing w:after="180"/>
        <w:jc w:val="center"/>
        <w:rPr>
          <w:i/>
          <w:sz w:val="20"/>
        </w:rPr>
      </w:pPr>
      <w:r>
        <w:rPr>
          <w:i/>
          <w:sz w:val="20"/>
        </w:rPr>
        <w:t>Figura 117: Diagrama de Caso de Uso — Geolocalización de centros de salud (RF-012) — fase diseño</w:t>
      </w:r>
    </w:p>
    <w:p w14:paraId="2D63C80B" w14:textId="77777777" w:rsidR="00F72CD2" w:rsidRDefault="00000000">
      <w:pPr>
        <w:spacing w:before="120" w:after="60"/>
        <w:jc w:val="center"/>
      </w:pPr>
      <w:r>
        <w:drawing>
          <wp:inline distT="0" distB="0" distL="0" distR="0">
            <wp:extent cx="5943600" cy="3180229"/>
            <wp:effectExtent l="0" t="0" r="0" b="0"/>
            <wp:docPr id="1118" name="Figura 118"/>
            <wp:cNvGraphicFramePr/>
            <a:graphic xmlns:a="http://schemas.openxmlformats.org/drawingml/2006/main">
              <a:graphicData uri="http://schemas.openxmlformats.org/drawingml/2006/picture">
                <pic:pic xmlns:pic="http://schemas.openxmlformats.org/drawingml/2006/picture">
                  <pic:nvPicPr>
                    <pic:cNvPr id="1118" name="Figura 118"/>
                    <pic:cNvPicPr/>
                  </pic:nvPicPr>
                  <pic:blipFill>
                    <a:blip xmlns:r="http://schemas.openxmlformats.org/officeDocument/2006/relationships" r:embed="rId2118"/>
                    <a:stretch>
                      <a:fillRect/>
                    </a:stretch>
                  </pic:blipFill>
                  <pic:spPr>
                    <a:xfrm>
                      <a:off x="0" y="0"/>
                      <a:ext cx="5943600" cy="3180229"/>
                    </a:xfrm>
                    <a:prstGeom prst="rect">
                      <a:avLst/>
                    </a:prstGeom>
                  </pic:spPr>
                </pic:pic>
              </a:graphicData>
            </a:graphic>
          </wp:inline>
        </w:drawing>
      </w:r>
    </w:p>
    <w:p w14:paraId="5767F5DB" w14:textId="77777777" w:rsidR="00F72CD2" w:rsidRDefault="00000000">
      <w:pPr>
        <w:spacing w:after="180"/>
        <w:jc w:val="center"/>
        <w:rPr>
          <w:i/>
          <w:sz w:val="20"/>
        </w:rPr>
      </w:pPr>
      <w:r>
        <w:rPr>
          <w:i/>
          <w:sz w:val="20"/>
        </w:rPr>
        <w:t>Figura 118: Diagrama de Secuencia — Geolocalización de centros de salud (RF-012) — fase diseño</w:t>
      </w:r>
    </w:p>
    <w:p w14:paraId="73CAA2B6" w14:textId="77777777" w:rsidR="00F72CD2" w:rsidRDefault="00000000">
      <w:pPr>
        <w:spacing w:before="120" w:after="60"/>
        <w:jc w:val="center"/>
      </w:pPr>
      <w:r>
        <w:drawing>
          <wp:inline distT="0" distB="0" distL="0" distR="0">
            <wp:extent cx="5943600" cy="4934309"/>
            <wp:effectExtent l="0" t="0" r="0" b="0"/>
            <wp:docPr id="1119" name="Figura 119"/>
            <wp:cNvGraphicFramePr/>
            <a:graphic xmlns:a="http://schemas.openxmlformats.org/drawingml/2006/main">
              <a:graphicData uri="http://schemas.openxmlformats.org/drawingml/2006/picture">
                <pic:pic xmlns:pic="http://schemas.openxmlformats.org/drawingml/2006/picture">
                  <pic:nvPicPr>
                    <pic:cNvPr id="1119" name="Figura 119"/>
                    <pic:cNvPicPr/>
                  </pic:nvPicPr>
                  <pic:blipFill>
                    <a:blip xmlns:r="http://schemas.openxmlformats.org/officeDocument/2006/relationships" r:embed="rId2119"/>
                    <a:stretch>
                      <a:fillRect/>
                    </a:stretch>
                  </pic:blipFill>
                  <pic:spPr>
                    <a:xfrm>
                      <a:off x="0" y="0"/>
                      <a:ext cx="5943600" cy="4934309"/>
                    </a:xfrm>
                    <a:prstGeom prst="rect">
                      <a:avLst/>
                    </a:prstGeom>
                  </pic:spPr>
                </pic:pic>
              </a:graphicData>
            </a:graphic>
          </wp:inline>
        </w:drawing>
      </w:r>
    </w:p>
    <w:p w14:paraId="6C4F973B" w14:textId="77777777" w:rsidR="00F72CD2" w:rsidRDefault="00000000">
      <w:pPr>
        <w:spacing w:after="180"/>
        <w:jc w:val="center"/>
        <w:rPr>
          <w:i/>
          <w:sz w:val="20"/>
        </w:rPr>
      </w:pPr>
      <w:r>
        <w:rPr>
          <w:i/>
          <w:sz w:val="20"/>
        </w:rPr>
        <w:t>Figura 119: Diagrama de Clases — Geolocalización de centros de salud (RF-012) — fase diseño</w:t>
      </w:r>
    </w:p>
    <w:p w14:paraId="4AA7AE1C" w14:textId="77777777" w:rsidR="00F72CD2" w:rsidRDefault="00000000">
      <w:pPr>
        <w:spacing w:before="120" w:after="60"/>
        <w:jc w:val="center"/>
      </w:pPr>
      <w:r>
        <w:drawing>
          <wp:inline distT="0" distB="0" distL="0" distR="0">
            <wp:extent cx="5943600" cy="4278277"/>
            <wp:effectExtent l="0" t="0" r="0" b="0"/>
            <wp:docPr id="1120" name="Figura 120"/>
            <wp:cNvGraphicFramePr/>
            <a:graphic xmlns:a="http://schemas.openxmlformats.org/drawingml/2006/main">
              <a:graphicData uri="http://schemas.openxmlformats.org/drawingml/2006/picture">
                <pic:pic xmlns:pic="http://schemas.openxmlformats.org/drawingml/2006/picture">
                  <pic:nvPicPr>
                    <pic:cNvPr id="1120" name="Figura 120"/>
                    <pic:cNvPicPr/>
                  </pic:nvPicPr>
                  <pic:blipFill>
                    <a:blip xmlns:r="http://schemas.openxmlformats.org/officeDocument/2006/relationships" r:embed="rId2120"/>
                    <a:stretch>
                      <a:fillRect/>
                    </a:stretch>
                  </pic:blipFill>
                  <pic:spPr>
                    <a:xfrm>
                      <a:off x="0" y="0"/>
                      <a:ext cx="5943600" cy="4278277"/>
                    </a:xfrm>
                    <a:prstGeom prst="rect">
                      <a:avLst/>
                    </a:prstGeom>
                  </pic:spPr>
                </pic:pic>
              </a:graphicData>
            </a:graphic>
          </wp:inline>
        </w:drawing>
      </w:r>
    </w:p>
    <w:p w14:paraId="209FBCB8" w14:textId="77777777" w:rsidR="00F72CD2" w:rsidRDefault="00000000">
      <w:pPr>
        <w:spacing w:after="180"/>
        <w:jc w:val="center"/>
        <w:rPr>
          <w:i/>
          <w:sz w:val="20"/>
        </w:rPr>
      </w:pPr>
      <w:r>
        <w:rPr>
          <w:i/>
          <w:sz w:val="20"/>
        </w:rPr>
        <w:t>Figura 120: Diagrama de Actividades — Geolocalización de centros de salud (RF-012) — fase diseño</w:t>
      </w:r>
    </w:p>
    <w:p w14:paraId="67382CA0" w14:textId="77777777" w:rsidR="00DF78E5" w:rsidRDefault="00000000">
      <w:pPr>
        <w:pStyle w:val="Ttulo1"/>
        <w:spacing w:before="240" w:after="120"/>
      </w:pPr>
      <w:r>
        <w:lastRenderedPageBreak/>
        <w:t>7. Vista de Procesos</w:t>
      </w:r>
    </w:p>
    <w:p w14:paraId="7114D5BB" w14:textId="77777777" w:rsidR="00DF78E5" w:rsidRDefault="00000000">
      <w:pPr>
        <w:pStyle w:val="Ttulo2"/>
        <w:spacing w:after="120"/>
      </w:pPr>
      <w:r>
        <w:rPr>
          <w:color w:val="1F3864"/>
        </w:rPr>
        <w:t>7.1 Proceso Actual</w:t>
      </w:r>
    </w:p>
    <w:p w14:paraId="47585E72" w14:textId="77777777" w:rsidR="00DF78E5" w:rsidRDefault="00000000">
      <w:pPr>
        <w:spacing w:after="120" w:line="276" w:lineRule="auto"/>
        <w:jc w:val="both"/>
      </w:pPr>
      <w:r>
        <w:t>El proceso tradicional de atención respiratoria es reactivo: el paciente acude al centro de salud cuando los síntomas se agravan, realiza colas y espera una cita que puede demorar entre 7 y 15 días.</w:t>
      </w:r>
    </w:p>
    <w:p w14:paraId="242C0A77" w14:textId="77777777" w:rsidR="00DF78E5" w:rsidRDefault="00000000">
      <w:pPr>
        <w:spacing w:after="120" w:line="276" w:lineRule="auto"/>
        <w:jc w:val="both"/>
      </w:pPr>
      <w:r>
        <w:rPr>
          <w:b/>
          <w:bCs/>
        </w:rPr>
        <w:t>Problemas identificados:</w:t>
      </w:r>
    </w:p>
    <w:p w14:paraId="489A42E8" w14:textId="77777777" w:rsidR="00DF78E5" w:rsidRDefault="00000000">
      <w:pPr>
        <w:pStyle w:val="Prrafodelista"/>
        <w:numPr>
          <w:ilvl w:val="0"/>
          <w:numId w:val="2"/>
        </w:numPr>
        <w:spacing w:after="60" w:line="264" w:lineRule="auto"/>
        <w:jc w:val="both"/>
      </w:pPr>
      <w:r>
        <w:t>Tiempo promedio de atención de 7 a 15 días.</w:t>
      </w:r>
    </w:p>
    <w:p w14:paraId="6105A9A7" w14:textId="77777777" w:rsidR="00DF78E5" w:rsidRDefault="00000000">
      <w:pPr>
        <w:pStyle w:val="Prrafodelista"/>
        <w:numPr>
          <w:ilvl w:val="0"/>
          <w:numId w:val="2"/>
        </w:numPr>
        <w:spacing w:after="60" w:line="264" w:lineRule="auto"/>
        <w:jc w:val="both"/>
      </w:pPr>
      <w:r>
        <w:t>Alrededor del 30 % de abandono por demora en las citas.</w:t>
      </w:r>
    </w:p>
    <w:p w14:paraId="314A50AC" w14:textId="77777777" w:rsidR="00DF78E5" w:rsidRDefault="00000000">
      <w:pPr>
        <w:pStyle w:val="Prrafodelista"/>
        <w:numPr>
          <w:ilvl w:val="0"/>
          <w:numId w:val="2"/>
        </w:numPr>
        <w:spacing w:after="60" w:line="264" w:lineRule="auto"/>
        <w:jc w:val="both"/>
      </w:pPr>
      <w:r>
        <w:t>Detección tardía que aumenta las complicaciones.</w:t>
      </w:r>
    </w:p>
    <w:p w14:paraId="0B05AAA2" w14:textId="77777777" w:rsidR="00DF78E5" w:rsidRDefault="00000000">
      <w:pPr>
        <w:pStyle w:val="Prrafodelista"/>
        <w:numPr>
          <w:ilvl w:val="0"/>
          <w:numId w:val="2"/>
        </w:numPr>
        <w:spacing w:after="60" w:line="264" w:lineRule="auto"/>
        <w:jc w:val="both"/>
      </w:pPr>
      <w:r>
        <w:t>Sobrecarga del sistema de salud.</w:t>
      </w:r>
    </w:p>
    <w:p w14:paraId="3BF896C1" w14:textId="77777777" w:rsidR="00DF78E5" w:rsidRDefault="00000000">
      <w:pPr>
        <w:spacing w:before="120" w:after="60"/>
        <w:jc w:val="center"/>
      </w:pPr>
      <w:r>
        <w:drawing>
          <wp:inline distT="0" distB="0" distL="0" distR="0">
            <wp:extent cx="5486400" cy="4445540"/>
            <wp:effectExtent l="0" t="0" r="0" b="0"/>
            <wp:docPr id="1121" name="Figura 121"/>
            <wp:cNvGraphicFramePr/>
            <a:graphic xmlns:a="http://schemas.openxmlformats.org/drawingml/2006/main">
              <a:graphicData uri="http://schemas.openxmlformats.org/drawingml/2006/picture">
                <pic:pic xmlns:pic="http://schemas.openxmlformats.org/drawingml/2006/picture">
                  <pic:nvPicPr>
                    <pic:cNvPr id="1121" name="Figura 121"/>
                    <pic:cNvPicPr/>
                  </pic:nvPicPr>
                  <pic:blipFill>
                    <a:blip xmlns:r="http://schemas.openxmlformats.org/officeDocument/2006/relationships" r:embed="rId2121"/>
                    <a:stretch>
                      <a:fillRect/>
                    </a:stretch>
                  </pic:blipFill>
                  <pic:spPr>
                    <a:xfrm>
                      <a:off x="0" y="0"/>
                      <a:ext cx="5486400" cy="4445540"/>
                    </a:xfrm>
                    <a:prstGeom prst="rect">
                      <a:avLst/>
                    </a:prstGeom>
                  </pic:spPr>
                </pic:pic>
              </a:graphicData>
            </a:graphic>
          </wp:inline>
        </w:drawing>
      </w:r>
    </w:p>
    <w:p w14:paraId="5C8C6C9B" w14:textId="77777777" w:rsidR="00DF78E5" w:rsidRDefault="00000000">
      <w:pPr>
        <w:spacing w:after="180"/>
        <w:jc w:val="center"/>
        <w:rPr>
          <w:i/>
          <w:sz w:val="20"/>
        </w:rPr>
      </w:pPr>
      <w:r>
        <w:rPr>
          <w:i/>
          <w:sz w:val="20"/>
        </w:rPr>
        <w:t>Figura 121: Diagrama de Actividades — Proceso Actual (modelo reactivo) — fase diseño</w:t>
      </w:r>
    </w:p>
    <w:p w14:paraId="736FBBA6" w14:textId="77777777" w:rsidR="00DF78E5" w:rsidRDefault="00000000">
      <w:pPr>
        <w:pStyle w:val="Ttulo2"/>
        <w:spacing w:after="120"/>
      </w:pPr>
      <w:r>
        <w:rPr>
          <w:color w:val="1F3864"/>
        </w:rPr>
        <w:t>7.2 Proceso Propuesto (RespiCare)</w:t>
      </w:r>
    </w:p>
    <w:p w14:paraId="207ED55B" w14:textId="77777777" w:rsidR="00DF78E5" w:rsidRDefault="00000000">
      <w:pPr>
        <w:spacing w:after="120" w:line="276" w:lineRule="auto"/>
        <w:jc w:val="both"/>
      </w:pPr>
      <w:r>
        <w:t>El proceso optimizado introduce un tamizaje inteligente previo a la consulta:</w:t>
      </w:r>
    </w:p>
    <w:p w14:paraId="3CCBB5E3" w14:textId="77777777" w:rsidR="00DF78E5" w:rsidRDefault="00000000">
      <w:pPr>
        <w:pStyle w:val="Prrafodelista"/>
        <w:numPr>
          <w:ilvl w:val="0"/>
          <w:numId w:val="105"/>
        </w:numPr>
        <w:spacing w:after="40" w:line="264" w:lineRule="auto"/>
        <w:jc w:val="both"/>
      </w:pPr>
      <w:r>
        <w:t>El paciente registra sus síntomas (y opcionalmente un audio de tos) en la app.</w:t>
      </w:r>
    </w:p>
    <w:p w14:paraId="6E0D9749" w14:textId="77777777" w:rsidR="00DF78E5" w:rsidRDefault="00000000">
      <w:pPr>
        <w:pStyle w:val="Prrafodelista"/>
        <w:numPr>
          <w:ilvl w:val="0"/>
          <w:numId w:val="105"/>
        </w:numPr>
        <w:spacing w:after="40" w:line="264" w:lineRule="auto"/>
        <w:jc w:val="both"/>
      </w:pPr>
      <w:r>
        <w:t>Las reglas de emergencia y los modelos de IA evalúan el caso.</w:t>
      </w:r>
    </w:p>
    <w:p w14:paraId="1A71B2D9" w14:textId="77777777" w:rsidR="00DF78E5" w:rsidRDefault="00000000">
      <w:pPr>
        <w:pStyle w:val="Prrafodelista"/>
        <w:numPr>
          <w:ilvl w:val="0"/>
          <w:numId w:val="105"/>
        </w:numPr>
        <w:spacing w:after="40" w:line="264" w:lineRule="auto"/>
        <w:jc w:val="both"/>
      </w:pPr>
      <w:r>
        <w:t>El sistema clasifica el riesgo y recomienda una acción.</w:t>
      </w:r>
    </w:p>
    <w:p w14:paraId="16E6F4E5" w14:textId="77777777" w:rsidR="00DF78E5" w:rsidRDefault="00000000">
      <w:pPr>
        <w:pStyle w:val="Prrafodelista"/>
        <w:numPr>
          <w:ilvl w:val="0"/>
          <w:numId w:val="105"/>
        </w:numPr>
        <w:spacing w:after="40" w:line="264" w:lineRule="auto"/>
        <w:jc w:val="both"/>
      </w:pPr>
      <w:r>
        <w:t>Los casos críticos se derivan y se notifican al profesional.</w:t>
      </w:r>
    </w:p>
    <w:p w14:paraId="354DA24D" w14:textId="77777777" w:rsidR="00DF78E5" w:rsidRDefault="00000000">
      <w:pPr>
        <w:spacing w:after="120" w:line="276" w:lineRule="auto"/>
        <w:jc w:val="both"/>
      </w:pPr>
      <w:r>
        <w:rPr>
          <w:b/>
          <w:bCs/>
        </w:rPr>
        <w:t>Beneficios:</w:t>
      </w:r>
    </w:p>
    <w:p w14:paraId="7E5824C8" w14:textId="77777777" w:rsidR="00DF78E5" w:rsidRDefault="00000000">
      <w:pPr>
        <w:pStyle w:val="Prrafodelista"/>
        <w:numPr>
          <w:ilvl w:val="0"/>
          <w:numId w:val="2"/>
        </w:numPr>
        <w:spacing w:after="60" w:line="264" w:lineRule="auto"/>
        <w:jc w:val="both"/>
      </w:pPr>
      <w:r>
        <w:t>Evaluación inmediata disponible 24/7.</w:t>
      </w:r>
    </w:p>
    <w:p w14:paraId="1688116F" w14:textId="77777777" w:rsidR="00DF78E5" w:rsidRDefault="00000000">
      <w:pPr>
        <w:pStyle w:val="Prrafodelista"/>
        <w:numPr>
          <w:ilvl w:val="0"/>
          <w:numId w:val="2"/>
        </w:numPr>
        <w:spacing w:after="60" w:line="264" w:lineRule="auto"/>
        <w:jc w:val="both"/>
      </w:pPr>
      <w:r>
        <w:t>Educación preventiva continua.</w:t>
      </w:r>
    </w:p>
    <w:p w14:paraId="7D117DB4" w14:textId="77777777" w:rsidR="00DF78E5" w:rsidRDefault="00000000">
      <w:pPr>
        <w:pStyle w:val="Prrafodelista"/>
        <w:numPr>
          <w:ilvl w:val="0"/>
          <w:numId w:val="2"/>
        </w:numPr>
        <w:spacing w:after="60" w:line="264" w:lineRule="auto"/>
        <w:jc w:val="both"/>
      </w:pPr>
      <w:r>
        <w:t>Triaje automatizado inteligente.</w:t>
      </w:r>
    </w:p>
    <w:p w14:paraId="23104CF1" w14:textId="77777777" w:rsidR="00DF78E5" w:rsidRDefault="00000000">
      <w:pPr>
        <w:pStyle w:val="Prrafodelista"/>
        <w:numPr>
          <w:ilvl w:val="0"/>
          <w:numId w:val="2"/>
        </w:numPr>
        <w:spacing w:after="60" w:line="264" w:lineRule="auto"/>
        <w:jc w:val="both"/>
      </w:pPr>
      <w:r>
        <w:t>Reducción de consultas no urgentes y mejor pronóstico por detección temprana.</w:t>
      </w:r>
    </w:p>
    <w:p w14:paraId="447866D9" w14:textId="77777777" w:rsidR="00DF78E5" w:rsidRDefault="00000000">
      <w:pPr>
        <w:spacing w:before="120" w:after="60"/>
        <w:jc w:val="center"/>
      </w:pPr>
      <w:r>
        <w:drawing>
          <wp:inline distT="0" distB="0" distL="0" distR="0">
            <wp:extent cx="5486400" cy="3591531"/>
            <wp:effectExtent l="0" t="0" r="0" b="0"/>
            <wp:docPr id="1122" name="Figura 122"/>
            <wp:cNvGraphicFramePr/>
            <a:graphic xmlns:a="http://schemas.openxmlformats.org/drawingml/2006/main">
              <a:graphicData uri="http://schemas.openxmlformats.org/drawingml/2006/picture">
                <pic:pic xmlns:pic="http://schemas.openxmlformats.org/drawingml/2006/picture">
                  <pic:nvPicPr>
                    <pic:cNvPr id="1122" name="Figura 122"/>
                    <pic:cNvPicPr/>
                  </pic:nvPicPr>
                  <pic:blipFill>
                    <a:blip xmlns:r="http://schemas.openxmlformats.org/officeDocument/2006/relationships" r:embed="rId2122"/>
                    <a:stretch>
                      <a:fillRect/>
                    </a:stretch>
                  </pic:blipFill>
                  <pic:spPr>
                    <a:xfrm>
                      <a:off x="0" y="0"/>
                      <a:ext cx="5486400" cy="3591531"/>
                    </a:xfrm>
                    <a:prstGeom prst="rect">
                      <a:avLst/>
                    </a:prstGeom>
                  </pic:spPr>
                </pic:pic>
              </a:graphicData>
            </a:graphic>
          </wp:inline>
        </w:drawing>
      </w:r>
    </w:p>
    <w:p w14:paraId="1F269745" w14:textId="77777777" w:rsidR="00DF78E5" w:rsidRDefault="00000000">
      <w:pPr>
        <w:spacing w:after="180"/>
        <w:jc w:val="center"/>
        <w:rPr>
          <w:i/>
          <w:sz w:val="20"/>
        </w:rPr>
      </w:pPr>
      <w:r>
        <w:rPr>
          <w:i/>
          <w:sz w:val="20"/>
        </w:rPr>
        <w:t>Figura 122: Diagrama de Actividades — Proceso Propuesto (RespiCare, tamizaje inteligente) — fase diseño</w:t>
      </w:r>
    </w:p>
    <w:p w14:paraId="4364786A" w14:textId="77777777" w:rsidR="00DF78E5" w:rsidRDefault="00000000">
      <w:pPr>
        <w:pStyle w:val="Ttulo2"/>
        <w:spacing w:after="120"/>
      </w:pPr>
      <w:r>
        <w:rPr>
          <w:color w:val="1F3864"/>
        </w:rPr>
        <w:t>7.3 Procesos de Negocio Críticos</w:t>
      </w:r>
    </w:p>
    <w:p w14:paraId="006C6390" w14:textId="77777777" w:rsidR="00DF78E5" w:rsidRDefault="00000000">
      <w:pPr>
        <w:spacing w:after="120" w:line="276" w:lineRule="auto"/>
        <w:jc w:val="both"/>
      </w:pPr>
      <w:r>
        <w:rPr>
          <w:b/>
          <w:bCs/>
        </w:rPr>
        <w:t>Proceso de evaluación con IA:</w:t>
      </w:r>
    </w:p>
    <w:p w14:paraId="593431C0" w14:textId="77777777" w:rsidR="00DF78E5" w:rsidRDefault="00000000">
      <w:pPr>
        <w:pStyle w:val="Prrafodelista"/>
        <w:numPr>
          <w:ilvl w:val="0"/>
          <w:numId w:val="2"/>
        </w:numPr>
        <w:spacing w:after="60" w:line="264" w:lineRule="auto"/>
        <w:jc w:val="both"/>
      </w:pPr>
      <w:r>
        <w:t>Ingreso de síntomas → preprocesamiento → reglas de emergencia → modelos ML → validación de coherencia → riesgo y recomendaciones → registro.</w:t>
      </w:r>
    </w:p>
    <w:p w14:paraId="4265738F" w14:textId="77777777" w:rsidR="00DF78E5" w:rsidRDefault="00000000">
      <w:pPr>
        <w:spacing w:after="120" w:line="276" w:lineRule="auto"/>
        <w:jc w:val="both"/>
      </w:pPr>
      <w:r>
        <w:rPr>
          <w:b/>
          <w:bCs/>
        </w:rPr>
        <w:t>Proceso de alertas automáticas:</w:t>
      </w:r>
    </w:p>
    <w:p w14:paraId="490F0DF7" w14:textId="77777777" w:rsidR="00DF78E5" w:rsidRDefault="00000000">
      <w:pPr>
        <w:pStyle w:val="Prrafodelista"/>
        <w:numPr>
          <w:ilvl w:val="0"/>
          <w:numId w:val="2"/>
        </w:numPr>
        <w:spacing w:after="60" w:line="264" w:lineRule="auto"/>
        <w:jc w:val="both"/>
      </w:pPr>
      <w:r>
        <w:t>Monitoreo del riesgo → detección de umbral crítico → activación de alerta → enrutamiento al profesional → seguimiento y escalamiento.</w:t>
      </w:r>
    </w:p>
    <w:p w14:paraId="61978E7A" w14:textId="77777777" w:rsidR="00DF78E5" w:rsidRDefault="00000000">
      <w:pPr>
        <w:pStyle w:val="Ttulo1"/>
        <w:spacing w:before="240" w:after="120"/>
      </w:pPr>
      <w:r>
        <w:t>8. Vista de Despliegue</w:t>
      </w:r>
    </w:p>
    <w:p w14:paraId="0E41BEAE" w14:textId="77777777" w:rsidR="00DF78E5" w:rsidRDefault="00000000">
      <w:pPr>
        <w:pStyle w:val="Ttulo2"/>
        <w:spacing w:after="120"/>
      </w:pPr>
      <w:r>
        <w:rPr>
          <w:color w:val="1F3864"/>
        </w:rPr>
        <w:t>8.1 Diagrama de Contenedores</w:t>
      </w:r>
    </w:p>
    <w:p w14:paraId="0B3CE352" w14:textId="77777777" w:rsidR="00DF78E5" w:rsidRDefault="00000000">
      <w:pPr>
        <w:spacing w:after="120" w:line="276" w:lineRule="auto"/>
        <w:jc w:val="both"/>
      </w:pPr>
      <w:r>
        <w:t>El sistema se despliega como un conjunto de contenedores orquestados con Docker Compose. Cada contenedor cumple una responsabilidad específica y se comunica mediante una red interna, con Nginx como punto de entrada.</w:t>
      </w:r>
    </w:p>
    <w:tbl>
      <w:tblPr>
        <w:tblW w:w="7960" w:type="dxa"/>
        <w:tblBorders>
          <w:top w:val="single" w:sz="4" w:space="0" w:color="2E75B6"/>
          <w:left w:val="single" w:sz="4" w:space="0" w:color="2E75B6"/>
          <w:bottom w:val="single" w:sz="4" w:space="0" w:color="2E75B6"/>
          <w:right w:val="single" w:sz="4" w:space="0" w:color="2E75B6"/>
          <w:insideH w:val="single" w:sz="2" w:space="0" w:color="BBD0E8"/>
          <w:insideV w:val="single" w:sz="2" w:space="0" w:color="BBD0E8"/>
        </w:tblBorders>
        <w:tblCellMar>
          <w:left w:w="10" w:type="dxa"/>
          <w:right w:w="10" w:type="dxa"/>
        </w:tblCellMar>
        <w:tblLook w:val="04A0" w:firstRow="1" w:lastRow="0" w:firstColumn="1" w:lastColumn="0" w:noHBand="0" w:noVBand="1"/>
      </w:tblPr>
      <w:tblGrid>
        <w:gridCol w:w="1800"/>
        <w:gridCol w:w="2200"/>
        <w:gridCol w:w="3960"/>
      </w:tblGrid>
      <w:tr w:rsidR="00DF78E5" w14:paraId="03104BD3" w14:textId="77777777">
        <w:tblPrEx>
          <w:tblCellMar>
            <w:top w:w="0" w:type="dxa"/>
            <w:bottom w:w="0" w:type="dxa"/>
          </w:tblCellMar>
        </w:tblPrEx>
        <w:trPr>
          <w:tblHeader/>
        </w:trPr>
        <w:tc>
          <w:tcPr>
            <w:tcW w:w="1800" w:type="dxa"/>
            <w:shd w:val="clear" w:color="auto" w:fill="1F3864"/>
            <w:tcMar>
              <w:top w:w="50" w:type="dxa"/>
              <w:left w:w="80" w:type="dxa"/>
              <w:bottom w:w="50" w:type="dxa"/>
              <w:right w:w="80" w:type="dxa"/>
            </w:tcMar>
            <w:vAlign w:val="center"/>
          </w:tcPr>
          <w:p w14:paraId="39E9668E" w14:textId="77777777" w:rsidR="00DF78E5" w:rsidRDefault="00000000">
            <w:pPr>
              <w:spacing w:line="248" w:lineRule="auto"/>
              <w:jc w:val="center"/>
            </w:pPr>
            <w:r>
              <w:rPr>
                <w:b/>
                <w:bCs/>
                <w:color w:val="FFFFFF"/>
                <w:sz w:val="19"/>
                <w:szCs w:val="19"/>
              </w:rPr>
              <w:lastRenderedPageBreak/>
              <w:t>Contenedor</w:t>
            </w:r>
          </w:p>
        </w:tc>
        <w:tc>
          <w:tcPr>
            <w:tcW w:w="2200" w:type="dxa"/>
            <w:shd w:val="clear" w:color="auto" w:fill="1F3864"/>
            <w:tcMar>
              <w:top w:w="50" w:type="dxa"/>
              <w:left w:w="80" w:type="dxa"/>
              <w:bottom w:w="50" w:type="dxa"/>
              <w:right w:w="80" w:type="dxa"/>
            </w:tcMar>
            <w:vAlign w:val="center"/>
          </w:tcPr>
          <w:p w14:paraId="4A101E0B" w14:textId="77777777" w:rsidR="00DF78E5" w:rsidRDefault="00000000">
            <w:pPr>
              <w:spacing w:line="248" w:lineRule="auto"/>
              <w:jc w:val="center"/>
            </w:pPr>
            <w:r>
              <w:rPr>
                <w:b/>
                <w:bCs/>
                <w:color w:val="FFFFFF"/>
                <w:sz w:val="19"/>
                <w:szCs w:val="19"/>
              </w:rPr>
              <w:t>Tecnología</w:t>
            </w:r>
          </w:p>
        </w:tc>
        <w:tc>
          <w:tcPr>
            <w:tcW w:w="3960" w:type="dxa"/>
            <w:shd w:val="clear" w:color="auto" w:fill="1F3864"/>
            <w:tcMar>
              <w:top w:w="50" w:type="dxa"/>
              <w:left w:w="80" w:type="dxa"/>
              <w:bottom w:w="50" w:type="dxa"/>
              <w:right w:w="80" w:type="dxa"/>
            </w:tcMar>
            <w:vAlign w:val="center"/>
          </w:tcPr>
          <w:p w14:paraId="675D5845" w14:textId="77777777" w:rsidR="00DF78E5" w:rsidRDefault="00000000">
            <w:pPr>
              <w:spacing w:line="248" w:lineRule="auto"/>
              <w:jc w:val="center"/>
            </w:pPr>
            <w:r>
              <w:rPr>
                <w:b/>
                <w:bCs/>
                <w:color w:val="FFFFFF"/>
                <w:sz w:val="19"/>
                <w:szCs w:val="19"/>
              </w:rPr>
              <w:t>Función</w:t>
            </w:r>
          </w:p>
        </w:tc>
      </w:tr>
      <w:tr w:rsidR="00DF78E5" w14:paraId="06358E6F" w14:textId="77777777">
        <w:tblPrEx>
          <w:tblCellMar>
            <w:top w:w="0" w:type="dxa"/>
            <w:bottom w:w="0" w:type="dxa"/>
          </w:tblCellMar>
        </w:tblPrEx>
        <w:tc>
          <w:tcPr>
            <w:tcW w:w="1800" w:type="dxa"/>
            <w:shd w:val="clear" w:color="auto" w:fill="FFFFFF"/>
            <w:tcMar>
              <w:top w:w="50" w:type="dxa"/>
              <w:left w:w="80" w:type="dxa"/>
              <w:bottom w:w="50" w:type="dxa"/>
              <w:right w:w="80" w:type="dxa"/>
            </w:tcMar>
            <w:vAlign w:val="center"/>
          </w:tcPr>
          <w:p w14:paraId="2339A1B0" w14:textId="77777777" w:rsidR="00DF78E5" w:rsidRDefault="00000000">
            <w:pPr>
              <w:spacing w:line="248" w:lineRule="auto"/>
            </w:pPr>
            <w:r>
              <w:rPr>
                <w:sz w:val="19"/>
                <w:szCs w:val="19"/>
              </w:rPr>
              <w:t>nginx</w:t>
            </w:r>
          </w:p>
        </w:tc>
        <w:tc>
          <w:tcPr>
            <w:tcW w:w="2200" w:type="dxa"/>
            <w:shd w:val="clear" w:color="auto" w:fill="FFFFFF"/>
            <w:tcMar>
              <w:top w:w="50" w:type="dxa"/>
              <w:left w:w="80" w:type="dxa"/>
              <w:bottom w:w="50" w:type="dxa"/>
              <w:right w:w="80" w:type="dxa"/>
            </w:tcMar>
            <w:vAlign w:val="center"/>
          </w:tcPr>
          <w:p w14:paraId="74FCB414" w14:textId="77777777" w:rsidR="00DF78E5" w:rsidRDefault="00000000">
            <w:pPr>
              <w:spacing w:line="248" w:lineRule="auto"/>
            </w:pPr>
            <w:r>
              <w:rPr>
                <w:sz w:val="19"/>
                <w:szCs w:val="19"/>
              </w:rPr>
              <w:t>Nginx</w:t>
            </w:r>
          </w:p>
        </w:tc>
        <w:tc>
          <w:tcPr>
            <w:tcW w:w="3960" w:type="dxa"/>
            <w:shd w:val="clear" w:color="auto" w:fill="FFFFFF"/>
            <w:tcMar>
              <w:top w:w="50" w:type="dxa"/>
              <w:left w:w="80" w:type="dxa"/>
              <w:bottom w:w="50" w:type="dxa"/>
              <w:right w:w="80" w:type="dxa"/>
            </w:tcMar>
            <w:vAlign w:val="center"/>
          </w:tcPr>
          <w:p w14:paraId="1D955DA0" w14:textId="77777777" w:rsidR="00DF78E5" w:rsidRDefault="00000000">
            <w:pPr>
              <w:spacing w:line="248" w:lineRule="auto"/>
            </w:pPr>
            <w:r>
              <w:rPr>
                <w:sz w:val="19"/>
                <w:szCs w:val="19"/>
              </w:rPr>
              <w:t>Proxy inverso y terminación TLS (HTTPS).</w:t>
            </w:r>
          </w:p>
        </w:tc>
      </w:tr>
      <w:tr w:rsidR="00DF78E5" w14:paraId="00BD9FC5" w14:textId="77777777">
        <w:tblPrEx>
          <w:tblCellMar>
            <w:top w:w="0" w:type="dxa"/>
            <w:bottom w:w="0" w:type="dxa"/>
          </w:tblCellMar>
        </w:tblPrEx>
        <w:tc>
          <w:tcPr>
            <w:tcW w:w="1800" w:type="dxa"/>
            <w:shd w:val="clear" w:color="auto" w:fill="D6E4F0"/>
            <w:tcMar>
              <w:top w:w="50" w:type="dxa"/>
              <w:left w:w="80" w:type="dxa"/>
              <w:bottom w:w="50" w:type="dxa"/>
              <w:right w:w="80" w:type="dxa"/>
            </w:tcMar>
            <w:vAlign w:val="center"/>
          </w:tcPr>
          <w:p w14:paraId="4FA5DA7E" w14:textId="77777777" w:rsidR="00DF78E5" w:rsidRDefault="00000000">
            <w:pPr>
              <w:spacing w:line="248" w:lineRule="auto"/>
            </w:pPr>
            <w:r>
              <w:rPr>
                <w:sz w:val="19"/>
                <w:szCs w:val="19"/>
              </w:rPr>
              <w:t>web</w:t>
            </w:r>
          </w:p>
        </w:tc>
        <w:tc>
          <w:tcPr>
            <w:tcW w:w="2200" w:type="dxa"/>
            <w:shd w:val="clear" w:color="auto" w:fill="D6E4F0"/>
            <w:tcMar>
              <w:top w:w="50" w:type="dxa"/>
              <w:left w:w="80" w:type="dxa"/>
              <w:bottom w:w="50" w:type="dxa"/>
              <w:right w:w="80" w:type="dxa"/>
            </w:tcMar>
            <w:vAlign w:val="center"/>
          </w:tcPr>
          <w:p w14:paraId="28BBE705" w14:textId="77777777" w:rsidR="00DF78E5" w:rsidRDefault="00000000">
            <w:pPr>
              <w:spacing w:line="248" w:lineRule="auto"/>
            </w:pPr>
            <w:r>
              <w:rPr>
                <w:sz w:val="19"/>
                <w:szCs w:val="19"/>
              </w:rPr>
              <w:t>Next.js 14</w:t>
            </w:r>
          </w:p>
        </w:tc>
        <w:tc>
          <w:tcPr>
            <w:tcW w:w="3960" w:type="dxa"/>
            <w:shd w:val="clear" w:color="auto" w:fill="D6E4F0"/>
            <w:tcMar>
              <w:top w:w="50" w:type="dxa"/>
              <w:left w:w="80" w:type="dxa"/>
              <w:bottom w:w="50" w:type="dxa"/>
              <w:right w:w="80" w:type="dxa"/>
            </w:tcMar>
            <w:vAlign w:val="center"/>
          </w:tcPr>
          <w:p w14:paraId="4B9A7D16" w14:textId="77777777" w:rsidR="00DF78E5" w:rsidRDefault="00000000">
            <w:pPr>
              <w:spacing w:line="248" w:lineRule="auto"/>
            </w:pPr>
            <w:r>
              <w:rPr>
                <w:sz w:val="19"/>
                <w:szCs w:val="19"/>
              </w:rPr>
              <w:t>Aplicación web servida al usuario.</w:t>
            </w:r>
          </w:p>
        </w:tc>
      </w:tr>
      <w:tr w:rsidR="00DF78E5" w14:paraId="1864CD2B" w14:textId="77777777">
        <w:tblPrEx>
          <w:tblCellMar>
            <w:top w:w="0" w:type="dxa"/>
            <w:bottom w:w="0" w:type="dxa"/>
          </w:tblCellMar>
        </w:tblPrEx>
        <w:tc>
          <w:tcPr>
            <w:tcW w:w="1800" w:type="dxa"/>
            <w:shd w:val="clear" w:color="auto" w:fill="FFFFFF"/>
            <w:tcMar>
              <w:top w:w="50" w:type="dxa"/>
              <w:left w:w="80" w:type="dxa"/>
              <w:bottom w:w="50" w:type="dxa"/>
              <w:right w:w="80" w:type="dxa"/>
            </w:tcMar>
            <w:vAlign w:val="center"/>
          </w:tcPr>
          <w:p w14:paraId="05A6F5D4" w14:textId="77777777" w:rsidR="00DF78E5" w:rsidRDefault="00000000">
            <w:pPr>
              <w:spacing w:line="248" w:lineRule="auto"/>
            </w:pPr>
            <w:r>
              <w:rPr>
                <w:sz w:val="19"/>
                <w:szCs w:val="19"/>
              </w:rPr>
              <w:t>backend</w:t>
            </w:r>
          </w:p>
        </w:tc>
        <w:tc>
          <w:tcPr>
            <w:tcW w:w="2200" w:type="dxa"/>
            <w:shd w:val="clear" w:color="auto" w:fill="FFFFFF"/>
            <w:tcMar>
              <w:top w:w="50" w:type="dxa"/>
              <w:left w:w="80" w:type="dxa"/>
              <w:bottom w:w="50" w:type="dxa"/>
              <w:right w:w="80" w:type="dxa"/>
            </w:tcMar>
            <w:vAlign w:val="center"/>
          </w:tcPr>
          <w:p w14:paraId="71316E67" w14:textId="77777777" w:rsidR="00DF78E5" w:rsidRDefault="00000000">
            <w:pPr>
              <w:spacing w:line="248" w:lineRule="auto"/>
            </w:pPr>
            <w:r>
              <w:rPr>
                <w:sz w:val="19"/>
                <w:szCs w:val="19"/>
              </w:rPr>
              <w:t>Node.js / TypeScript</w:t>
            </w:r>
          </w:p>
        </w:tc>
        <w:tc>
          <w:tcPr>
            <w:tcW w:w="3960" w:type="dxa"/>
            <w:shd w:val="clear" w:color="auto" w:fill="FFFFFF"/>
            <w:tcMar>
              <w:top w:w="50" w:type="dxa"/>
              <w:left w:w="80" w:type="dxa"/>
              <w:bottom w:w="50" w:type="dxa"/>
              <w:right w:w="80" w:type="dxa"/>
            </w:tcMar>
            <w:vAlign w:val="center"/>
          </w:tcPr>
          <w:p w14:paraId="10654716" w14:textId="77777777" w:rsidR="00DF78E5" w:rsidRDefault="00000000">
            <w:pPr>
              <w:spacing w:line="248" w:lineRule="auto"/>
            </w:pPr>
            <w:r>
              <w:rPr>
                <w:sz w:val="19"/>
                <w:szCs w:val="19"/>
              </w:rPr>
              <w:t>API REST y lógica de negocio (Clean Architecture).</w:t>
            </w:r>
          </w:p>
        </w:tc>
      </w:tr>
      <w:tr w:rsidR="00DF78E5" w14:paraId="51B50BD2" w14:textId="77777777">
        <w:tblPrEx>
          <w:tblCellMar>
            <w:top w:w="0" w:type="dxa"/>
            <w:bottom w:w="0" w:type="dxa"/>
          </w:tblCellMar>
        </w:tblPrEx>
        <w:tc>
          <w:tcPr>
            <w:tcW w:w="1800" w:type="dxa"/>
            <w:shd w:val="clear" w:color="auto" w:fill="D6E4F0"/>
            <w:tcMar>
              <w:top w:w="50" w:type="dxa"/>
              <w:left w:w="80" w:type="dxa"/>
              <w:bottom w:w="50" w:type="dxa"/>
              <w:right w:w="80" w:type="dxa"/>
            </w:tcMar>
            <w:vAlign w:val="center"/>
          </w:tcPr>
          <w:p w14:paraId="6E1FAA9B" w14:textId="77777777" w:rsidR="00DF78E5" w:rsidRDefault="00000000">
            <w:pPr>
              <w:spacing w:line="248" w:lineRule="auto"/>
            </w:pPr>
            <w:r>
              <w:rPr>
                <w:sz w:val="19"/>
                <w:szCs w:val="19"/>
              </w:rPr>
              <w:t>ai-service</w:t>
            </w:r>
          </w:p>
        </w:tc>
        <w:tc>
          <w:tcPr>
            <w:tcW w:w="2200" w:type="dxa"/>
            <w:shd w:val="clear" w:color="auto" w:fill="D6E4F0"/>
            <w:tcMar>
              <w:top w:w="50" w:type="dxa"/>
              <w:left w:w="80" w:type="dxa"/>
              <w:bottom w:w="50" w:type="dxa"/>
              <w:right w:w="80" w:type="dxa"/>
            </w:tcMar>
            <w:vAlign w:val="center"/>
          </w:tcPr>
          <w:p w14:paraId="4FE10128" w14:textId="77777777" w:rsidR="00DF78E5" w:rsidRDefault="00000000">
            <w:pPr>
              <w:spacing w:line="248" w:lineRule="auto"/>
            </w:pPr>
            <w:r>
              <w:rPr>
                <w:sz w:val="19"/>
                <w:szCs w:val="19"/>
              </w:rPr>
              <w:t>Python / FastAPI</w:t>
            </w:r>
          </w:p>
        </w:tc>
        <w:tc>
          <w:tcPr>
            <w:tcW w:w="3960" w:type="dxa"/>
            <w:shd w:val="clear" w:color="auto" w:fill="D6E4F0"/>
            <w:tcMar>
              <w:top w:w="50" w:type="dxa"/>
              <w:left w:w="80" w:type="dxa"/>
              <w:bottom w:w="50" w:type="dxa"/>
              <w:right w:w="80" w:type="dxa"/>
            </w:tcMar>
            <w:vAlign w:val="center"/>
          </w:tcPr>
          <w:p w14:paraId="05F63753" w14:textId="77777777" w:rsidR="00DF78E5" w:rsidRDefault="00000000">
            <w:pPr>
              <w:spacing w:line="248" w:lineRule="auto"/>
            </w:pPr>
            <w:r>
              <w:rPr>
                <w:sz w:val="19"/>
                <w:szCs w:val="19"/>
              </w:rPr>
              <w:t>Modelos ML, CNN, reglas de emergencia, validación y SHAP.</w:t>
            </w:r>
          </w:p>
        </w:tc>
      </w:tr>
      <w:tr w:rsidR="00DF78E5" w14:paraId="7171ED85" w14:textId="77777777">
        <w:tblPrEx>
          <w:tblCellMar>
            <w:top w:w="0" w:type="dxa"/>
            <w:bottom w:w="0" w:type="dxa"/>
          </w:tblCellMar>
        </w:tblPrEx>
        <w:tc>
          <w:tcPr>
            <w:tcW w:w="1800" w:type="dxa"/>
            <w:shd w:val="clear" w:color="auto" w:fill="FFFFFF"/>
            <w:tcMar>
              <w:top w:w="50" w:type="dxa"/>
              <w:left w:w="80" w:type="dxa"/>
              <w:bottom w:w="50" w:type="dxa"/>
              <w:right w:w="80" w:type="dxa"/>
            </w:tcMar>
            <w:vAlign w:val="center"/>
          </w:tcPr>
          <w:p w14:paraId="2993589F" w14:textId="77777777" w:rsidR="00DF78E5" w:rsidRDefault="00000000">
            <w:pPr>
              <w:spacing w:line="248" w:lineRule="auto"/>
            </w:pPr>
            <w:r>
              <w:rPr>
                <w:sz w:val="19"/>
                <w:szCs w:val="19"/>
              </w:rPr>
              <w:t>mongodb</w:t>
            </w:r>
          </w:p>
        </w:tc>
        <w:tc>
          <w:tcPr>
            <w:tcW w:w="2200" w:type="dxa"/>
            <w:shd w:val="clear" w:color="auto" w:fill="FFFFFF"/>
            <w:tcMar>
              <w:top w:w="50" w:type="dxa"/>
              <w:left w:w="80" w:type="dxa"/>
              <w:bottom w:w="50" w:type="dxa"/>
              <w:right w:w="80" w:type="dxa"/>
            </w:tcMar>
            <w:vAlign w:val="center"/>
          </w:tcPr>
          <w:p w14:paraId="14BBA3BB" w14:textId="77777777" w:rsidR="00DF78E5" w:rsidRDefault="00000000">
            <w:pPr>
              <w:spacing w:line="248" w:lineRule="auto"/>
            </w:pPr>
            <w:r>
              <w:rPr>
                <w:sz w:val="19"/>
                <w:szCs w:val="19"/>
              </w:rPr>
              <w:t>MongoDB</w:t>
            </w:r>
          </w:p>
        </w:tc>
        <w:tc>
          <w:tcPr>
            <w:tcW w:w="3960" w:type="dxa"/>
            <w:shd w:val="clear" w:color="auto" w:fill="FFFFFF"/>
            <w:tcMar>
              <w:top w:w="50" w:type="dxa"/>
              <w:left w:w="80" w:type="dxa"/>
              <w:bottom w:w="50" w:type="dxa"/>
              <w:right w:w="80" w:type="dxa"/>
            </w:tcMar>
            <w:vAlign w:val="center"/>
          </w:tcPr>
          <w:p w14:paraId="7D84F9D9" w14:textId="77777777" w:rsidR="00DF78E5" w:rsidRDefault="00000000">
            <w:pPr>
              <w:spacing w:line="248" w:lineRule="auto"/>
            </w:pPr>
            <w:r>
              <w:rPr>
                <w:sz w:val="19"/>
                <w:szCs w:val="19"/>
              </w:rPr>
              <w:t>Persistencia de datos clínicos y predicciones.</w:t>
            </w:r>
          </w:p>
        </w:tc>
      </w:tr>
      <w:tr w:rsidR="00DF78E5" w14:paraId="52F4FA50" w14:textId="77777777">
        <w:tblPrEx>
          <w:tblCellMar>
            <w:top w:w="0" w:type="dxa"/>
            <w:bottom w:w="0" w:type="dxa"/>
          </w:tblCellMar>
        </w:tblPrEx>
        <w:tc>
          <w:tcPr>
            <w:tcW w:w="1800" w:type="dxa"/>
            <w:shd w:val="clear" w:color="auto" w:fill="D6E4F0"/>
            <w:tcMar>
              <w:top w:w="50" w:type="dxa"/>
              <w:left w:w="80" w:type="dxa"/>
              <w:bottom w:w="50" w:type="dxa"/>
              <w:right w:w="80" w:type="dxa"/>
            </w:tcMar>
            <w:vAlign w:val="center"/>
          </w:tcPr>
          <w:p w14:paraId="3AB1F28A" w14:textId="77777777" w:rsidR="00DF78E5" w:rsidRDefault="00000000">
            <w:pPr>
              <w:spacing w:line="248" w:lineRule="auto"/>
            </w:pPr>
            <w:r>
              <w:rPr>
                <w:sz w:val="19"/>
                <w:szCs w:val="19"/>
              </w:rPr>
              <w:t>redis</w:t>
            </w:r>
          </w:p>
        </w:tc>
        <w:tc>
          <w:tcPr>
            <w:tcW w:w="2200" w:type="dxa"/>
            <w:shd w:val="clear" w:color="auto" w:fill="D6E4F0"/>
            <w:tcMar>
              <w:top w:w="50" w:type="dxa"/>
              <w:left w:w="80" w:type="dxa"/>
              <w:bottom w:w="50" w:type="dxa"/>
              <w:right w:w="80" w:type="dxa"/>
            </w:tcMar>
            <w:vAlign w:val="center"/>
          </w:tcPr>
          <w:p w14:paraId="57B26F46" w14:textId="77777777" w:rsidR="00DF78E5" w:rsidRDefault="00000000">
            <w:pPr>
              <w:spacing w:line="248" w:lineRule="auto"/>
            </w:pPr>
            <w:r>
              <w:rPr>
                <w:sz w:val="19"/>
                <w:szCs w:val="19"/>
              </w:rPr>
              <w:t>Redis</w:t>
            </w:r>
          </w:p>
        </w:tc>
        <w:tc>
          <w:tcPr>
            <w:tcW w:w="3960" w:type="dxa"/>
            <w:shd w:val="clear" w:color="auto" w:fill="D6E4F0"/>
            <w:tcMar>
              <w:top w:w="50" w:type="dxa"/>
              <w:left w:w="80" w:type="dxa"/>
              <w:bottom w:w="50" w:type="dxa"/>
              <w:right w:w="80" w:type="dxa"/>
            </w:tcMar>
            <w:vAlign w:val="center"/>
          </w:tcPr>
          <w:p w14:paraId="7363B3C8" w14:textId="77777777" w:rsidR="00DF78E5" w:rsidRDefault="00000000">
            <w:pPr>
              <w:spacing w:line="248" w:lineRule="auto"/>
            </w:pPr>
            <w:r>
              <w:rPr>
                <w:sz w:val="19"/>
                <w:szCs w:val="19"/>
              </w:rPr>
              <w:t>Caché y almacenamiento de sesiones.</w:t>
            </w:r>
          </w:p>
        </w:tc>
      </w:tr>
    </w:tbl>
    <w:p w14:paraId="1B33B63E" w14:textId="77777777" w:rsidR="00DF78E5" w:rsidRDefault="00DF78E5">
      <w:pPr>
        <w:spacing w:after="120"/>
      </w:pPr>
    </w:p>
    <w:p w14:paraId="29E32092" w14:textId="77777777" w:rsidR="00DF78E5" w:rsidRDefault="00000000">
      <w:pPr>
        <w:spacing w:after="120" w:line="276" w:lineRule="auto"/>
        <w:jc w:val="both"/>
      </w:pPr>
      <w:r>
        <w:t>La aplicación móvil (APK generado con Capacitor) se instala en los dispositivos Android y consume la misma API REST expuesta por el backend a través de Nginx.</w:t>
      </w:r>
    </w:p>
    <w:p w14:paraId="5C943778" w14:textId="77777777" w:rsidR="00DF78E5" w:rsidRDefault="00000000">
      <w:pPr>
        <w:spacing w:before="120" w:after="60"/>
        <w:jc w:val="center"/>
      </w:pPr>
      <w:r>
        <w:drawing>
          <wp:inline distT="0" distB="0" distL="0" distR="0">
            <wp:extent cx="5486400" cy="5194382"/>
            <wp:effectExtent l="0" t="0" r="0" b="0"/>
            <wp:docPr id="1123" name="Figura 123"/>
            <wp:cNvGraphicFramePr/>
            <a:graphic xmlns:a="http://schemas.openxmlformats.org/drawingml/2006/main">
              <a:graphicData uri="http://schemas.openxmlformats.org/drawingml/2006/picture">
                <pic:pic xmlns:pic="http://schemas.openxmlformats.org/drawingml/2006/picture">
                  <pic:nvPicPr>
                    <pic:cNvPr id="1123" name="Figura 123"/>
                    <pic:cNvPicPr/>
                  </pic:nvPicPr>
                  <pic:blipFill>
                    <a:blip xmlns:r="http://schemas.openxmlformats.org/officeDocument/2006/relationships" r:embed="rId2123"/>
                    <a:stretch>
                      <a:fillRect/>
                    </a:stretch>
                  </pic:blipFill>
                  <pic:spPr>
                    <a:xfrm>
                      <a:off x="0" y="0"/>
                      <a:ext cx="5486400" cy="5194382"/>
                    </a:xfrm>
                    <a:prstGeom prst="rect">
                      <a:avLst/>
                    </a:prstGeom>
                  </pic:spPr>
                </pic:pic>
              </a:graphicData>
            </a:graphic>
          </wp:inline>
        </w:drawing>
      </w:r>
    </w:p>
    <w:p w14:paraId="3FD0F213" w14:textId="77777777" w:rsidR="00DF78E5" w:rsidRDefault="00000000">
      <w:pPr>
        <w:spacing w:after="180"/>
        <w:jc w:val="center"/>
        <w:rPr>
          <w:i/>
          <w:sz w:val="20"/>
        </w:rPr>
      </w:pPr>
      <w:r>
        <w:rPr>
          <w:i/>
          <w:sz w:val="20"/>
        </w:rPr>
        <w:t>Figura 123: Diagrama de Contenedores — Despliegue con Docker Compose — fase diseño</w:t>
      </w:r>
    </w:p>
    <w:p w14:paraId="096555C9" w14:textId="77777777" w:rsidR="00DF78E5" w:rsidRDefault="00000000">
      <w:pPr>
        <w:pStyle w:val="Ttulo1"/>
        <w:spacing w:before="240" w:after="120"/>
      </w:pPr>
      <w:r>
        <w:t>9. Vista de Implementación</w:t>
      </w:r>
    </w:p>
    <w:p w14:paraId="0F98C435" w14:textId="77777777" w:rsidR="00DF78E5" w:rsidRDefault="00000000">
      <w:pPr>
        <w:pStyle w:val="Ttulo2"/>
        <w:spacing w:after="120"/>
      </w:pPr>
      <w:r>
        <w:rPr>
          <w:color w:val="1F3864"/>
        </w:rPr>
        <w:t>9.1 Componentes Principales</w:t>
      </w:r>
    </w:p>
    <w:p w14:paraId="72ABE3F7" w14:textId="77777777" w:rsidR="00DF78E5" w:rsidRDefault="00000000">
      <w:pPr>
        <w:spacing w:after="120" w:line="276" w:lineRule="auto"/>
        <w:jc w:val="both"/>
      </w:pPr>
      <w:r>
        <w:rPr>
          <w:b/>
          <w:bCs/>
        </w:rPr>
        <w:t>Componentes de frontend:</w:t>
      </w:r>
    </w:p>
    <w:p w14:paraId="47557C35" w14:textId="77777777" w:rsidR="00DF78E5" w:rsidRDefault="00000000">
      <w:pPr>
        <w:pStyle w:val="Prrafodelista"/>
        <w:numPr>
          <w:ilvl w:val="0"/>
          <w:numId w:val="2"/>
        </w:numPr>
        <w:spacing w:after="60" w:line="264" w:lineRule="auto"/>
        <w:jc w:val="both"/>
      </w:pPr>
      <w:r>
        <w:t>Capa de UI: componentes reutilizables (React 18 / Next.js) y adaptación móvil con Capacitor.</w:t>
      </w:r>
    </w:p>
    <w:p w14:paraId="358AD24C" w14:textId="77777777" w:rsidR="00DF78E5" w:rsidRDefault="00000000">
      <w:pPr>
        <w:pStyle w:val="Prrafodelista"/>
        <w:numPr>
          <w:ilvl w:val="0"/>
          <w:numId w:val="2"/>
        </w:numPr>
        <w:spacing w:after="60" w:line="264" w:lineRule="auto"/>
        <w:jc w:val="both"/>
      </w:pPr>
      <w:r>
        <w:t>Gestión de estado y cliente de API con manejo de autenticación (interceptores).</w:t>
      </w:r>
    </w:p>
    <w:p>
      <w:pPr>
        <w:pStyle w:val="Prrafodelista"/>
        <w:numPr>
          <w:ilvl w:val="0"/>
          <w:numId w:val="2"/>
        </w:numPr>
      </w:pPr>
      <w:r>
        <w:t>Panel del médico (/monitoring) con tarjetas de estadísticas, tabla de pacientes y tendencia de SpO2, alimentado por la capa de validación clínica con wearables.</w:t>
      </w:r>
    </w:p>
    <w:p w14:paraId="29B28DAB" w14:textId="77777777" w:rsidR="00DF78E5" w:rsidRDefault="00000000">
      <w:pPr>
        <w:pStyle w:val="Prrafodelista"/>
        <w:numPr>
          <w:ilvl w:val="0"/>
          <w:numId w:val="2"/>
        </w:numPr>
        <w:spacing w:after="60" w:line="264" w:lineRule="auto"/>
        <w:jc w:val="both"/>
      </w:pPr>
      <w:r>
        <w:t>Enrutamiento con Next.js App Router y validación de formularios.</w:t>
      </w:r>
    </w:p>
    <w:p w14:paraId="41F1ADB7" w14:textId="77777777" w:rsidR="00DF78E5" w:rsidRDefault="00000000">
      <w:pPr>
        <w:spacing w:after="120" w:line="276" w:lineRule="auto"/>
        <w:jc w:val="both"/>
      </w:pPr>
      <w:r>
        <w:rPr>
          <w:b/>
          <w:bCs/>
        </w:rPr>
        <w:t>Componentes de lógica de negocio (backend):</w:t>
      </w:r>
    </w:p>
    <w:p w14:paraId="6FA22217" w14:textId="77777777" w:rsidR="00DF78E5" w:rsidRDefault="00000000">
      <w:pPr>
        <w:pStyle w:val="Prrafodelista"/>
        <w:numPr>
          <w:ilvl w:val="0"/>
          <w:numId w:val="2"/>
        </w:numPr>
        <w:spacing w:after="60" w:line="264" w:lineRule="auto"/>
        <w:jc w:val="both"/>
      </w:pPr>
      <w:r>
        <w:t>Módulo de autenticación: validación JWT, sesiones y roles.</w:t>
      </w:r>
    </w:p>
    <w:p w14:paraId="3A02B9AD" w14:textId="77777777" w:rsidR="00DF78E5" w:rsidRDefault="00000000">
      <w:pPr>
        <w:pStyle w:val="Prrafodelista"/>
        <w:numPr>
          <w:ilvl w:val="0"/>
          <w:numId w:val="2"/>
        </w:numPr>
        <w:spacing w:after="60" w:line="264" w:lineRule="auto"/>
        <w:jc w:val="both"/>
      </w:pPr>
      <w:r>
        <w:t>Servicio de integración con IA (AIIntegrationService) con circuit breaker.</w:t>
      </w:r>
    </w:p>
    <w:p>
      <w:pPr>
        <w:pStyle w:val="Prrafodelista"/>
        <w:numPr>
          <w:ilvl w:val="0"/>
          <w:numId w:val="2"/>
        </w:numPr>
      </w:pPr>
      <w:r>
        <w:t>API de interoperabilidad institucional (MINSA/DIRESA/SINADEF): autenticación por API Key, control de alcances (scopes), límite de solicitudes y bitácora de auditoría.</w:t>
      </w:r>
    </w:p>
    <w:p w14:paraId="1599FC4A" w14:textId="77777777" w:rsidR="00DF78E5" w:rsidRDefault="00000000">
      <w:pPr>
        <w:pStyle w:val="Prrafodelista"/>
        <w:numPr>
          <w:ilvl w:val="0"/>
          <w:numId w:val="2"/>
        </w:numPr>
        <w:spacing w:after="60" w:line="264" w:lineRule="auto"/>
        <w:jc w:val="both"/>
      </w:pPr>
      <w:r>
        <w:t>Motor de alertas y generador de reportes.</w:t>
      </w:r>
    </w:p>
    <w:p w14:paraId="4F705F93" w14:textId="77777777" w:rsidR="00DF78E5" w:rsidRDefault="00000000">
      <w:pPr>
        <w:spacing w:after="120" w:line="276" w:lineRule="auto"/>
        <w:jc w:val="both"/>
      </w:pPr>
      <w:r>
        <w:rPr>
          <w:b/>
          <w:bCs/>
        </w:rPr>
        <w:t>Componentes del servicio de IA:</w:t>
      </w:r>
    </w:p>
    <w:p w14:paraId="250F6930" w14:textId="77777777" w:rsidR="00DF78E5" w:rsidRDefault="00000000">
      <w:pPr>
        <w:pStyle w:val="Prrafodelista"/>
        <w:numPr>
          <w:ilvl w:val="0"/>
          <w:numId w:val="2"/>
        </w:numPr>
        <w:spacing w:after="60" w:line="264" w:lineRule="auto"/>
        <w:jc w:val="both"/>
      </w:pPr>
      <w:r>
        <w:t>Modelos de clasificación: Random Forest, XGBoost y MLP.</w:t>
      </w:r>
    </w:p>
    <w:p w14:paraId="5B4327A9" w14:textId="77777777" w:rsidR="00DF78E5" w:rsidRDefault="00000000">
      <w:pPr>
        <w:pStyle w:val="Prrafodelista"/>
        <w:numPr>
          <w:ilvl w:val="0"/>
          <w:numId w:val="2"/>
        </w:numPr>
        <w:spacing w:after="60" w:line="264" w:lineRule="auto"/>
        <w:jc w:val="both"/>
      </w:pPr>
      <w:r>
        <w:t>CNN para el análisis espectral del audio de tos.</w:t>
      </w:r>
    </w:p>
    <w:p w14:paraId="3A555457" w14:textId="77777777" w:rsidR="00DF78E5" w:rsidRDefault="00000000">
      <w:pPr>
        <w:pStyle w:val="Prrafodelista"/>
        <w:numPr>
          <w:ilvl w:val="0"/>
          <w:numId w:val="2"/>
        </w:numPr>
        <w:spacing w:after="60" w:line="264" w:lineRule="auto"/>
        <w:jc w:val="both"/>
      </w:pPr>
      <w:r>
        <w:t>EmergencyRuleSystem (reglas previas) y MedicalValidationRules (validación posterior).</w:t>
      </w:r>
    </w:p>
    <w:p>
      <w:pPr>
        <w:pStyle w:val="Prrafodelista"/>
        <w:numPr>
          <w:ilvl w:val="0"/>
          <w:numId w:val="2"/>
        </w:numPr>
      </w:pPr>
      <w:r>
        <w:t>Capa de validación clínica con datos de wearables (frecuencia cardíaca, SpO2), con reversión automática al resultado del modelo si el dato no es confiable.</w:t>
      </w:r>
    </w:p>
    <w:p w14:paraId="76914E31" w14:textId="77777777" w:rsidR="00DF78E5" w:rsidRDefault="00000000">
      <w:pPr>
        <w:pStyle w:val="Prrafodelista"/>
        <w:numPr>
          <w:ilvl w:val="0"/>
          <w:numId w:val="2"/>
        </w:numPr>
        <w:spacing w:after="60" w:line="264" w:lineRule="auto"/>
        <w:jc w:val="both"/>
      </w:pPr>
      <w:r>
        <w:t>Módulo de explicabilidad basado en SHAP.</w:t>
      </w:r>
    </w:p>
    <w:p w14:paraId="3F719DAB" w14:textId="77777777" w:rsidR="00DF78E5" w:rsidRDefault="00000000">
      <w:pPr>
        <w:spacing w:after="120" w:line="276" w:lineRule="auto"/>
        <w:jc w:val="both"/>
      </w:pPr>
      <w:r>
        <w:rPr>
          <w:b/>
          <w:bCs/>
        </w:rPr>
        <w:t>Componentes de acceso a datos:</w:t>
      </w:r>
    </w:p>
    <w:p w14:paraId="04BA8A4F" w14:textId="77777777" w:rsidR="00DF78E5" w:rsidRDefault="00000000">
      <w:pPr>
        <w:pStyle w:val="Prrafodelista"/>
        <w:numPr>
          <w:ilvl w:val="0"/>
          <w:numId w:val="2"/>
        </w:numPr>
        <w:spacing w:after="60" w:line="264" w:lineRule="auto"/>
        <w:jc w:val="both"/>
      </w:pPr>
      <w:r>
        <w:t>Repositorios y adaptadores hacia MongoDB (patrón Repository).</w:t>
      </w:r>
    </w:p>
    <w:p w14:paraId="03589C5E" w14:textId="77777777" w:rsidR="00DF78E5" w:rsidRDefault="00000000">
      <w:pPr>
        <w:pStyle w:val="Prrafodelista"/>
        <w:numPr>
          <w:ilvl w:val="0"/>
          <w:numId w:val="2"/>
        </w:numPr>
        <w:spacing w:after="60" w:line="264" w:lineRule="auto"/>
        <w:jc w:val="both"/>
      </w:pPr>
      <w:r>
        <w:t>Cliente de Redis para caché y sesiones.</w:t>
      </w:r>
    </w:p>
    <w:p w14:paraId="7973874E" w14:textId="77777777" w:rsidR="00DF78E5" w:rsidRDefault="00000000">
      <w:pPr>
        <w:pStyle w:val="Ttulo2"/>
        <w:spacing w:after="120"/>
      </w:pPr>
      <w:r>
        <w:rPr>
          <w:color w:val="1F3864"/>
        </w:rPr>
        <w:t>9.2 Patrones Arquitectónicos Implementados</w:t>
      </w:r>
    </w:p>
    <w:tbl>
      <w:tblPr>
        <w:tblW w:w="7960" w:type="dxa"/>
        <w:tblBorders>
          <w:top w:val="single" w:sz="4" w:space="0" w:color="2E75B6"/>
          <w:left w:val="single" w:sz="4" w:space="0" w:color="2E75B6"/>
          <w:bottom w:val="single" w:sz="4" w:space="0" w:color="2E75B6"/>
          <w:right w:val="single" w:sz="4" w:space="0" w:color="2E75B6"/>
          <w:insideH w:val="single" w:sz="2" w:space="0" w:color="BBD0E8"/>
          <w:insideV w:val="single" w:sz="2" w:space="0" w:color="BBD0E8"/>
        </w:tblBorders>
        <w:tblCellMar>
          <w:left w:w="10" w:type="dxa"/>
          <w:right w:w="10" w:type="dxa"/>
        </w:tblCellMar>
        <w:tblLook w:val="04A0" w:firstRow="1" w:lastRow="0" w:firstColumn="1" w:lastColumn="0" w:noHBand="0" w:noVBand="1"/>
      </w:tblPr>
      <w:tblGrid>
        <w:gridCol w:w="2600"/>
        <w:gridCol w:w="5360"/>
      </w:tblGrid>
      <w:tr w:rsidR="00DF78E5" w14:paraId="66933751" w14:textId="77777777">
        <w:tblPrEx>
          <w:tblCellMar>
            <w:top w:w="0" w:type="dxa"/>
            <w:bottom w:w="0" w:type="dxa"/>
          </w:tblCellMar>
        </w:tblPrEx>
        <w:trPr>
          <w:tblHeader/>
        </w:trPr>
        <w:tc>
          <w:tcPr>
            <w:tcW w:w="2600" w:type="dxa"/>
            <w:shd w:val="clear" w:color="auto" w:fill="1F3864"/>
            <w:tcMar>
              <w:top w:w="50" w:type="dxa"/>
              <w:left w:w="80" w:type="dxa"/>
              <w:bottom w:w="50" w:type="dxa"/>
              <w:right w:w="80" w:type="dxa"/>
            </w:tcMar>
            <w:vAlign w:val="center"/>
          </w:tcPr>
          <w:p w14:paraId="601AAE46" w14:textId="77777777" w:rsidR="00DF78E5" w:rsidRDefault="00000000">
            <w:pPr>
              <w:spacing w:line="248" w:lineRule="auto"/>
              <w:jc w:val="center"/>
            </w:pPr>
            <w:r>
              <w:rPr>
                <w:b/>
                <w:bCs/>
                <w:color w:val="FFFFFF"/>
                <w:sz w:val="19"/>
                <w:szCs w:val="19"/>
              </w:rPr>
              <w:t>Patrón</w:t>
            </w:r>
          </w:p>
        </w:tc>
        <w:tc>
          <w:tcPr>
            <w:tcW w:w="5360" w:type="dxa"/>
            <w:shd w:val="clear" w:color="auto" w:fill="1F3864"/>
            <w:tcMar>
              <w:top w:w="50" w:type="dxa"/>
              <w:left w:w="80" w:type="dxa"/>
              <w:bottom w:w="50" w:type="dxa"/>
              <w:right w:w="80" w:type="dxa"/>
            </w:tcMar>
            <w:vAlign w:val="center"/>
          </w:tcPr>
          <w:p w14:paraId="7A9CA5D8" w14:textId="77777777" w:rsidR="00DF78E5" w:rsidRDefault="00000000">
            <w:pPr>
              <w:spacing w:line="248" w:lineRule="auto"/>
              <w:jc w:val="center"/>
            </w:pPr>
            <w:r>
              <w:rPr>
                <w:b/>
                <w:bCs/>
                <w:color w:val="FFFFFF"/>
                <w:sz w:val="19"/>
                <w:szCs w:val="19"/>
              </w:rPr>
              <w:t>Propósito en RespiCare</w:t>
            </w:r>
          </w:p>
        </w:tc>
      </w:tr>
      <w:tr w:rsidR="00DF78E5" w14:paraId="54BB2BD7" w14:textId="77777777">
        <w:tblPrEx>
          <w:tblCellMar>
            <w:top w:w="0" w:type="dxa"/>
            <w:bottom w:w="0" w:type="dxa"/>
          </w:tblCellMar>
        </w:tblPrEx>
        <w:tc>
          <w:tcPr>
            <w:tcW w:w="2600" w:type="dxa"/>
            <w:shd w:val="clear" w:color="auto" w:fill="FFFFFF"/>
            <w:tcMar>
              <w:top w:w="50" w:type="dxa"/>
              <w:left w:w="80" w:type="dxa"/>
              <w:bottom w:w="50" w:type="dxa"/>
              <w:right w:w="80" w:type="dxa"/>
            </w:tcMar>
            <w:vAlign w:val="center"/>
          </w:tcPr>
          <w:p w14:paraId="38BE1556" w14:textId="77777777" w:rsidR="00DF78E5" w:rsidRDefault="00000000">
            <w:pPr>
              <w:spacing w:line="248" w:lineRule="auto"/>
            </w:pPr>
            <w:r>
              <w:rPr>
                <w:sz w:val="19"/>
                <w:szCs w:val="19"/>
              </w:rPr>
              <w:t>Clean Architecture</w:t>
            </w:r>
          </w:p>
        </w:tc>
        <w:tc>
          <w:tcPr>
            <w:tcW w:w="5360" w:type="dxa"/>
            <w:shd w:val="clear" w:color="auto" w:fill="FFFFFF"/>
            <w:tcMar>
              <w:top w:w="50" w:type="dxa"/>
              <w:left w:w="80" w:type="dxa"/>
              <w:bottom w:w="50" w:type="dxa"/>
              <w:right w:w="80" w:type="dxa"/>
            </w:tcMar>
            <w:vAlign w:val="center"/>
          </w:tcPr>
          <w:p w14:paraId="6F456832" w14:textId="77777777" w:rsidR="00DF78E5" w:rsidRDefault="00000000">
            <w:pPr>
              <w:spacing w:line="248" w:lineRule="auto"/>
            </w:pPr>
            <w:r>
              <w:rPr>
                <w:sz w:val="19"/>
                <w:szCs w:val="19"/>
              </w:rPr>
              <w:t>Aísla el dominio de los frameworks y la infraestructura, facilitando pruebas y mantenimiento.</w:t>
            </w:r>
          </w:p>
        </w:tc>
      </w:tr>
      <w:tr w:rsidR="00DF78E5" w14:paraId="13088D8D" w14:textId="77777777">
        <w:tblPrEx>
          <w:tblCellMar>
            <w:top w:w="0" w:type="dxa"/>
            <w:bottom w:w="0" w:type="dxa"/>
          </w:tblCellMar>
        </w:tblPrEx>
        <w:tc>
          <w:tcPr>
            <w:tcW w:w="2600" w:type="dxa"/>
            <w:shd w:val="clear" w:color="auto" w:fill="D6E4F0"/>
            <w:tcMar>
              <w:top w:w="50" w:type="dxa"/>
              <w:left w:w="80" w:type="dxa"/>
              <w:bottom w:w="50" w:type="dxa"/>
              <w:right w:w="80" w:type="dxa"/>
            </w:tcMar>
            <w:vAlign w:val="center"/>
          </w:tcPr>
          <w:p w14:paraId="2B8DC3AE" w14:textId="77777777" w:rsidR="00DF78E5" w:rsidRDefault="00000000">
            <w:pPr>
              <w:spacing w:line="248" w:lineRule="auto"/>
            </w:pPr>
            <w:r>
              <w:rPr>
                <w:sz w:val="19"/>
                <w:szCs w:val="19"/>
              </w:rPr>
              <w:lastRenderedPageBreak/>
              <w:t>Repository</w:t>
            </w:r>
          </w:p>
        </w:tc>
        <w:tc>
          <w:tcPr>
            <w:tcW w:w="5360" w:type="dxa"/>
            <w:shd w:val="clear" w:color="auto" w:fill="D6E4F0"/>
            <w:tcMar>
              <w:top w:w="50" w:type="dxa"/>
              <w:left w:w="80" w:type="dxa"/>
              <w:bottom w:w="50" w:type="dxa"/>
              <w:right w:w="80" w:type="dxa"/>
            </w:tcMar>
            <w:vAlign w:val="center"/>
          </w:tcPr>
          <w:p w14:paraId="7898A540" w14:textId="77777777" w:rsidR="00DF78E5" w:rsidRDefault="00000000">
            <w:pPr>
              <w:spacing w:line="248" w:lineRule="auto"/>
            </w:pPr>
            <w:r>
              <w:rPr>
                <w:sz w:val="19"/>
                <w:szCs w:val="19"/>
              </w:rPr>
              <w:t>Abstrae el acceso a datos y facilita las pruebas con repositorios simulados.</w:t>
            </w:r>
          </w:p>
        </w:tc>
      </w:tr>
      <w:tr w:rsidR="00DF78E5" w14:paraId="161A3D8C" w14:textId="77777777">
        <w:tblPrEx>
          <w:tblCellMar>
            <w:top w:w="0" w:type="dxa"/>
            <w:bottom w:w="0" w:type="dxa"/>
          </w:tblCellMar>
        </w:tblPrEx>
        <w:tc>
          <w:tcPr>
            <w:tcW w:w="2600" w:type="dxa"/>
            <w:shd w:val="clear" w:color="auto" w:fill="FFFFFF"/>
            <w:tcMar>
              <w:top w:w="50" w:type="dxa"/>
              <w:left w:w="80" w:type="dxa"/>
              <w:bottom w:w="50" w:type="dxa"/>
              <w:right w:w="80" w:type="dxa"/>
            </w:tcMar>
            <w:vAlign w:val="center"/>
          </w:tcPr>
          <w:p w14:paraId="4A2B1318" w14:textId="77777777" w:rsidR="00DF78E5" w:rsidRDefault="00000000">
            <w:pPr>
              <w:spacing w:line="248" w:lineRule="auto"/>
            </w:pPr>
            <w:r>
              <w:rPr>
                <w:sz w:val="19"/>
                <w:szCs w:val="19"/>
              </w:rPr>
              <w:t>Adapter</w:t>
            </w:r>
          </w:p>
        </w:tc>
        <w:tc>
          <w:tcPr>
            <w:tcW w:w="5360" w:type="dxa"/>
            <w:shd w:val="clear" w:color="auto" w:fill="FFFFFF"/>
            <w:tcMar>
              <w:top w:w="50" w:type="dxa"/>
              <w:left w:w="80" w:type="dxa"/>
              <w:bottom w:w="50" w:type="dxa"/>
              <w:right w:w="80" w:type="dxa"/>
            </w:tcMar>
            <w:vAlign w:val="center"/>
          </w:tcPr>
          <w:p w14:paraId="71885463" w14:textId="77777777" w:rsidR="00DF78E5" w:rsidRDefault="00000000">
            <w:pPr>
              <w:spacing w:line="248" w:lineRule="auto"/>
            </w:pPr>
            <w:r>
              <w:rPr>
                <w:sz w:val="19"/>
                <w:szCs w:val="19"/>
              </w:rPr>
              <w:t>Integra sistemas externos (salud, IA) mediante interfaces bien definidas.</w:t>
            </w:r>
          </w:p>
        </w:tc>
      </w:tr>
      <w:tr w:rsidR="00DF78E5" w14:paraId="32FA52E0" w14:textId="77777777">
        <w:tblPrEx>
          <w:tblCellMar>
            <w:top w:w="0" w:type="dxa"/>
            <w:bottom w:w="0" w:type="dxa"/>
          </w:tblCellMar>
        </w:tblPrEx>
        <w:tc>
          <w:tcPr>
            <w:tcW w:w="2600" w:type="dxa"/>
            <w:shd w:val="clear" w:color="auto" w:fill="D6E4F0"/>
            <w:tcMar>
              <w:top w:w="50" w:type="dxa"/>
              <w:left w:w="80" w:type="dxa"/>
              <w:bottom w:w="50" w:type="dxa"/>
              <w:right w:w="80" w:type="dxa"/>
            </w:tcMar>
            <w:vAlign w:val="center"/>
          </w:tcPr>
          <w:p w14:paraId="07B7E6C6" w14:textId="77777777" w:rsidR="00DF78E5" w:rsidRDefault="00000000">
            <w:pPr>
              <w:spacing w:line="248" w:lineRule="auto"/>
            </w:pPr>
            <w:r>
              <w:rPr>
                <w:sz w:val="19"/>
                <w:szCs w:val="19"/>
              </w:rPr>
              <w:t>Circuit Breaker</w:t>
            </w:r>
          </w:p>
        </w:tc>
        <w:tc>
          <w:tcPr>
            <w:tcW w:w="5360" w:type="dxa"/>
            <w:shd w:val="clear" w:color="auto" w:fill="D6E4F0"/>
            <w:tcMar>
              <w:top w:w="50" w:type="dxa"/>
              <w:left w:w="80" w:type="dxa"/>
              <w:bottom w:w="50" w:type="dxa"/>
              <w:right w:w="80" w:type="dxa"/>
            </w:tcMar>
            <w:vAlign w:val="center"/>
          </w:tcPr>
          <w:p w14:paraId="351CF546" w14:textId="77777777" w:rsidR="00DF78E5" w:rsidRDefault="00000000">
            <w:pPr>
              <w:spacing w:line="248" w:lineRule="auto"/>
            </w:pPr>
            <w:r>
              <w:rPr>
                <w:sz w:val="19"/>
                <w:szCs w:val="19"/>
              </w:rPr>
              <w:t>Tolerancia a fallos en la comunicación con el servicio de IA, con estrategias de fallback.</w:t>
            </w:r>
          </w:p>
        </w:tc>
      </w:tr>
      <w:tr w:rsidR="00DF78E5" w14:paraId="796F4E58" w14:textId="77777777">
        <w:tblPrEx>
          <w:tblCellMar>
            <w:top w:w="0" w:type="dxa"/>
            <w:bottom w:w="0" w:type="dxa"/>
          </w:tblCellMar>
        </w:tblPrEx>
        <w:tc>
          <w:tcPr>
            <w:tcW w:w="2600" w:type="dxa"/>
            <w:shd w:val="clear" w:color="auto" w:fill="FFFFFF"/>
            <w:tcMar>
              <w:top w:w="50" w:type="dxa"/>
              <w:left w:w="80" w:type="dxa"/>
              <w:bottom w:w="50" w:type="dxa"/>
              <w:right w:w="80" w:type="dxa"/>
            </w:tcMar>
            <w:vAlign w:val="center"/>
          </w:tcPr>
          <w:p w14:paraId="484A2A0D" w14:textId="77777777" w:rsidR="00DF78E5" w:rsidRDefault="00000000">
            <w:pPr>
              <w:spacing w:line="248" w:lineRule="auto"/>
            </w:pPr>
            <w:r>
              <w:rPr>
                <w:sz w:val="19"/>
                <w:szCs w:val="19"/>
              </w:rPr>
              <w:t>Mock/Real (feature-flag)</w:t>
            </w:r>
          </w:p>
        </w:tc>
        <w:tc>
          <w:tcPr>
            <w:tcW w:w="5360" w:type="dxa"/>
            <w:shd w:val="clear" w:color="auto" w:fill="FFFFFF"/>
            <w:tcMar>
              <w:top w:w="50" w:type="dxa"/>
              <w:left w:w="80" w:type="dxa"/>
              <w:bottom w:w="50" w:type="dxa"/>
              <w:right w:w="80" w:type="dxa"/>
            </w:tcMar>
            <w:vAlign w:val="center"/>
          </w:tcPr>
          <w:p w14:paraId="603C03EC" w14:textId="77777777" w:rsidR="00DF78E5" w:rsidRDefault="00000000">
            <w:pPr>
              <w:spacing w:line="248" w:lineRule="auto"/>
            </w:pPr>
            <w:r>
              <w:rPr>
                <w:sz w:val="19"/>
                <w:szCs w:val="19"/>
              </w:rPr>
              <w:t>Alterna entre implementaciones simuladas y reales (por ejemplo, sensores de wearables).</w:t>
            </w:r>
          </w:p>
        </w:tc>
      </w:tr>
      <w:tr w:rsidR="00DF78E5" w14:paraId="48038BBC" w14:textId="77777777">
        <w:tblPrEx>
          <w:tblCellMar>
            <w:top w:w="0" w:type="dxa"/>
            <w:bottom w:w="0" w:type="dxa"/>
          </w:tblCellMar>
        </w:tblPrEx>
        <w:tc>
          <w:tcPr>
            <w:tcW w:w="2600" w:type="dxa"/>
            <w:shd w:val="clear" w:color="auto" w:fill="D6E4F0"/>
            <w:tcMar>
              <w:top w:w="50" w:type="dxa"/>
              <w:left w:w="80" w:type="dxa"/>
              <w:bottom w:w="50" w:type="dxa"/>
              <w:right w:w="80" w:type="dxa"/>
            </w:tcMar>
            <w:vAlign w:val="center"/>
          </w:tcPr>
          <w:p w14:paraId="3E1D8F76" w14:textId="77777777" w:rsidR="00DF78E5" w:rsidRDefault="00000000">
            <w:pPr>
              <w:spacing w:line="248" w:lineRule="auto"/>
            </w:pPr>
            <w:r>
              <w:rPr>
                <w:sz w:val="19"/>
                <w:szCs w:val="19"/>
              </w:rPr>
              <w:t>Pipeline de IA</w:t>
            </w:r>
          </w:p>
        </w:tc>
        <w:tc>
          <w:tcPr>
            <w:tcW w:w="5360" w:type="dxa"/>
            <w:shd w:val="clear" w:color="auto" w:fill="D6E4F0"/>
            <w:tcMar>
              <w:top w:w="50" w:type="dxa"/>
              <w:left w:w="80" w:type="dxa"/>
              <w:bottom w:w="50" w:type="dxa"/>
              <w:right w:w="80" w:type="dxa"/>
            </w:tcMar>
            <w:vAlign w:val="center"/>
          </w:tcPr>
          <w:p w14:paraId="0F1587B3" w14:textId="77777777" w:rsidR="00DF78E5" w:rsidRDefault="00000000">
            <w:pPr>
              <w:spacing w:line="248" w:lineRule="auto"/>
            </w:pPr>
            <w:r>
              <w:rPr>
                <w:sz w:val="19"/>
                <w:szCs w:val="19"/>
              </w:rPr>
              <w:t>Encadena preprocesamiento → reglas → modelos → validación → explicación.</w:t>
            </w:r>
          </w:p>
        </w:tc>
      </w:tr>
      <w:tr>
        <w:tc>
          <w:tcPr>
            <w:tcW w:type="dxa" w:w="2600"/>
          </w:tcPr>
          <w:p>
            <w:r>
              <w:t>API Key + Scopes</w:t>
            </w:r>
          </w:p>
        </w:tc>
        <w:tc>
          <w:tcPr>
            <w:tcW w:type="dxa" w:w="5360"/>
          </w:tcPr>
          <w:p>
            <w:r>
              <w:t>Autentica y autoriza a sistemas institucionales externos (MINSA/DIRESA/SINADEF) por alcance, con límite de solicitudes y auditoría.</w:t>
            </w:r>
          </w:p>
        </w:tc>
      </w:tr>
    </w:tbl>
    <w:p w14:paraId="4B147D7E" w14:textId="77777777" w:rsidR="00DF78E5" w:rsidRDefault="00000000">
      <w:pPr>
        <w:pStyle w:val="Ttulo1"/>
        <w:spacing w:before="240" w:after="120"/>
      </w:pPr>
      <w:r>
        <w:t>10. Vista de Datos</w:t>
      </w:r>
    </w:p>
    <w:p w14:paraId="6C1F2E93" w14:textId="77777777" w:rsidR="00DF78E5" w:rsidRDefault="00000000">
      <w:pPr>
        <w:pStyle w:val="Ttulo2"/>
        <w:spacing w:after="120"/>
      </w:pPr>
      <w:r>
        <w:rPr>
          <w:color w:val="1F3864"/>
        </w:rPr>
        <w:t>10.1 Modelo de Datos (MongoDB)</w:t>
      </w:r>
    </w:p>
    <w:p w14:paraId="034ABB83" w14:textId="77777777" w:rsidR="00DF78E5" w:rsidRDefault="00000000">
      <w:pPr>
        <w:spacing w:after="120" w:line="276" w:lineRule="auto"/>
        <w:jc w:val="both"/>
      </w:pPr>
      <w:r>
        <w:t>RespiCare utiliza MongoDB como base de datos documental. A continuación se describen las colecciones principales y sus campos relevantes, con índices para optimizar las consultas frecuentes.</w:t>
      </w:r>
    </w:p>
    <w:p w14:paraId="650838AD" w14:textId="77777777" w:rsidR="00DF78E5" w:rsidRPr="00F323FA" w:rsidRDefault="00000000">
      <w:pPr>
        <w:pStyle w:val="Ttulo3"/>
        <w:spacing w:before="240" w:after="120"/>
        <w:rPr>
          <w:lang w:val="en-US"/>
        </w:rPr>
      </w:pPr>
      <w:r>
        <w:rPr>
          <w:color w:val="1F3864"/>
          <w:sz w:val="21"/>
          <w:szCs w:val="21"/>
          <w:lang w:val="en-US"/>
        </w:rPr>
        <w:t>Colección: users</w:t>
      </w:r>
    </w:p>
    <w:p w14:paraId="07732583" w14:textId="77777777" w:rsidR="00DF78E5" w:rsidRPr="00F323FA" w:rsidRDefault="00000000">
      <w:pPr>
        <w:pBdr>
          <w:left w:val="single" w:sz="18" w:space="8" w:color="2E75B6"/>
        </w:pBdr>
        <w:spacing w:after="20"/>
        <w:ind w:left="240"/>
        <w:rPr>
          <w:lang w:val="en-US"/>
        </w:rPr>
      </w:pPr>
      <w:r>
        <w:rPr>
          <w:rFonts w:ascii="Consolas" w:eastAsia="Consolas" w:hAnsi="Consolas" w:cs="Consolas"/>
          <w:color w:val="333333"/>
          <w:sz w:val="18"/>
          <w:szCs w:val="18"/>
          <w:lang w:val="en-US"/>
        </w:rPr>
        <w:t>{</w:t>
      </w:r>
    </w:p>
    <w:p w14:paraId="6772C2D7" w14:textId="77777777" w:rsidR="00DF78E5" w:rsidRPr="00F323FA" w:rsidRDefault="00000000">
      <w:pPr>
        <w:pBdr>
          <w:left w:val="single" w:sz="18" w:space="8" w:color="2E75B6"/>
        </w:pBdr>
        <w:spacing w:after="20"/>
        <w:ind w:left="240"/>
        <w:rPr>
          <w:lang w:val="en-US"/>
        </w:rPr>
      </w:pPr>
      <w:r>
        <w:rPr>
          <w:rFonts w:ascii="Consolas" w:eastAsia="Consolas" w:hAnsi="Consolas" w:cs="Consolas"/>
          <w:color w:val="333333"/>
          <w:sz w:val="18"/>
          <w:szCs w:val="18"/>
          <w:lang w:val="en-US"/>
        </w:rPr>
        <w:t xml:space="preserve">  _id: ObjectId,</w:t>
      </w:r>
    </w:p>
    <w:p w14:paraId="38A9B169" w14:textId="77777777" w:rsidR="00DF78E5" w:rsidRPr="00F323FA" w:rsidRDefault="00000000">
      <w:pPr>
        <w:pBdr>
          <w:left w:val="single" w:sz="18" w:space="8" w:color="2E75B6"/>
        </w:pBdr>
        <w:spacing w:after="20"/>
        <w:ind w:left="240"/>
        <w:rPr>
          <w:lang w:val="en-US"/>
        </w:rPr>
      </w:pPr>
      <w:r>
        <w:rPr>
          <w:rFonts w:ascii="Consolas" w:eastAsia="Consolas" w:hAnsi="Consolas" w:cs="Consolas"/>
          <w:color w:val="333333"/>
          <w:sz w:val="18"/>
          <w:szCs w:val="18"/>
          <w:lang w:val="en-US"/>
        </w:rPr>
        <w:t xml:space="preserve">  email: String,          // único, indexado</w:t>
      </w:r>
    </w:p>
    <w:p w14:paraId="6107D3EC" w14:textId="77777777" w:rsidR="00DF78E5" w:rsidRPr="00F323FA" w:rsidRDefault="00000000">
      <w:pPr>
        <w:pBdr>
          <w:left w:val="single" w:sz="18" w:space="8" w:color="2E75B6"/>
        </w:pBdr>
        <w:spacing w:after="20"/>
        <w:ind w:left="240"/>
        <w:rPr>
          <w:lang w:val="en-US"/>
        </w:rPr>
      </w:pPr>
      <w:r>
        <w:rPr>
          <w:rFonts w:ascii="Consolas" w:eastAsia="Consolas" w:hAnsi="Consolas" w:cs="Consolas"/>
          <w:color w:val="333333"/>
          <w:sz w:val="18"/>
          <w:szCs w:val="18"/>
          <w:lang w:val="en-US"/>
        </w:rPr>
        <w:t xml:space="preserve">  passwordHash: String,</w:t>
      </w:r>
    </w:p>
    <w:p w14:paraId="0459E938" w14:textId="77777777" w:rsidR="00DF78E5" w:rsidRPr="00F323FA" w:rsidRDefault="00000000">
      <w:pPr>
        <w:pBdr>
          <w:left w:val="single" w:sz="18" w:space="8" w:color="2E75B6"/>
        </w:pBdr>
        <w:spacing w:after="20"/>
        <w:ind w:left="240"/>
        <w:rPr>
          <w:lang w:val="en-US"/>
        </w:rPr>
      </w:pPr>
      <w:r>
        <w:rPr>
          <w:rFonts w:ascii="Consolas" w:eastAsia="Consolas" w:hAnsi="Consolas" w:cs="Consolas"/>
          <w:color w:val="333333"/>
          <w:sz w:val="18"/>
          <w:szCs w:val="18"/>
          <w:lang w:val="en-US"/>
        </w:rPr>
        <w:t xml:space="preserve">  nombre: String,</w:t>
      </w:r>
    </w:p>
    <w:p w14:paraId="0854ACB7" w14:textId="77777777" w:rsidR="00DF78E5" w:rsidRPr="00F323FA" w:rsidRDefault="00000000">
      <w:pPr>
        <w:pBdr>
          <w:left w:val="single" w:sz="18" w:space="8" w:color="2E75B6"/>
        </w:pBdr>
        <w:spacing w:after="20"/>
        <w:ind w:left="240"/>
        <w:rPr>
          <w:lang w:val="en-US"/>
        </w:rPr>
      </w:pPr>
      <w:r>
        <w:rPr>
          <w:rFonts w:ascii="Consolas" w:eastAsia="Consolas" w:hAnsi="Consolas" w:cs="Consolas"/>
          <w:color w:val="333333"/>
          <w:sz w:val="18"/>
          <w:szCs w:val="18"/>
          <w:lang w:val="en-US"/>
        </w:rPr>
        <w:t xml:space="preserve">  apellido: String,</w:t>
      </w:r>
    </w:p>
    <w:p w14:paraId="337291C4" w14:textId="77777777" w:rsidR="00DF78E5" w:rsidRPr="00F323FA" w:rsidRDefault="00000000">
      <w:pPr>
        <w:pBdr>
          <w:left w:val="single" w:sz="18" w:space="8" w:color="2E75B6"/>
        </w:pBdr>
        <w:spacing w:after="20"/>
        <w:ind w:left="240"/>
        <w:rPr>
          <w:lang w:val="en-US"/>
        </w:rPr>
      </w:pPr>
      <w:r>
        <w:rPr>
          <w:rFonts w:ascii="Consolas" w:eastAsia="Consolas" w:hAnsi="Consolas" w:cs="Consolas"/>
          <w:color w:val="333333"/>
          <w:sz w:val="18"/>
          <w:szCs w:val="18"/>
          <w:lang w:val="en-US"/>
        </w:rPr>
        <w:t xml:space="preserve">  tipoUsuario: String,    // 'Paciente' | 'Medico' | 'Admin'</w:t>
      </w:r>
    </w:p>
    <w:p w14:paraId="4D4EE943" w14:textId="77777777" w:rsidR="00DF78E5" w:rsidRPr="00F323FA" w:rsidRDefault="00000000">
      <w:pPr>
        <w:pBdr>
          <w:left w:val="single" w:sz="18" w:space="8" w:color="2E75B6"/>
        </w:pBdr>
        <w:spacing w:after="20"/>
        <w:ind w:left="240"/>
        <w:rPr>
          <w:lang w:val="en-US"/>
        </w:rPr>
      </w:pPr>
      <w:r>
        <w:rPr>
          <w:rFonts w:ascii="Consolas" w:eastAsia="Consolas" w:hAnsi="Consolas" w:cs="Consolas"/>
          <w:color w:val="333333"/>
          <w:sz w:val="18"/>
          <w:szCs w:val="18"/>
          <w:lang w:val="en-US"/>
        </w:rPr>
        <w:t xml:space="preserve">  activo: Boolean,</w:t>
      </w:r>
    </w:p>
    <w:p w14:paraId="6757A01B" w14:textId="77777777" w:rsidR="00DF78E5" w:rsidRPr="00F323FA" w:rsidRDefault="00000000">
      <w:pPr>
        <w:pBdr>
          <w:left w:val="single" w:sz="18" w:space="8" w:color="2E75B6"/>
        </w:pBdr>
        <w:spacing w:after="20"/>
        <w:ind w:left="240"/>
        <w:rPr>
          <w:lang w:val="en-US"/>
        </w:rPr>
      </w:pPr>
      <w:r>
        <w:rPr>
          <w:rFonts w:ascii="Consolas" w:eastAsia="Consolas" w:hAnsi="Consolas" w:cs="Consolas"/>
          <w:color w:val="333333"/>
          <w:sz w:val="18"/>
          <w:szCs w:val="18"/>
          <w:lang w:val="en-US"/>
        </w:rPr>
        <w:t xml:space="preserve">  createdAt: ISODate,</w:t>
      </w:r>
    </w:p>
    <w:p w14:paraId="27A613D0" w14:textId="77777777" w:rsidR="00DF78E5" w:rsidRPr="00F323FA" w:rsidRDefault="00000000">
      <w:pPr>
        <w:pBdr>
          <w:left w:val="single" w:sz="18" w:space="8" w:color="2E75B6"/>
        </w:pBdr>
        <w:spacing w:after="20"/>
        <w:ind w:left="240"/>
        <w:rPr>
          <w:lang w:val="en-US"/>
        </w:rPr>
      </w:pPr>
      <w:r>
        <w:rPr>
          <w:rFonts w:ascii="Consolas" w:eastAsia="Consolas" w:hAnsi="Consolas" w:cs="Consolas"/>
          <w:color w:val="333333"/>
          <w:sz w:val="18"/>
          <w:szCs w:val="18"/>
          <w:lang w:val="en-US"/>
        </w:rPr>
        <w:t xml:space="preserve">  lastLogin: ISODate</w:t>
      </w:r>
    </w:p>
    <w:p w14:paraId="2952CA89" w14:textId="77777777" w:rsidR="00DF78E5" w:rsidRDefault="00000000">
      <w:pPr>
        <w:pBdr>
          <w:left w:val="single" w:sz="18" w:space="8" w:color="2E75B6"/>
        </w:pBdr>
        <w:spacing w:after="20"/>
        <w:ind w:left="240"/>
      </w:pPr>
      <w:r>
        <w:rPr>
          <w:rFonts w:ascii="Consolas" w:eastAsia="Consolas" w:hAnsi="Consolas" w:cs="Consolas"/>
          <w:color w:val="333333"/>
          <w:sz w:val="18"/>
          <w:szCs w:val="18"/>
        </w:rPr>
        <w:t>}</w:t>
      </w:r>
    </w:p>
    <w:p w14:paraId="6830B78B" w14:textId="77777777" w:rsidR="00DF78E5" w:rsidRDefault="00000000">
      <w:pPr>
        <w:spacing w:after="100" w:line="276" w:lineRule="auto"/>
        <w:jc w:val="both"/>
      </w:pPr>
      <w:r>
        <w:rPr>
          <w:b/>
          <w:bCs/>
        </w:rPr>
        <w:t xml:space="preserve">Índices: </w:t>
      </w:r>
      <w:r>
        <w:t>{ email: 1 } (único), { tipoUsuario: 1 }, { activo: 1 }.</w:t>
      </w:r>
    </w:p>
    <w:p w14:paraId="2FFE3E2B" w14:textId="77777777" w:rsidR="00DF78E5" w:rsidRPr="00F323FA" w:rsidRDefault="00000000">
      <w:pPr>
        <w:pStyle w:val="Ttulo3"/>
        <w:spacing w:before="240" w:after="120"/>
        <w:rPr>
          <w:lang w:val="en-US"/>
        </w:rPr>
      </w:pPr>
      <w:r>
        <w:rPr>
          <w:color w:val="1F3864"/>
          <w:sz w:val="21"/>
          <w:szCs w:val="21"/>
          <w:lang w:val="en-US"/>
        </w:rPr>
        <w:t>Colección: symptom_records</w:t>
      </w:r>
    </w:p>
    <w:p w14:paraId="47A3B5F6" w14:textId="77777777" w:rsidR="00DF78E5" w:rsidRPr="00F323FA" w:rsidRDefault="00000000">
      <w:pPr>
        <w:pBdr>
          <w:left w:val="single" w:sz="18" w:space="8" w:color="2E75B6"/>
        </w:pBdr>
        <w:spacing w:after="20"/>
        <w:ind w:left="240"/>
        <w:rPr>
          <w:lang w:val="en-US"/>
        </w:rPr>
      </w:pPr>
      <w:r>
        <w:rPr>
          <w:rFonts w:ascii="Consolas" w:eastAsia="Consolas" w:hAnsi="Consolas" w:cs="Consolas"/>
          <w:color w:val="333333"/>
          <w:sz w:val="18"/>
          <w:szCs w:val="18"/>
          <w:lang w:val="en-US"/>
        </w:rPr>
        <w:t>{</w:t>
      </w:r>
    </w:p>
    <w:p w14:paraId="6E887D00" w14:textId="77777777" w:rsidR="00DF78E5" w:rsidRPr="00F323FA" w:rsidRDefault="00000000">
      <w:pPr>
        <w:pBdr>
          <w:left w:val="single" w:sz="18" w:space="8" w:color="2E75B6"/>
        </w:pBdr>
        <w:spacing w:after="20"/>
        <w:ind w:left="240"/>
        <w:rPr>
          <w:lang w:val="en-US"/>
        </w:rPr>
      </w:pPr>
      <w:r>
        <w:rPr>
          <w:rFonts w:ascii="Consolas" w:eastAsia="Consolas" w:hAnsi="Consolas" w:cs="Consolas"/>
          <w:color w:val="333333"/>
          <w:sz w:val="18"/>
          <w:szCs w:val="18"/>
          <w:lang w:val="en-US"/>
        </w:rPr>
        <w:t xml:space="preserve">  _id: ObjectId,</w:t>
      </w:r>
    </w:p>
    <w:p w14:paraId="053052A7" w14:textId="77777777" w:rsidR="00DF78E5" w:rsidRPr="00F323FA" w:rsidRDefault="00000000">
      <w:pPr>
        <w:pBdr>
          <w:left w:val="single" w:sz="18" w:space="8" w:color="2E75B6"/>
        </w:pBdr>
        <w:spacing w:after="20"/>
        <w:ind w:left="240"/>
        <w:rPr>
          <w:lang w:val="en-US"/>
        </w:rPr>
      </w:pPr>
      <w:r>
        <w:rPr>
          <w:rFonts w:ascii="Consolas" w:eastAsia="Consolas" w:hAnsi="Consolas" w:cs="Consolas"/>
          <w:color w:val="333333"/>
          <w:sz w:val="18"/>
          <w:szCs w:val="18"/>
          <w:lang w:val="en-US"/>
        </w:rPr>
        <w:t xml:space="preserve">  patientId: ObjectId,    // ref users</w:t>
      </w:r>
    </w:p>
    <w:p w14:paraId="29DF88A4" w14:textId="77777777" w:rsidR="00DF78E5" w:rsidRPr="00F323FA" w:rsidRDefault="00000000">
      <w:pPr>
        <w:pBdr>
          <w:left w:val="single" w:sz="18" w:space="8" w:color="2E75B6"/>
        </w:pBdr>
        <w:spacing w:after="20"/>
        <w:ind w:left="240"/>
        <w:rPr>
          <w:lang w:val="en-US"/>
        </w:rPr>
      </w:pPr>
      <w:r>
        <w:rPr>
          <w:rFonts w:ascii="Consolas" w:eastAsia="Consolas" w:hAnsi="Consolas" w:cs="Consolas"/>
          <w:color w:val="333333"/>
          <w:sz w:val="18"/>
          <w:szCs w:val="18"/>
          <w:lang w:val="en-US"/>
        </w:rPr>
        <w:t xml:space="preserve">  sintomas: [String],</w:t>
      </w:r>
    </w:p>
    <w:p w14:paraId="7F89C95A" w14:textId="77777777" w:rsidR="00DF78E5" w:rsidRPr="00F323FA" w:rsidRDefault="00000000">
      <w:pPr>
        <w:pBdr>
          <w:left w:val="single" w:sz="18" w:space="8" w:color="2E75B6"/>
        </w:pBdr>
        <w:spacing w:after="20"/>
        <w:ind w:left="240"/>
        <w:rPr>
          <w:lang w:val="en-US"/>
        </w:rPr>
      </w:pPr>
      <w:r>
        <w:rPr>
          <w:rFonts w:ascii="Consolas" w:eastAsia="Consolas" w:hAnsi="Consolas" w:cs="Consolas"/>
          <w:color w:val="333333"/>
          <w:sz w:val="18"/>
          <w:szCs w:val="18"/>
          <w:lang w:val="en-US"/>
        </w:rPr>
        <w:t xml:space="preserve">  duracionHoras: Number,</w:t>
      </w:r>
    </w:p>
    <w:p w14:paraId="63FE705D" w14:textId="77777777" w:rsidR="00DF78E5" w:rsidRPr="00F323FA" w:rsidRDefault="00000000">
      <w:pPr>
        <w:pBdr>
          <w:left w:val="single" w:sz="18" w:space="8" w:color="2E75B6"/>
        </w:pBdr>
        <w:spacing w:after="20"/>
        <w:ind w:left="240"/>
        <w:rPr>
          <w:lang w:val="en-US"/>
        </w:rPr>
      </w:pPr>
      <w:r>
        <w:rPr>
          <w:rFonts w:ascii="Consolas" w:eastAsia="Consolas" w:hAnsi="Consolas" w:cs="Consolas"/>
          <w:color w:val="333333"/>
          <w:sz w:val="18"/>
          <w:szCs w:val="18"/>
          <w:lang w:val="en-US"/>
        </w:rPr>
        <w:t xml:space="preserve">  contexto: Object,</w:t>
      </w:r>
    </w:p>
    <w:p w14:paraId="33298491" w14:textId="77777777" w:rsidR="00DF78E5" w:rsidRPr="00F323FA" w:rsidRDefault="00000000">
      <w:pPr>
        <w:pBdr>
          <w:left w:val="single" w:sz="18" w:space="8" w:color="2E75B6"/>
        </w:pBdr>
        <w:spacing w:after="20"/>
        <w:ind w:left="240"/>
        <w:rPr>
          <w:lang w:val="en-US"/>
        </w:rPr>
      </w:pPr>
      <w:r>
        <w:rPr>
          <w:rFonts w:ascii="Consolas" w:eastAsia="Consolas" w:hAnsi="Consolas" w:cs="Consolas"/>
          <w:color w:val="333333"/>
          <w:sz w:val="18"/>
          <w:szCs w:val="18"/>
          <w:lang w:val="en-US"/>
        </w:rPr>
        <w:t xml:space="preserve">  createdAt: ISODate</w:t>
      </w:r>
    </w:p>
    <w:p w14:paraId="5ACF6DEA" w14:textId="77777777" w:rsidR="00DF78E5" w:rsidRPr="00F323FA" w:rsidRDefault="00000000">
      <w:pPr>
        <w:pBdr>
          <w:left w:val="single" w:sz="18" w:space="8" w:color="2E75B6"/>
        </w:pBdr>
        <w:spacing w:after="20"/>
        <w:ind w:left="240"/>
        <w:rPr>
          <w:lang w:val="en-US"/>
        </w:rPr>
      </w:pPr>
      <w:r>
        <w:rPr>
          <w:rFonts w:ascii="Consolas" w:eastAsia="Consolas" w:hAnsi="Consolas" w:cs="Consolas"/>
          <w:color w:val="333333"/>
          <w:sz w:val="18"/>
          <w:szCs w:val="18"/>
          <w:lang w:val="en-US"/>
        </w:rPr>
        <w:t>}</w:t>
      </w:r>
    </w:p>
    <w:p w14:paraId="62B88F89" w14:textId="77777777" w:rsidR="00DF78E5" w:rsidRPr="00F323FA" w:rsidRDefault="00000000">
      <w:pPr>
        <w:spacing w:after="100" w:line="276" w:lineRule="auto"/>
        <w:jc w:val="both"/>
        <w:rPr>
          <w:lang w:val="en-US"/>
        </w:rPr>
      </w:pPr>
      <w:r>
        <w:rPr>
          <w:b/>
          <w:bCs/>
          <w:lang w:val="en-US"/>
        </w:rPr>
        <w:t xml:space="preserve">Índices: </w:t>
      </w:r>
      <w:r>
        <w:rPr>
          <w:lang w:val="en-US"/>
        </w:rPr>
        <w:t>{ patientId: 1, createdAt: -1 }.</w:t>
      </w:r>
    </w:p>
    <w:p w14:paraId="5D675954" w14:textId="77777777" w:rsidR="00DF78E5" w:rsidRPr="00F323FA" w:rsidRDefault="00000000">
      <w:pPr>
        <w:pStyle w:val="Ttulo3"/>
        <w:spacing w:before="240" w:after="120"/>
        <w:rPr>
          <w:lang w:val="en-US"/>
        </w:rPr>
      </w:pPr>
      <w:r>
        <w:rPr>
          <w:color w:val="1F3864"/>
          <w:sz w:val="21"/>
          <w:szCs w:val="21"/>
          <w:lang w:val="en-US"/>
        </w:rPr>
        <w:t>Colección: ai_predictions</w:t>
      </w:r>
    </w:p>
    <w:p w14:paraId="60DACE32" w14:textId="77777777" w:rsidR="00DF78E5" w:rsidRPr="00F323FA" w:rsidRDefault="00000000">
      <w:pPr>
        <w:pBdr>
          <w:left w:val="single" w:sz="18" w:space="8" w:color="2E75B6"/>
        </w:pBdr>
        <w:spacing w:after="20"/>
        <w:ind w:left="240"/>
        <w:rPr>
          <w:lang w:val="en-US"/>
        </w:rPr>
      </w:pPr>
      <w:r>
        <w:rPr>
          <w:rFonts w:ascii="Consolas" w:eastAsia="Consolas" w:hAnsi="Consolas" w:cs="Consolas"/>
          <w:color w:val="333333"/>
          <w:sz w:val="18"/>
          <w:szCs w:val="18"/>
          <w:lang w:val="en-US"/>
        </w:rPr>
        <w:t>{</w:t>
      </w:r>
    </w:p>
    <w:p w14:paraId="45253678" w14:textId="77777777" w:rsidR="00DF78E5" w:rsidRPr="00F323FA" w:rsidRDefault="00000000">
      <w:pPr>
        <w:pBdr>
          <w:left w:val="single" w:sz="18" w:space="8" w:color="2E75B6"/>
        </w:pBdr>
        <w:spacing w:after="20"/>
        <w:ind w:left="240"/>
        <w:rPr>
          <w:lang w:val="en-US"/>
        </w:rPr>
      </w:pPr>
      <w:r>
        <w:rPr>
          <w:rFonts w:ascii="Consolas" w:eastAsia="Consolas" w:hAnsi="Consolas" w:cs="Consolas"/>
          <w:color w:val="333333"/>
          <w:sz w:val="18"/>
          <w:szCs w:val="18"/>
          <w:lang w:val="en-US"/>
        </w:rPr>
        <w:t xml:space="preserve">  _id: ObjectId,</w:t>
      </w:r>
    </w:p>
    <w:p w14:paraId="3FA77F6C" w14:textId="77777777" w:rsidR="00DF78E5" w:rsidRPr="00F323FA" w:rsidRDefault="00000000">
      <w:pPr>
        <w:pBdr>
          <w:left w:val="single" w:sz="18" w:space="8" w:color="2E75B6"/>
        </w:pBdr>
        <w:spacing w:after="20"/>
        <w:ind w:left="240"/>
        <w:rPr>
          <w:lang w:val="en-US"/>
        </w:rPr>
      </w:pPr>
      <w:r>
        <w:rPr>
          <w:rFonts w:ascii="Consolas" w:eastAsia="Consolas" w:hAnsi="Consolas" w:cs="Consolas"/>
          <w:color w:val="333333"/>
          <w:sz w:val="18"/>
          <w:szCs w:val="18"/>
          <w:lang w:val="en-US"/>
        </w:rPr>
        <w:t xml:space="preserve">  symptomRecordId: ObjectId,   // ref symptom_records</w:t>
      </w:r>
    </w:p>
    <w:p w14:paraId="17D0264F" w14:textId="77777777" w:rsidR="00DF78E5" w:rsidRDefault="00000000">
      <w:pPr>
        <w:pBdr>
          <w:left w:val="single" w:sz="18" w:space="8" w:color="2E75B6"/>
        </w:pBdr>
        <w:spacing w:after="20"/>
        <w:ind w:left="240"/>
      </w:pPr>
      <w:r>
        <w:rPr>
          <w:rFonts w:ascii="Consolas" w:eastAsia="Consolas" w:hAnsi="Consolas" w:cs="Consolas"/>
          <w:color w:val="333333"/>
          <w:sz w:val="18"/>
          <w:szCs w:val="18"/>
          <w:lang w:val="en-US"/>
        </w:rPr>
        <w:lastRenderedPageBreak/>
        <w:t xml:space="preserve">  </w:t>
      </w:r>
      <w:r>
        <w:rPr>
          <w:rFonts w:ascii="Consolas" w:eastAsia="Consolas" w:hAnsi="Consolas" w:cs="Consolas"/>
          <w:color w:val="333333"/>
          <w:sz w:val="18"/>
          <w:szCs w:val="18"/>
        </w:rPr>
        <w:t>enfermedad: String,</w:t>
      </w:r>
    </w:p>
    <w:p w14:paraId="275A5089" w14:textId="77777777" w:rsidR="00DF78E5" w:rsidRDefault="00000000">
      <w:pPr>
        <w:pBdr>
          <w:left w:val="single" w:sz="18" w:space="8" w:color="2E75B6"/>
        </w:pBdr>
        <w:spacing w:after="20"/>
        <w:ind w:left="240"/>
      </w:pPr>
      <w:r>
        <w:rPr>
          <w:rFonts w:ascii="Consolas" w:eastAsia="Consolas" w:hAnsi="Consolas" w:cs="Consolas"/>
          <w:color w:val="333333"/>
          <w:sz w:val="18"/>
          <w:szCs w:val="18"/>
        </w:rPr>
        <w:t xml:space="preserve">  confianza: Number,           // 0..1</w:t>
      </w:r>
    </w:p>
    <w:p w14:paraId="4ED05536" w14:textId="77777777" w:rsidR="00DF78E5" w:rsidRDefault="00000000">
      <w:pPr>
        <w:pBdr>
          <w:left w:val="single" w:sz="18" w:space="8" w:color="2E75B6"/>
        </w:pBdr>
        <w:spacing w:after="20"/>
        <w:ind w:left="240"/>
      </w:pPr>
      <w:r>
        <w:rPr>
          <w:rFonts w:ascii="Consolas" w:eastAsia="Consolas" w:hAnsi="Consolas" w:cs="Consolas"/>
          <w:color w:val="333333"/>
          <w:sz w:val="18"/>
          <w:szCs w:val="18"/>
        </w:rPr>
        <w:t xml:space="preserve">  nivelRiesgo: String,         // 'Bajo' | 'Medio' | 'Alto'</w:t>
      </w:r>
    </w:p>
    <w:p w14:paraId="2961D05C" w14:textId="77777777" w:rsidR="00DF78E5" w:rsidRPr="00F323FA" w:rsidRDefault="00000000">
      <w:pPr>
        <w:pBdr>
          <w:left w:val="single" w:sz="18" w:space="8" w:color="2E75B6"/>
        </w:pBdr>
        <w:spacing w:after="20"/>
        <w:ind w:left="240"/>
        <w:rPr>
          <w:lang w:val="en-US"/>
        </w:rPr>
      </w:pPr>
      <w:r>
        <w:rPr>
          <w:rFonts w:ascii="Consolas" w:eastAsia="Consolas" w:hAnsi="Consolas" w:cs="Consolas"/>
          <w:color w:val="333333"/>
          <w:sz w:val="18"/>
          <w:szCs w:val="18"/>
        </w:rPr>
        <w:t xml:space="preserve">  </w:t>
      </w:r>
      <w:r>
        <w:rPr>
          <w:rFonts w:ascii="Consolas" w:eastAsia="Consolas" w:hAnsi="Consolas" w:cs="Consolas"/>
          <w:color w:val="333333"/>
          <w:sz w:val="18"/>
          <w:szCs w:val="18"/>
          <w:lang w:val="en-US"/>
        </w:rPr>
        <w:t>modeloUsado: String,         // 'RandomForest' | 'XGBoost' | 'MLP'</w:t>
      </w:r>
    </w:p>
    <w:p w14:paraId="288327CC" w14:textId="77777777" w:rsidR="00DF78E5" w:rsidRPr="00F323FA" w:rsidRDefault="00000000">
      <w:pPr>
        <w:pBdr>
          <w:left w:val="single" w:sz="18" w:space="8" w:color="2E75B6"/>
        </w:pBdr>
        <w:spacing w:after="20"/>
        <w:ind w:left="240"/>
        <w:rPr>
          <w:lang w:val="en-US"/>
        </w:rPr>
      </w:pPr>
      <w:r>
        <w:rPr>
          <w:rFonts w:ascii="Consolas" w:eastAsia="Consolas" w:hAnsi="Consolas" w:cs="Consolas"/>
          <w:color w:val="333333"/>
          <w:sz w:val="18"/>
          <w:szCs w:val="18"/>
          <w:lang w:val="en-US"/>
        </w:rPr>
        <w:t xml:space="preserve">  shapValues: Object,</w:t>
      </w:r>
    </w:p>
    <w:p w14:paraId="4A9A96CC" w14:textId="77777777" w:rsidR="00DF78E5" w:rsidRPr="00F323FA" w:rsidRDefault="00000000">
      <w:pPr>
        <w:pBdr>
          <w:left w:val="single" w:sz="18" w:space="8" w:color="2E75B6"/>
        </w:pBdr>
        <w:spacing w:after="20"/>
        <w:ind w:left="240"/>
        <w:rPr>
          <w:lang w:val="en-US"/>
        </w:rPr>
      </w:pPr>
      <w:r>
        <w:rPr>
          <w:rFonts w:ascii="Consolas" w:eastAsia="Consolas" w:hAnsi="Consolas" w:cs="Consolas"/>
          <w:color w:val="333333"/>
          <w:sz w:val="18"/>
          <w:szCs w:val="18"/>
          <w:lang w:val="en-US"/>
        </w:rPr>
        <w:t xml:space="preserve">  recomendaciones: String,</w:t>
      </w:r>
    </w:p>
    <w:p w14:paraId="2797FA36" w14:textId="77777777" w:rsidR="00DF78E5" w:rsidRPr="00F323FA" w:rsidRDefault="00000000">
      <w:pPr>
        <w:pBdr>
          <w:left w:val="single" w:sz="18" w:space="8" w:color="2E75B6"/>
        </w:pBdr>
        <w:spacing w:after="20"/>
        <w:ind w:left="240"/>
        <w:rPr>
          <w:lang w:val="en-US"/>
        </w:rPr>
      </w:pPr>
      <w:r>
        <w:rPr>
          <w:rFonts w:ascii="Consolas" w:eastAsia="Consolas" w:hAnsi="Consolas" w:cs="Consolas"/>
          <w:color w:val="333333"/>
          <w:sz w:val="18"/>
          <w:szCs w:val="18"/>
          <w:lang w:val="en-US"/>
        </w:rPr>
        <w:t xml:space="preserve">  createdAt: ISODate</w:t>
      </w:r>
    </w:p>
    <w:p w14:paraId="0C66A4E4" w14:textId="77777777" w:rsidR="00DF78E5" w:rsidRPr="00F323FA" w:rsidRDefault="00000000">
      <w:pPr>
        <w:pBdr>
          <w:left w:val="single" w:sz="18" w:space="8" w:color="2E75B6"/>
        </w:pBdr>
        <w:spacing w:after="20"/>
        <w:ind w:left="240"/>
        <w:rPr>
          <w:lang w:val="en-US"/>
        </w:rPr>
      </w:pPr>
      <w:r>
        <w:rPr>
          <w:rFonts w:ascii="Consolas" w:eastAsia="Consolas" w:hAnsi="Consolas" w:cs="Consolas"/>
          <w:color w:val="333333"/>
          <w:sz w:val="18"/>
          <w:szCs w:val="18"/>
          <w:lang w:val="en-US"/>
        </w:rPr>
        <w:t>}</w:t>
      </w:r>
    </w:p>
    <w:p w14:paraId="58D065F1" w14:textId="77777777" w:rsidR="00DF78E5" w:rsidRPr="00F323FA" w:rsidRDefault="00000000">
      <w:pPr>
        <w:spacing w:after="100" w:line="276" w:lineRule="auto"/>
        <w:jc w:val="both"/>
        <w:rPr>
          <w:lang w:val="en-US"/>
        </w:rPr>
      </w:pPr>
      <w:r>
        <w:rPr>
          <w:b/>
          <w:bCs/>
          <w:lang w:val="en-US"/>
        </w:rPr>
        <w:t xml:space="preserve">Índices: </w:t>
      </w:r>
      <w:r>
        <w:rPr>
          <w:lang w:val="en-US"/>
        </w:rPr>
        <w:t>{ symptomRecordId: 1 }, { nivelRiesgo: 1 }, { createdAt: -1 }.</w:t>
      </w:r>
    </w:p>
    <w:p w14:paraId="4DE3A159" w14:textId="77777777" w:rsidR="00DF78E5" w:rsidRPr="00F323FA" w:rsidRDefault="00000000">
      <w:pPr>
        <w:pStyle w:val="Ttulo3"/>
        <w:spacing w:before="240" w:after="120"/>
        <w:rPr>
          <w:lang w:val="en-US"/>
        </w:rPr>
      </w:pPr>
      <w:r>
        <w:rPr>
          <w:color w:val="1F3864"/>
          <w:sz w:val="21"/>
          <w:szCs w:val="21"/>
          <w:lang w:val="en-US"/>
        </w:rPr>
        <w:t>Colección: alerts</w:t>
      </w:r>
    </w:p>
    <w:p w14:paraId="30B1A228" w14:textId="77777777" w:rsidR="00DF78E5" w:rsidRPr="00F323FA" w:rsidRDefault="00000000">
      <w:pPr>
        <w:pBdr>
          <w:left w:val="single" w:sz="18" w:space="8" w:color="2E75B6"/>
        </w:pBdr>
        <w:spacing w:after="20"/>
        <w:ind w:left="240"/>
        <w:rPr>
          <w:lang w:val="en-US"/>
        </w:rPr>
      </w:pPr>
      <w:r>
        <w:rPr>
          <w:rFonts w:ascii="Consolas" w:eastAsia="Consolas" w:hAnsi="Consolas" w:cs="Consolas"/>
          <w:color w:val="333333"/>
          <w:sz w:val="18"/>
          <w:szCs w:val="18"/>
          <w:lang w:val="en-US"/>
        </w:rPr>
        <w:t>{</w:t>
      </w:r>
    </w:p>
    <w:p w14:paraId="29A6B5AB" w14:textId="77777777" w:rsidR="00DF78E5" w:rsidRPr="00F323FA" w:rsidRDefault="00000000">
      <w:pPr>
        <w:pBdr>
          <w:left w:val="single" w:sz="18" w:space="8" w:color="2E75B6"/>
        </w:pBdr>
        <w:spacing w:after="20"/>
        <w:ind w:left="240"/>
        <w:rPr>
          <w:lang w:val="en-US"/>
        </w:rPr>
      </w:pPr>
      <w:r>
        <w:rPr>
          <w:rFonts w:ascii="Consolas" w:eastAsia="Consolas" w:hAnsi="Consolas" w:cs="Consolas"/>
          <w:color w:val="333333"/>
          <w:sz w:val="18"/>
          <w:szCs w:val="18"/>
          <w:lang w:val="en-US"/>
        </w:rPr>
        <w:t xml:space="preserve">  _id: ObjectId,</w:t>
      </w:r>
    </w:p>
    <w:p w14:paraId="7B94327D" w14:textId="77777777" w:rsidR="00DF78E5" w:rsidRPr="00F323FA" w:rsidRDefault="00000000">
      <w:pPr>
        <w:pBdr>
          <w:left w:val="single" w:sz="18" w:space="8" w:color="2E75B6"/>
        </w:pBdr>
        <w:spacing w:after="20"/>
        <w:ind w:left="240"/>
        <w:rPr>
          <w:lang w:val="en-US"/>
        </w:rPr>
      </w:pPr>
      <w:r>
        <w:rPr>
          <w:rFonts w:ascii="Consolas" w:eastAsia="Consolas" w:hAnsi="Consolas" w:cs="Consolas"/>
          <w:color w:val="333333"/>
          <w:sz w:val="18"/>
          <w:szCs w:val="18"/>
          <w:lang w:val="en-US"/>
        </w:rPr>
        <w:t xml:space="preserve">  patientId: ObjectId,</w:t>
      </w:r>
    </w:p>
    <w:p w14:paraId="7F61EFA6" w14:textId="77777777" w:rsidR="00DF78E5" w:rsidRPr="00F323FA" w:rsidRDefault="00000000">
      <w:pPr>
        <w:pBdr>
          <w:left w:val="single" w:sz="18" w:space="8" w:color="2E75B6"/>
        </w:pBdr>
        <w:spacing w:after="20"/>
        <w:ind w:left="240"/>
        <w:rPr>
          <w:lang w:val="en-US"/>
        </w:rPr>
      </w:pPr>
      <w:r>
        <w:rPr>
          <w:rFonts w:ascii="Consolas" w:eastAsia="Consolas" w:hAnsi="Consolas" w:cs="Consolas"/>
          <w:color w:val="333333"/>
          <w:sz w:val="18"/>
          <w:szCs w:val="18"/>
          <w:lang w:val="en-US"/>
        </w:rPr>
        <w:t xml:space="preserve">  predictionId: ObjectId,</w:t>
      </w:r>
    </w:p>
    <w:p w14:paraId="6B33B873" w14:textId="77777777" w:rsidR="00DF78E5" w:rsidRPr="00F323FA" w:rsidRDefault="00000000">
      <w:pPr>
        <w:pBdr>
          <w:left w:val="single" w:sz="18" w:space="8" w:color="2E75B6"/>
        </w:pBdr>
        <w:spacing w:after="20"/>
        <w:ind w:left="240"/>
        <w:rPr>
          <w:lang w:val="en-US"/>
        </w:rPr>
      </w:pPr>
      <w:r>
        <w:rPr>
          <w:rFonts w:ascii="Consolas" w:eastAsia="Consolas" w:hAnsi="Consolas" w:cs="Consolas"/>
          <w:color w:val="333333"/>
          <w:sz w:val="18"/>
          <w:szCs w:val="18"/>
          <w:lang w:val="en-US"/>
        </w:rPr>
        <w:t xml:space="preserve">  tipo: String,           // 'Emergencia' | 'Seguimiento' | 'Preventiva'</w:t>
      </w:r>
    </w:p>
    <w:p w14:paraId="3A380B70" w14:textId="77777777" w:rsidR="00DF78E5" w:rsidRPr="00F323FA" w:rsidRDefault="00000000">
      <w:pPr>
        <w:pBdr>
          <w:left w:val="single" w:sz="18" w:space="8" w:color="2E75B6"/>
        </w:pBdr>
        <w:spacing w:after="20"/>
        <w:ind w:left="240"/>
        <w:rPr>
          <w:lang w:val="en-US"/>
        </w:rPr>
      </w:pPr>
      <w:r>
        <w:rPr>
          <w:rFonts w:ascii="Consolas" w:eastAsia="Consolas" w:hAnsi="Consolas" w:cs="Consolas"/>
          <w:color w:val="333333"/>
          <w:sz w:val="18"/>
          <w:szCs w:val="18"/>
          <w:lang w:val="en-US"/>
        </w:rPr>
        <w:t xml:space="preserve">  mensaje: String,</w:t>
      </w:r>
    </w:p>
    <w:p w14:paraId="131BA4AD" w14:textId="77777777" w:rsidR="00DF78E5" w:rsidRPr="00F323FA" w:rsidRDefault="00000000">
      <w:pPr>
        <w:pBdr>
          <w:left w:val="single" w:sz="18" w:space="8" w:color="2E75B6"/>
        </w:pBdr>
        <w:spacing w:after="20"/>
        <w:ind w:left="240"/>
        <w:rPr>
          <w:lang w:val="en-US"/>
        </w:rPr>
      </w:pPr>
      <w:r>
        <w:rPr>
          <w:rFonts w:ascii="Consolas" w:eastAsia="Consolas" w:hAnsi="Consolas" w:cs="Consolas"/>
          <w:color w:val="333333"/>
          <w:sz w:val="18"/>
          <w:szCs w:val="18"/>
          <w:lang w:val="en-US"/>
        </w:rPr>
        <w:t xml:space="preserve">  leida: Boolean,</w:t>
      </w:r>
    </w:p>
    <w:p w14:paraId="26894449" w14:textId="77777777" w:rsidR="00DF78E5" w:rsidRPr="00F323FA" w:rsidRDefault="00000000">
      <w:pPr>
        <w:pBdr>
          <w:left w:val="single" w:sz="18" w:space="8" w:color="2E75B6"/>
        </w:pBdr>
        <w:spacing w:after="20"/>
        <w:ind w:left="240"/>
        <w:rPr>
          <w:lang w:val="en-US"/>
        </w:rPr>
      </w:pPr>
      <w:r>
        <w:rPr>
          <w:rFonts w:ascii="Consolas" w:eastAsia="Consolas" w:hAnsi="Consolas" w:cs="Consolas"/>
          <w:color w:val="333333"/>
          <w:sz w:val="18"/>
          <w:szCs w:val="18"/>
          <w:lang w:val="en-US"/>
        </w:rPr>
        <w:t xml:space="preserve">  medicoAsignado: ObjectId,</w:t>
      </w:r>
    </w:p>
    <w:p w14:paraId="7B0D6A46" w14:textId="77777777" w:rsidR="00DF78E5" w:rsidRPr="00F323FA" w:rsidRDefault="00000000">
      <w:pPr>
        <w:pBdr>
          <w:left w:val="single" w:sz="18" w:space="8" w:color="2E75B6"/>
        </w:pBdr>
        <w:spacing w:after="20"/>
        <w:ind w:left="240"/>
        <w:rPr>
          <w:lang w:val="en-US"/>
        </w:rPr>
      </w:pPr>
      <w:r>
        <w:rPr>
          <w:rFonts w:ascii="Consolas" w:eastAsia="Consolas" w:hAnsi="Consolas" w:cs="Consolas"/>
          <w:color w:val="333333"/>
          <w:sz w:val="18"/>
          <w:szCs w:val="18"/>
          <w:lang w:val="en-US"/>
        </w:rPr>
        <w:t xml:space="preserve">  createdAt: ISODate,</w:t>
      </w:r>
    </w:p>
    <w:p w14:paraId="4CB303C1" w14:textId="77777777" w:rsidR="00DF78E5" w:rsidRPr="00F323FA" w:rsidRDefault="00000000">
      <w:pPr>
        <w:pBdr>
          <w:left w:val="single" w:sz="18" w:space="8" w:color="2E75B6"/>
        </w:pBdr>
        <w:spacing w:after="20"/>
        <w:ind w:left="240"/>
        <w:rPr>
          <w:lang w:val="en-US"/>
        </w:rPr>
      </w:pPr>
      <w:r>
        <w:rPr>
          <w:rFonts w:ascii="Consolas" w:eastAsia="Consolas" w:hAnsi="Consolas" w:cs="Consolas"/>
          <w:color w:val="333333"/>
          <w:sz w:val="18"/>
          <w:szCs w:val="18"/>
          <w:lang w:val="en-US"/>
        </w:rPr>
        <w:t xml:space="preserve">  resueltaAt: ISODate</w:t>
      </w:r>
    </w:p>
    <w:p w14:paraId="0AA3D490" w14:textId="77777777" w:rsidR="00DF78E5" w:rsidRPr="00F323FA" w:rsidRDefault="00000000">
      <w:pPr>
        <w:pBdr>
          <w:left w:val="single" w:sz="18" w:space="8" w:color="2E75B6"/>
        </w:pBdr>
        <w:spacing w:after="20"/>
        <w:ind w:left="240"/>
        <w:rPr>
          <w:lang w:val="en-US"/>
        </w:rPr>
      </w:pPr>
      <w:r>
        <w:rPr>
          <w:rFonts w:ascii="Consolas" w:eastAsia="Consolas" w:hAnsi="Consolas" w:cs="Consolas"/>
          <w:color w:val="333333"/>
          <w:sz w:val="18"/>
          <w:szCs w:val="18"/>
          <w:lang w:val="en-US"/>
        </w:rPr>
        <w:t>}</w:t>
      </w:r>
    </w:p>
    <w:p w14:paraId="4A1E5CCC" w14:textId="77777777" w:rsidR="00DF78E5" w:rsidRPr="00F323FA" w:rsidRDefault="00000000">
      <w:pPr>
        <w:spacing w:after="100" w:line="276" w:lineRule="auto"/>
        <w:jc w:val="both"/>
        <w:rPr>
          <w:lang w:val="en-US"/>
        </w:rPr>
      </w:pPr>
      <w:r>
        <w:rPr>
          <w:b/>
          <w:bCs/>
          <w:lang w:val="en-US"/>
        </w:rPr>
        <w:t xml:space="preserve">Índices: </w:t>
      </w:r>
      <w:r>
        <w:rPr>
          <w:lang w:val="en-US"/>
        </w:rPr>
        <w:t>{ patientId: 1 }, { tipo: 1 }, { leida: 1 }.</w:t>
      </w:r>
    </w:p>
    <w:p w14:paraId="09DAD801" w14:textId="77777777" w:rsidR="00DF78E5" w:rsidRDefault="00000000">
      <w:pPr>
        <w:spacing w:before="120" w:after="120" w:line="276" w:lineRule="auto"/>
        <w:jc w:val="both"/>
      </w:pPr>
      <w:r>
        <w:t>Adicionalmente a las colecciones descritas, la Figura 124 presenta el diagrama de entidad-relación lógico completo del sistema, incluyendo las diez colecciones de la base de datos MongoDB (USERS, MEDICAL_HISTORY, SYMPTOM_REPORTS, AI_ANALYSES, CHAT_CONVERSATIONS, CHAT_MESSAGES, SYMPTOM_ITEMS, ANALYTICS, ALERTS y AUTOMATIC_REPORTS), sus campos, claves primarias/foráneas y relaciones de cardinalidad. La fuente editable (Mermaid) se mantiene en el repositorio del proyecto (Documentation/Diagramas/DIAGRAMAS_MERMAID.md) y se actualiza junto con el software.</w:t>
      </w:r>
    </w:p>
    <w:p w14:paraId="09DAD802" w14:textId="77777777" w:rsidR="00DF78E5" w:rsidRDefault="00000000">
      <w:pPr>
        <w:spacing w:before="120" w:after="60"/>
        <w:jc w:val="center"/>
      </w:pPr>
      <w:r>
        <w:drawing>
          <wp:inline distT="0" distB="0" distL="0" distR="0">
            <wp:extent cx="5486400" cy="3275311"/>
            <wp:effectExtent l="0" t="0" r="0" b="0"/>
            <wp:docPr id="1124" name="Figura 124"/>
            <wp:cNvGraphicFramePr/>
            <a:graphic xmlns:a="http://schemas.openxmlformats.org/drawingml/2006/main">
              <a:graphicData uri="http://schemas.openxmlformats.org/drawingml/2006/picture">
                <pic:pic xmlns:pic="http://schemas.openxmlformats.org/drawingml/2006/picture">
                  <pic:nvPicPr>
                    <pic:cNvPr id="1124" name="Figura 124"/>
                    <pic:cNvPicPr/>
                  </pic:nvPicPr>
                  <pic:blipFill>
                    <a:blip xmlns:r="http://schemas.openxmlformats.org/officeDocument/2006/relationships" r:embed="rId2124"/>
                    <a:stretch>
                      <a:fillRect/>
                    </a:stretch>
                  </pic:blipFill>
                  <pic:spPr>
                    <a:xfrm>
                      <a:off x="0" y="0"/>
                      <a:ext cx="5486400" cy="3275311"/>
                    </a:xfrm>
                    <a:prstGeom prst="rect">
                      <a:avLst/>
                    </a:prstGeom>
                  </pic:spPr>
                </pic:pic>
              </a:graphicData>
            </a:graphic>
          </wp:inline>
        </w:drawing>
      </w:r>
    </w:p>
    <w:p w14:paraId="09DAD803" w14:textId="77777777" w:rsidR="00DF78E5" w:rsidRDefault="00000000">
      <w:pPr>
        <w:spacing w:after="180"/>
        <w:jc w:val="center"/>
        <w:rPr>
          <w:i/>
          <w:sz w:val="20"/>
        </w:rPr>
      </w:pPr>
      <w:r>
        <w:rPr>
          <w:i/>
          <w:sz w:val="20"/>
        </w:rPr>
        <w:t>Figura 124: Diagrama de Entidad-Relación (Modelo Lógico) — Base de Datos MongoDB — fase diseño</w:t>
      </w:r>
    </w:p>
    <w:p w14:paraId="09DAD8B4" w14:textId="77777777" w:rsidR="00DF78E5" w:rsidRDefault="00000000">
      <w:pPr>
        <w:pStyle w:val="Ttulo2"/>
        <w:spacing w:after="120"/>
      </w:pPr>
      <w:r>
        <w:rPr>
          <w:color w:val="1F3864"/>
        </w:rPr>
        <w:t>10.2 Estrategias de Optimización</w:t>
      </w:r>
    </w:p>
    <w:p w14:paraId="2BB815A8" w14:textId="77777777" w:rsidR="00DF78E5" w:rsidRDefault="00000000">
      <w:pPr>
        <w:pStyle w:val="Prrafodelista"/>
        <w:numPr>
          <w:ilvl w:val="0"/>
          <w:numId w:val="2"/>
        </w:numPr>
        <w:spacing w:after="60" w:line="264" w:lineRule="auto"/>
        <w:jc w:val="both"/>
      </w:pPr>
      <w:r>
        <w:t>Índices compuestos para las consultas por paciente y fecha ({ patientId, createdAt }).</w:t>
      </w:r>
    </w:p>
    <w:p w14:paraId="5023A493" w14:textId="77777777" w:rsidR="00DF78E5" w:rsidRDefault="00000000">
      <w:pPr>
        <w:pStyle w:val="Prrafodelista"/>
        <w:numPr>
          <w:ilvl w:val="0"/>
          <w:numId w:val="2"/>
        </w:numPr>
        <w:spacing w:after="60" w:line="264" w:lineRule="auto"/>
        <w:jc w:val="both"/>
      </w:pPr>
      <w:r>
        <w:t>Caché en Redis de sesiones y de las predicciones recientes (TTL configurable).</w:t>
      </w:r>
    </w:p>
    <w:p w14:paraId="026D6D61" w14:textId="77777777" w:rsidR="00DF78E5" w:rsidRDefault="00000000">
      <w:pPr>
        <w:pStyle w:val="Prrafodelista"/>
        <w:numPr>
          <w:ilvl w:val="0"/>
          <w:numId w:val="2"/>
        </w:numPr>
        <w:spacing w:after="60" w:line="264" w:lineRule="auto"/>
        <w:jc w:val="both"/>
      </w:pPr>
      <w:r>
        <w:t>Política de retención de datos conforme a la normativa vigente.</w:t>
      </w:r>
    </w:p>
    <w:p w14:paraId="3B09CAC6" w14:textId="77777777" w:rsidR="00DF78E5" w:rsidRDefault="00000000">
      <w:pPr>
        <w:pStyle w:val="Prrafodelista"/>
        <w:numPr>
          <w:ilvl w:val="0"/>
          <w:numId w:val="2"/>
        </w:numPr>
        <w:spacing w:after="60" w:line="264" w:lineRule="auto"/>
        <w:jc w:val="both"/>
      </w:pPr>
      <w:r>
        <w:t>Agregaciones para los reportes epidemiológicos (pipeline de agregación de MongoDB).</w:t>
      </w:r>
    </w:p>
    <w:p w14:paraId="01B4F20A" w14:textId="77777777" w:rsidR="00DF78E5" w:rsidRDefault="00000000">
      <w:pPr>
        <w:pStyle w:val="Ttulo2"/>
        <w:spacing w:after="120"/>
      </w:pPr>
      <w:r>
        <w:rPr>
          <w:color w:val="1F3864"/>
        </w:rPr>
        <w:t>10.3 Caché en Redis</w:t>
      </w:r>
    </w:p>
    <w:p w14:paraId="15B62787" w14:textId="77777777" w:rsidR="00DF78E5" w:rsidRDefault="00000000">
      <w:pPr>
        <w:spacing w:after="120" w:line="276" w:lineRule="auto"/>
        <w:jc w:val="both"/>
      </w:pPr>
      <w:r>
        <w:t>Redis almacena sesiones y resultados de evaluaciones para acelerar las respuestas. Ejemplo de estructura:</w:t>
      </w:r>
    </w:p>
    <w:p w14:paraId="08171AE0" w14:textId="77777777" w:rsidR="00DF78E5" w:rsidRDefault="00000000">
      <w:pPr>
        <w:pBdr>
          <w:left w:val="single" w:sz="18" w:space="8" w:color="2E75B6"/>
        </w:pBdr>
        <w:spacing w:after="20"/>
        <w:ind w:left="240"/>
      </w:pPr>
      <w:r>
        <w:rPr>
          <w:rFonts w:ascii="Consolas" w:eastAsia="Consolas" w:hAnsi="Consolas" w:cs="Consolas"/>
          <w:color w:val="333333"/>
          <w:sz w:val="18"/>
          <w:szCs w:val="18"/>
        </w:rPr>
        <w:t>user_session:{userId} -&gt; { token, lastActivity, permisos, ttl: 3600 }</w:t>
      </w:r>
    </w:p>
    <w:p w14:paraId="796EA9A9" w14:textId="77777777" w:rsidR="00DF78E5" w:rsidRDefault="00000000">
      <w:pPr>
        <w:pBdr>
          <w:left w:val="single" w:sz="18" w:space="8" w:color="2E75B6"/>
        </w:pBdr>
        <w:spacing w:after="20"/>
        <w:ind w:left="240"/>
      </w:pPr>
      <w:r>
        <w:rPr>
          <w:rFonts w:ascii="Consolas" w:eastAsia="Consolas" w:hAnsi="Consolas" w:cs="Consolas"/>
          <w:color w:val="333333"/>
          <w:sz w:val="18"/>
          <w:szCs w:val="18"/>
        </w:rPr>
        <w:t>prediction_cache:{predictionId} -&gt; { nivelRiesgo, confianza, ttl: 1800 }</w:t>
      </w:r>
    </w:p>
    <w:p w14:paraId="256FB1A1" w14:textId="77777777" w:rsidR="00DF78E5" w:rsidRDefault="00000000">
      <w:pPr>
        <w:pStyle w:val="Ttulo1"/>
        <w:spacing w:before="240" w:after="120"/>
      </w:pPr>
      <w:r>
        <w:t>11. Calidad</w:t>
      </w:r>
    </w:p>
    <w:p w14:paraId="48FE436E" w14:textId="77777777" w:rsidR="00DF78E5" w:rsidRDefault="00000000">
      <w:pPr>
        <w:spacing w:after="120" w:line="276" w:lineRule="auto"/>
        <w:jc w:val="both"/>
      </w:pPr>
      <w:r>
        <w:t>Los escenarios de calidad se describen siguiendo la estructura estímulo–respuesta de ISO/IEC 25010, adaptados a la arquitectura real de RespiCare.</w:t>
      </w:r>
    </w:p>
    <w:p w14:paraId="5D6DB9E9" w14:textId="77777777" w:rsidR="00DF78E5" w:rsidRDefault="00000000">
      <w:pPr>
        <w:pStyle w:val="Ttulo2"/>
        <w:spacing w:after="120"/>
      </w:pPr>
      <w:r>
        <w:rPr>
          <w:color w:val="1F3864"/>
        </w:rPr>
        <w:t>11.1 Escenario de Seguridad</w:t>
      </w:r>
    </w:p>
    <w:tbl>
      <w:tblPr>
        <w:tblW w:w="7960" w:type="dxa"/>
        <w:tblBorders>
          <w:top w:val="single" w:sz="4" w:space="0" w:color="2E75B6"/>
          <w:left w:val="single" w:sz="4" w:space="0" w:color="2E75B6"/>
          <w:bottom w:val="single" w:sz="4" w:space="0" w:color="2E75B6"/>
          <w:right w:val="single" w:sz="4" w:space="0" w:color="2E75B6"/>
          <w:insideH w:val="single" w:sz="2" w:space="0" w:color="BBD0E8"/>
          <w:insideV w:val="single" w:sz="2" w:space="0" w:color="BBD0E8"/>
        </w:tblBorders>
        <w:tblCellMar>
          <w:left w:w="10" w:type="dxa"/>
          <w:right w:w="10" w:type="dxa"/>
        </w:tblCellMar>
        <w:tblLook w:val="04A0" w:firstRow="1" w:lastRow="0" w:firstColumn="1" w:lastColumn="0" w:noHBand="0" w:noVBand="1"/>
      </w:tblPr>
      <w:tblGrid>
        <w:gridCol w:w="2200"/>
        <w:gridCol w:w="5760"/>
      </w:tblGrid>
      <w:tr w:rsidR="00DF78E5" w14:paraId="22739717" w14:textId="77777777">
        <w:tblPrEx>
          <w:tblCellMar>
            <w:top w:w="0" w:type="dxa"/>
            <w:bottom w:w="0" w:type="dxa"/>
          </w:tblCellMar>
        </w:tblPrEx>
        <w:tc>
          <w:tcPr>
            <w:tcW w:w="2200" w:type="dxa"/>
            <w:shd w:val="clear" w:color="auto" w:fill="FFFFFF"/>
            <w:tcMar>
              <w:top w:w="50" w:type="dxa"/>
              <w:left w:w="80" w:type="dxa"/>
              <w:bottom w:w="50" w:type="dxa"/>
              <w:right w:w="80" w:type="dxa"/>
            </w:tcMar>
            <w:vAlign w:val="center"/>
          </w:tcPr>
          <w:p w14:paraId="55820F83" w14:textId="77777777" w:rsidR="00DF78E5" w:rsidRDefault="00000000">
            <w:pPr>
              <w:spacing w:line="248" w:lineRule="auto"/>
            </w:pPr>
            <w:r>
              <w:rPr>
                <w:b/>
                <w:bCs/>
                <w:sz w:val="19"/>
                <w:szCs w:val="19"/>
              </w:rPr>
              <w:t>Estímulo</w:t>
            </w:r>
          </w:p>
        </w:tc>
        <w:tc>
          <w:tcPr>
            <w:tcW w:w="5760" w:type="dxa"/>
            <w:shd w:val="clear" w:color="auto" w:fill="FFFFFF"/>
            <w:tcMar>
              <w:top w:w="50" w:type="dxa"/>
              <w:left w:w="80" w:type="dxa"/>
              <w:bottom w:w="50" w:type="dxa"/>
              <w:right w:w="80" w:type="dxa"/>
            </w:tcMar>
            <w:vAlign w:val="center"/>
          </w:tcPr>
          <w:p w14:paraId="7999F5B2" w14:textId="77777777" w:rsidR="00DF78E5" w:rsidRDefault="00000000">
            <w:pPr>
              <w:spacing w:line="248" w:lineRule="auto"/>
            </w:pPr>
            <w:r>
              <w:rPr>
                <w:sz w:val="19"/>
                <w:szCs w:val="19"/>
              </w:rPr>
              <w:t>Un atacante intenta acceder a la información médica de los pacientes.</w:t>
            </w:r>
          </w:p>
        </w:tc>
      </w:tr>
      <w:tr w:rsidR="00DF78E5" w14:paraId="1BE63D30" w14:textId="77777777">
        <w:tblPrEx>
          <w:tblCellMar>
            <w:top w:w="0" w:type="dxa"/>
            <w:bottom w:w="0" w:type="dxa"/>
          </w:tblCellMar>
        </w:tblPrEx>
        <w:tc>
          <w:tcPr>
            <w:tcW w:w="2200" w:type="dxa"/>
            <w:shd w:val="clear" w:color="auto" w:fill="D6E4F0"/>
            <w:tcMar>
              <w:top w:w="50" w:type="dxa"/>
              <w:left w:w="80" w:type="dxa"/>
              <w:bottom w:w="50" w:type="dxa"/>
              <w:right w:w="80" w:type="dxa"/>
            </w:tcMar>
            <w:vAlign w:val="center"/>
          </w:tcPr>
          <w:p w14:paraId="477816B6" w14:textId="77777777" w:rsidR="00DF78E5" w:rsidRDefault="00000000">
            <w:pPr>
              <w:spacing w:line="248" w:lineRule="auto"/>
            </w:pPr>
            <w:r>
              <w:rPr>
                <w:b/>
                <w:bCs/>
                <w:sz w:val="19"/>
                <w:szCs w:val="19"/>
              </w:rPr>
              <w:t>Fuente</w:t>
            </w:r>
          </w:p>
        </w:tc>
        <w:tc>
          <w:tcPr>
            <w:tcW w:w="5760" w:type="dxa"/>
            <w:shd w:val="clear" w:color="auto" w:fill="D6E4F0"/>
            <w:tcMar>
              <w:top w:w="50" w:type="dxa"/>
              <w:left w:w="80" w:type="dxa"/>
              <w:bottom w:w="50" w:type="dxa"/>
              <w:right w:w="80" w:type="dxa"/>
            </w:tcMar>
            <w:vAlign w:val="center"/>
          </w:tcPr>
          <w:p w14:paraId="650C1749" w14:textId="77777777" w:rsidR="00DF78E5" w:rsidRDefault="00000000">
            <w:pPr>
              <w:spacing w:line="248" w:lineRule="auto"/>
            </w:pPr>
            <w:r>
              <w:rPr>
                <w:sz w:val="19"/>
                <w:szCs w:val="19"/>
              </w:rPr>
              <w:t>Atacante externo con conocimientos técnicos.</w:t>
            </w:r>
          </w:p>
        </w:tc>
      </w:tr>
      <w:tr w:rsidR="00DF78E5" w14:paraId="627B76F3" w14:textId="77777777">
        <w:tblPrEx>
          <w:tblCellMar>
            <w:top w:w="0" w:type="dxa"/>
            <w:bottom w:w="0" w:type="dxa"/>
          </w:tblCellMar>
        </w:tblPrEx>
        <w:tc>
          <w:tcPr>
            <w:tcW w:w="2200" w:type="dxa"/>
            <w:shd w:val="clear" w:color="auto" w:fill="FFFFFF"/>
            <w:tcMar>
              <w:top w:w="50" w:type="dxa"/>
              <w:left w:w="80" w:type="dxa"/>
              <w:bottom w:w="50" w:type="dxa"/>
              <w:right w:w="80" w:type="dxa"/>
            </w:tcMar>
            <w:vAlign w:val="center"/>
          </w:tcPr>
          <w:p w14:paraId="6AC622F7" w14:textId="77777777" w:rsidR="00DF78E5" w:rsidRDefault="00000000">
            <w:pPr>
              <w:spacing w:line="248" w:lineRule="auto"/>
            </w:pPr>
            <w:r>
              <w:rPr>
                <w:b/>
                <w:bCs/>
                <w:sz w:val="19"/>
                <w:szCs w:val="19"/>
              </w:rPr>
              <w:t>Ambiente</w:t>
            </w:r>
          </w:p>
        </w:tc>
        <w:tc>
          <w:tcPr>
            <w:tcW w:w="5760" w:type="dxa"/>
            <w:shd w:val="clear" w:color="auto" w:fill="FFFFFF"/>
            <w:tcMar>
              <w:top w:w="50" w:type="dxa"/>
              <w:left w:w="80" w:type="dxa"/>
              <w:bottom w:w="50" w:type="dxa"/>
              <w:right w:w="80" w:type="dxa"/>
            </w:tcMar>
            <w:vAlign w:val="center"/>
          </w:tcPr>
          <w:p w14:paraId="4E385757" w14:textId="77777777" w:rsidR="00DF78E5" w:rsidRDefault="00000000">
            <w:pPr>
              <w:spacing w:line="248" w:lineRule="auto"/>
            </w:pPr>
            <w:r>
              <w:rPr>
                <w:sz w:val="19"/>
                <w:szCs w:val="19"/>
              </w:rPr>
              <w:t>Sistema en producción con usuarios activos.</w:t>
            </w:r>
          </w:p>
        </w:tc>
      </w:tr>
      <w:tr w:rsidR="00DF78E5" w14:paraId="03866F8E" w14:textId="77777777">
        <w:tblPrEx>
          <w:tblCellMar>
            <w:top w:w="0" w:type="dxa"/>
            <w:bottom w:w="0" w:type="dxa"/>
          </w:tblCellMar>
        </w:tblPrEx>
        <w:tc>
          <w:tcPr>
            <w:tcW w:w="2200" w:type="dxa"/>
            <w:shd w:val="clear" w:color="auto" w:fill="D6E4F0"/>
            <w:tcMar>
              <w:top w:w="50" w:type="dxa"/>
              <w:left w:w="80" w:type="dxa"/>
              <w:bottom w:w="50" w:type="dxa"/>
              <w:right w:w="80" w:type="dxa"/>
            </w:tcMar>
            <w:vAlign w:val="center"/>
          </w:tcPr>
          <w:p w14:paraId="358F3A05" w14:textId="77777777" w:rsidR="00DF78E5" w:rsidRDefault="00000000">
            <w:pPr>
              <w:spacing w:line="248" w:lineRule="auto"/>
            </w:pPr>
            <w:r>
              <w:rPr>
                <w:b/>
                <w:bCs/>
                <w:sz w:val="19"/>
                <w:szCs w:val="19"/>
              </w:rPr>
              <w:t>Artefacto</w:t>
            </w:r>
          </w:p>
        </w:tc>
        <w:tc>
          <w:tcPr>
            <w:tcW w:w="5760" w:type="dxa"/>
            <w:shd w:val="clear" w:color="auto" w:fill="D6E4F0"/>
            <w:tcMar>
              <w:top w:w="50" w:type="dxa"/>
              <w:left w:w="80" w:type="dxa"/>
              <w:bottom w:w="50" w:type="dxa"/>
              <w:right w:w="80" w:type="dxa"/>
            </w:tcMar>
            <w:vAlign w:val="center"/>
          </w:tcPr>
          <w:p w14:paraId="52B1A151" w14:textId="77777777" w:rsidR="00DF78E5" w:rsidRDefault="00000000">
            <w:pPr>
              <w:spacing w:line="248" w:lineRule="auto"/>
            </w:pPr>
            <w:r>
              <w:rPr>
                <w:sz w:val="19"/>
                <w:szCs w:val="19"/>
              </w:rPr>
              <w:t>Base de datos, APIs y canales de comunicación.</w:t>
            </w:r>
          </w:p>
        </w:tc>
      </w:tr>
      <w:tr w:rsidR="00DF78E5" w14:paraId="15BDF1F0" w14:textId="77777777">
        <w:tblPrEx>
          <w:tblCellMar>
            <w:top w:w="0" w:type="dxa"/>
            <w:bottom w:w="0" w:type="dxa"/>
          </w:tblCellMar>
        </w:tblPrEx>
        <w:tc>
          <w:tcPr>
            <w:tcW w:w="2200" w:type="dxa"/>
            <w:shd w:val="clear" w:color="auto" w:fill="FFFFFF"/>
            <w:tcMar>
              <w:top w:w="50" w:type="dxa"/>
              <w:left w:w="80" w:type="dxa"/>
              <w:bottom w:w="50" w:type="dxa"/>
              <w:right w:w="80" w:type="dxa"/>
            </w:tcMar>
            <w:vAlign w:val="center"/>
          </w:tcPr>
          <w:p w14:paraId="577246DE" w14:textId="77777777" w:rsidR="00DF78E5" w:rsidRDefault="00000000">
            <w:pPr>
              <w:spacing w:line="248" w:lineRule="auto"/>
            </w:pPr>
            <w:r>
              <w:rPr>
                <w:b/>
                <w:bCs/>
                <w:sz w:val="19"/>
                <w:szCs w:val="19"/>
              </w:rPr>
              <w:lastRenderedPageBreak/>
              <w:t>Respuesta</w:t>
            </w:r>
          </w:p>
        </w:tc>
        <w:tc>
          <w:tcPr>
            <w:tcW w:w="5760" w:type="dxa"/>
            <w:shd w:val="clear" w:color="auto" w:fill="FFFFFF"/>
            <w:tcMar>
              <w:top w:w="50" w:type="dxa"/>
              <w:left w:w="80" w:type="dxa"/>
              <w:bottom w:w="50" w:type="dxa"/>
              <w:right w:w="80" w:type="dxa"/>
            </w:tcMar>
            <w:vAlign w:val="center"/>
          </w:tcPr>
          <w:p w14:paraId="561599E6" w14:textId="77777777" w:rsidR="00DF78E5" w:rsidRDefault="00000000">
            <w:pPr>
              <w:spacing w:line="248" w:lineRule="auto"/>
            </w:pPr>
            <w:r>
              <w:rPr>
                <w:sz w:val="19"/>
                <w:szCs w:val="19"/>
              </w:rPr>
              <w:t>Cifrado AES-256 en reposo y TLS 1.3 en tránsito; autenticación JWT con expiración; RBAC; registro de auditoría; bloqueo ante patrones sospechosos.</w:t>
            </w:r>
          </w:p>
        </w:tc>
      </w:tr>
    </w:tbl>
    <w:p w14:paraId="32F72E73" w14:textId="77777777" w:rsidR="00DF78E5" w:rsidRDefault="00000000">
      <w:pPr>
        <w:spacing w:after="40" w:line="276" w:lineRule="auto"/>
        <w:jc w:val="both"/>
      </w:pPr>
      <w:r>
        <w:rPr>
          <w:b/>
          <w:bCs/>
        </w:rPr>
        <w:t>Medidas de respuesta:</w:t>
      </w:r>
    </w:p>
    <w:p w14:paraId="4FBDB656" w14:textId="77777777" w:rsidR="00DF78E5" w:rsidRDefault="00000000">
      <w:pPr>
        <w:pStyle w:val="Prrafodelista"/>
        <w:numPr>
          <w:ilvl w:val="0"/>
          <w:numId w:val="2"/>
        </w:numPr>
        <w:spacing w:after="60" w:line="264" w:lineRule="auto"/>
        <w:jc w:val="both"/>
      </w:pPr>
      <w:r>
        <w:t>Tiempo de detección de accesos anómalos: objetivo &lt; 5 min.</w:t>
      </w:r>
    </w:p>
    <w:p w14:paraId="3C08E2CD" w14:textId="77777777" w:rsidR="00DF78E5" w:rsidRDefault="00000000">
      <w:pPr>
        <w:pStyle w:val="Prrafodelista"/>
        <w:numPr>
          <w:ilvl w:val="0"/>
          <w:numId w:val="2"/>
        </w:numPr>
        <w:spacing w:after="60" w:line="264" w:lineRule="auto"/>
        <w:jc w:val="both"/>
      </w:pPr>
      <w:r>
        <w:t>Revocación de tokens comprometidos de forma inmediata.</w:t>
      </w:r>
    </w:p>
    <w:p w14:paraId="3BF198FB" w14:textId="77777777" w:rsidR="00DF78E5" w:rsidRDefault="00000000">
      <w:pPr>
        <w:pStyle w:val="Prrafodelista"/>
        <w:numPr>
          <w:ilvl w:val="0"/>
          <w:numId w:val="2"/>
        </w:numPr>
        <w:spacing w:after="60" w:line="264" w:lineRule="auto"/>
        <w:jc w:val="both"/>
      </w:pPr>
      <w:r>
        <w:t>Cifrado obligatorio de todo dato médico sensible.</w:t>
      </w:r>
    </w:p>
    <w:p w14:paraId="3E86AC1A" w14:textId="77777777" w:rsidR="00DF78E5" w:rsidRDefault="00000000">
      <w:pPr>
        <w:pStyle w:val="Ttulo2"/>
        <w:spacing w:after="120"/>
      </w:pPr>
      <w:r>
        <w:rPr>
          <w:color w:val="1F3864"/>
        </w:rPr>
        <w:t>11.2 Escenario de Usabilidad</w:t>
      </w:r>
    </w:p>
    <w:tbl>
      <w:tblPr>
        <w:tblW w:w="7960" w:type="dxa"/>
        <w:tblBorders>
          <w:top w:val="single" w:sz="4" w:space="0" w:color="2E75B6"/>
          <w:left w:val="single" w:sz="4" w:space="0" w:color="2E75B6"/>
          <w:bottom w:val="single" w:sz="4" w:space="0" w:color="2E75B6"/>
          <w:right w:val="single" w:sz="4" w:space="0" w:color="2E75B6"/>
          <w:insideH w:val="single" w:sz="2" w:space="0" w:color="BBD0E8"/>
          <w:insideV w:val="single" w:sz="2" w:space="0" w:color="BBD0E8"/>
        </w:tblBorders>
        <w:tblCellMar>
          <w:left w:w="10" w:type="dxa"/>
          <w:right w:w="10" w:type="dxa"/>
        </w:tblCellMar>
        <w:tblLook w:val="04A0" w:firstRow="1" w:lastRow="0" w:firstColumn="1" w:lastColumn="0" w:noHBand="0" w:noVBand="1"/>
      </w:tblPr>
      <w:tblGrid>
        <w:gridCol w:w="2200"/>
        <w:gridCol w:w="5760"/>
      </w:tblGrid>
      <w:tr w:rsidR="00DF78E5" w14:paraId="50DD1ECF" w14:textId="77777777">
        <w:tblPrEx>
          <w:tblCellMar>
            <w:top w:w="0" w:type="dxa"/>
            <w:bottom w:w="0" w:type="dxa"/>
          </w:tblCellMar>
        </w:tblPrEx>
        <w:tc>
          <w:tcPr>
            <w:tcW w:w="2200" w:type="dxa"/>
            <w:shd w:val="clear" w:color="auto" w:fill="FFFFFF"/>
            <w:tcMar>
              <w:top w:w="50" w:type="dxa"/>
              <w:left w:w="80" w:type="dxa"/>
              <w:bottom w:w="50" w:type="dxa"/>
              <w:right w:w="80" w:type="dxa"/>
            </w:tcMar>
            <w:vAlign w:val="center"/>
          </w:tcPr>
          <w:p w14:paraId="4F852FE5" w14:textId="77777777" w:rsidR="00DF78E5" w:rsidRDefault="00000000">
            <w:pPr>
              <w:spacing w:line="248" w:lineRule="auto"/>
            </w:pPr>
            <w:r>
              <w:rPr>
                <w:b/>
                <w:bCs/>
                <w:sz w:val="19"/>
                <w:szCs w:val="19"/>
              </w:rPr>
              <w:t>Estímulo</w:t>
            </w:r>
          </w:p>
        </w:tc>
        <w:tc>
          <w:tcPr>
            <w:tcW w:w="5760" w:type="dxa"/>
            <w:shd w:val="clear" w:color="auto" w:fill="FFFFFF"/>
            <w:tcMar>
              <w:top w:w="50" w:type="dxa"/>
              <w:left w:w="80" w:type="dxa"/>
              <w:bottom w:w="50" w:type="dxa"/>
              <w:right w:w="80" w:type="dxa"/>
            </w:tcMar>
            <w:vAlign w:val="center"/>
          </w:tcPr>
          <w:p w14:paraId="438B44D9" w14:textId="77777777" w:rsidR="00DF78E5" w:rsidRDefault="00000000">
            <w:pPr>
              <w:spacing w:line="248" w:lineRule="auto"/>
            </w:pPr>
            <w:r>
              <w:rPr>
                <w:sz w:val="19"/>
                <w:szCs w:val="19"/>
              </w:rPr>
              <w:t>Un paciente con baja alfabetización digital necesita evaluar sus síntomas con urgencia.</w:t>
            </w:r>
          </w:p>
        </w:tc>
      </w:tr>
      <w:tr w:rsidR="00DF78E5" w14:paraId="2B23B9CF" w14:textId="77777777">
        <w:tblPrEx>
          <w:tblCellMar>
            <w:top w:w="0" w:type="dxa"/>
            <w:bottom w:w="0" w:type="dxa"/>
          </w:tblCellMar>
        </w:tblPrEx>
        <w:tc>
          <w:tcPr>
            <w:tcW w:w="2200" w:type="dxa"/>
            <w:shd w:val="clear" w:color="auto" w:fill="D6E4F0"/>
            <w:tcMar>
              <w:top w:w="50" w:type="dxa"/>
              <w:left w:w="80" w:type="dxa"/>
              <w:bottom w:w="50" w:type="dxa"/>
              <w:right w:w="80" w:type="dxa"/>
            </w:tcMar>
            <w:vAlign w:val="center"/>
          </w:tcPr>
          <w:p w14:paraId="4DF3CD34" w14:textId="77777777" w:rsidR="00DF78E5" w:rsidRDefault="00000000">
            <w:pPr>
              <w:spacing w:line="248" w:lineRule="auto"/>
            </w:pPr>
            <w:r>
              <w:rPr>
                <w:b/>
                <w:bCs/>
                <w:sz w:val="19"/>
                <w:szCs w:val="19"/>
              </w:rPr>
              <w:t>Fuente</w:t>
            </w:r>
          </w:p>
        </w:tc>
        <w:tc>
          <w:tcPr>
            <w:tcW w:w="5760" w:type="dxa"/>
            <w:shd w:val="clear" w:color="auto" w:fill="D6E4F0"/>
            <w:tcMar>
              <w:top w:w="50" w:type="dxa"/>
              <w:left w:w="80" w:type="dxa"/>
              <w:bottom w:w="50" w:type="dxa"/>
              <w:right w:w="80" w:type="dxa"/>
            </w:tcMar>
            <w:vAlign w:val="center"/>
          </w:tcPr>
          <w:p w14:paraId="1D143436" w14:textId="77777777" w:rsidR="00DF78E5" w:rsidRDefault="00000000">
            <w:pPr>
              <w:spacing w:line="248" w:lineRule="auto"/>
            </w:pPr>
            <w:r>
              <w:rPr>
                <w:sz w:val="19"/>
                <w:szCs w:val="19"/>
              </w:rPr>
              <w:t>Usuario final con experiencia tecnológica limitada.</w:t>
            </w:r>
          </w:p>
        </w:tc>
      </w:tr>
      <w:tr w:rsidR="00DF78E5" w14:paraId="57133410" w14:textId="77777777">
        <w:tblPrEx>
          <w:tblCellMar>
            <w:top w:w="0" w:type="dxa"/>
            <w:bottom w:w="0" w:type="dxa"/>
          </w:tblCellMar>
        </w:tblPrEx>
        <w:tc>
          <w:tcPr>
            <w:tcW w:w="2200" w:type="dxa"/>
            <w:shd w:val="clear" w:color="auto" w:fill="FFFFFF"/>
            <w:tcMar>
              <w:top w:w="50" w:type="dxa"/>
              <w:left w:w="80" w:type="dxa"/>
              <w:bottom w:w="50" w:type="dxa"/>
              <w:right w:w="80" w:type="dxa"/>
            </w:tcMar>
            <w:vAlign w:val="center"/>
          </w:tcPr>
          <w:p w14:paraId="149C0AE6" w14:textId="77777777" w:rsidR="00DF78E5" w:rsidRDefault="00000000">
            <w:pPr>
              <w:spacing w:line="248" w:lineRule="auto"/>
            </w:pPr>
            <w:r>
              <w:rPr>
                <w:b/>
                <w:bCs/>
                <w:sz w:val="19"/>
                <w:szCs w:val="19"/>
              </w:rPr>
              <w:t>Ambiente</w:t>
            </w:r>
          </w:p>
        </w:tc>
        <w:tc>
          <w:tcPr>
            <w:tcW w:w="5760" w:type="dxa"/>
            <w:shd w:val="clear" w:color="auto" w:fill="FFFFFF"/>
            <w:tcMar>
              <w:top w:w="50" w:type="dxa"/>
              <w:left w:w="80" w:type="dxa"/>
              <w:bottom w:w="50" w:type="dxa"/>
              <w:right w:w="80" w:type="dxa"/>
            </w:tcMar>
            <w:vAlign w:val="center"/>
          </w:tcPr>
          <w:p w14:paraId="415AE515" w14:textId="77777777" w:rsidR="00DF78E5" w:rsidRDefault="00000000">
            <w:pPr>
              <w:spacing w:line="248" w:lineRule="auto"/>
            </w:pPr>
            <w:r>
              <w:rPr>
                <w:sz w:val="19"/>
                <w:szCs w:val="19"/>
              </w:rPr>
              <w:t>App móvil en Android básico con conectividad intermitente.</w:t>
            </w:r>
          </w:p>
        </w:tc>
      </w:tr>
      <w:tr w:rsidR="00DF78E5" w14:paraId="38A1F7AD" w14:textId="77777777">
        <w:tblPrEx>
          <w:tblCellMar>
            <w:top w:w="0" w:type="dxa"/>
            <w:bottom w:w="0" w:type="dxa"/>
          </w:tblCellMar>
        </w:tblPrEx>
        <w:tc>
          <w:tcPr>
            <w:tcW w:w="2200" w:type="dxa"/>
            <w:shd w:val="clear" w:color="auto" w:fill="D6E4F0"/>
            <w:tcMar>
              <w:top w:w="50" w:type="dxa"/>
              <w:left w:w="80" w:type="dxa"/>
              <w:bottom w:w="50" w:type="dxa"/>
              <w:right w:w="80" w:type="dxa"/>
            </w:tcMar>
            <w:vAlign w:val="center"/>
          </w:tcPr>
          <w:p w14:paraId="16C13710" w14:textId="77777777" w:rsidR="00DF78E5" w:rsidRDefault="00000000">
            <w:pPr>
              <w:spacing w:line="248" w:lineRule="auto"/>
            </w:pPr>
            <w:r>
              <w:rPr>
                <w:b/>
                <w:bCs/>
                <w:sz w:val="19"/>
                <w:szCs w:val="19"/>
              </w:rPr>
              <w:t>Artefacto</w:t>
            </w:r>
          </w:p>
        </w:tc>
        <w:tc>
          <w:tcPr>
            <w:tcW w:w="5760" w:type="dxa"/>
            <w:shd w:val="clear" w:color="auto" w:fill="D6E4F0"/>
            <w:tcMar>
              <w:top w:w="50" w:type="dxa"/>
              <w:left w:w="80" w:type="dxa"/>
              <w:bottom w:w="50" w:type="dxa"/>
              <w:right w:w="80" w:type="dxa"/>
            </w:tcMar>
            <w:vAlign w:val="center"/>
          </w:tcPr>
          <w:p w14:paraId="0D6A0DD9" w14:textId="77777777" w:rsidR="00DF78E5" w:rsidRDefault="00000000">
            <w:pPr>
              <w:spacing w:line="248" w:lineRule="auto"/>
            </w:pPr>
            <w:r>
              <w:rPr>
                <w:sz w:val="19"/>
                <w:szCs w:val="19"/>
              </w:rPr>
              <w:t>Interfaz móvil y formulario de síntomas.</w:t>
            </w:r>
          </w:p>
        </w:tc>
      </w:tr>
      <w:tr w:rsidR="00DF78E5" w14:paraId="26504B61" w14:textId="77777777">
        <w:tblPrEx>
          <w:tblCellMar>
            <w:top w:w="0" w:type="dxa"/>
            <w:bottom w:w="0" w:type="dxa"/>
          </w:tblCellMar>
        </w:tblPrEx>
        <w:tc>
          <w:tcPr>
            <w:tcW w:w="2200" w:type="dxa"/>
            <w:shd w:val="clear" w:color="auto" w:fill="FFFFFF"/>
            <w:tcMar>
              <w:top w:w="50" w:type="dxa"/>
              <w:left w:w="80" w:type="dxa"/>
              <w:bottom w:w="50" w:type="dxa"/>
              <w:right w:w="80" w:type="dxa"/>
            </w:tcMar>
            <w:vAlign w:val="center"/>
          </w:tcPr>
          <w:p w14:paraId="38A78A61" w14:textId="77777777" w:rsidR="00DF78E5" w:rsidRDefault="00000000">
            <w:pPr>
              <w:spacing w:line="248" w:lineRule="auto"/>
            </w:pPr>
            <w:r>
              <w:rPr>
                <w:b/>
                <w:bCs/>
                <w:sz w:val="19"/>
                <w:szCs w:val="19"/>
              </w:rPr>
              <w:t>Respuesta</w:t>
            </w:r>
          </w:p>
        </w:tc>
        <w:tc>
          <w:tcPr>
            <w:tcW w:w="5760" w:type="dxa"/>
            <w:shd w:val="clear" w:color="auto" w:fill="FFFFFF"/>
            <w:tcMar>
              <w:top w:w="50" w:type="dxa"/>
              <w:left w:w="80" w:type="dxa"/>
              <w:bottom w:w="50" w:type="dxa"/>
              <w:right w:w="80" w:type="dxa"/>
            </w:tcMar>
            <w:vAlign w:val="center"/>
          </w:tcPr>
          <w:p w14:paraId="0E747F9C" w14:textId="77777777" w:rsidR="00DF78E5" w:rsidRDefault="00000000">
            <w:pPr>
              <w:spacing w:line="248" w:lineRule="auto"/>
            </w:pPr>
            <w:r>
              <w:rPr>
                <w:sz w:val="19"/>
                <w:szCs w:val="19"/>
              </w:rPr>
              <w:t>Proceso de evaluación en pocos pasos, botones grandes, lenguaje simple, guardado automático del progreso y modo offline parcial.</w:t>
            </w:r>
          </w:p>
        </w:tc>
      </w:tr>
    </w:tbl>
    <w:p w14:paraId="71689B8E" w14:textId="77777777" w:rsidR="00DF78E5" w:rsidRDefault="00000000">
      <w:pPr>
        <w:spacing w:after="40" w:line="276" w:lineRule="auto"/>
        <w:jc w:val="both"/>
      </w:pPr>
      <w:r>
        <w:rPr>
          <w:b/>
          <w:bCs/>
        </w:rPr>
        <w:t>Medidas de respuesta:</w:t>
      </w:r>
    </w:p>
    <w:p w14:paraId="55249630" w14:textId="77777777" w:rsidR="00DF78E5" w:rsidRDefault="00000000">
      <w:pPr>
        <w:pStyle w:val="Prrafodelista"/>
        <w:numPr>
          <w:ilvl w:val="0"/>
          <w:numId w:val="2"/>
        </w:numPr>
        <w:spacing w:after="60" w:line="264" w:lineRule="auto"/>
        <w:jc w:val="both"/>
      </w:pPr>
      <w:r>
        <w:t>Tiempo promedio de evaluación: &lt; 3 minutos.</w:t>
      </w:r>
    </w:p>
    <w:p w14:paraId="77A29629" w14:textId="77777777" w:rsidR="00DF78E5" w:rsidRDefault="00000000">
      <w:pPr>
        <w:pStyle w:val="Prrafodelista"/>
        <w:numPr>
          <w:ilvl w:val="0"/>
          <w:numId w:val="2"/>
        </w:numPr>
        <w:spacing w:after="60" w:line="264" w:lineRule="auto"/>
        <w:jc w:val="both"/>
      </w:pPr>
      <w:r>
        <w:t>Tasa de abandono del proceso: &lt; 15 %.</w:t>
      </w:r>
    </w:p>
    <w:p w14:paraId="3367A439" w14:textId="77777777" w:rsidR="00DF78E5" w:rsidRDefault="00000000">
      <w:pPr>
        <w:pStyle w:val="Prrafodelista"/>
        <w:numPr>
          <w:ilvl w:val="0"/>
          <w:numId w:val="2"/>
        </w:numPr>
        <w:spacing w:after="60" w:line="264" w:lineRule="auto"/>
        <w:jc w:val="both"/>
      </w:pPr>
      <w:r>
        <w:t>Satisfacción del usuario: &gt; 8.0 / 10.</w:t>
      </w:r>
    </w:p>
    <w:p w14:paraId="2A13E5F7" w14:textId="77777777" w:rsidR="00DF78E5" w:rsidRDefault="00000000">
      <w:pPr>
        <w:pStyle w:val="Ttulo2"/>
        <w:spacing w:after="120"/>
      </w:pPr>
      <w:r>
        <w:rPr>
          <w:color w:val="1F3864"/>
        </w:rPr>
        <w:t>11.3 Escenario de Adaptabilidad</w:t>
      </w:r>
    </w:p>
    <w:tbl>
      <w:tblPr>
        <w:tblW w:w="7960" w:type="dxa"/>
        <w:tblBorders>
          <w:top w:val="single" w:sz="4" w:space="0" w:color="2E75B6"/>
          <w:left w:val="single" w:sz="4" w:space="0" w:color="2E75B6"/>
          <w:bottom w:val="single" w:sz="4" w:space="0" w:color="2E75B6"/>
          <w:right w:val="single" w:sz="4" w:space="0" w:color="2E75B6"/>
          <w:insideH w:val="single" w:sz="2" w:space="0" w:color="BBD0E8"/>
          <w:insideV w:val="single" w:sz="2" w:space="0" w:color="BBD0E8"/>
        </w:tblBorders>
        <w:tblCellMar>
          <w:left w:w="10" w:type="dxa"/>
          <w:right w:w="10" w:type="dxa"/>
        </w:tblCellMar>
        <w:tblLook w:val="04A0" w:firstRow="1" w:lastRow="0" w:firstColumn="1" w:lastColumn="0" w:noHBand="0" w:noVBand="1"/>
      </w:tblPr>
      <w:tblGrid>
        <w:gridCol w:w="2200"/>
        <w:gridCol w:w="5760"/>
      </w:tblGrid>
      <w:tr w:rsidR="00DF78E5" w14:paraId="7C34C40C" w14:textId="77777777">
        <w:tblPrEx>
          <w:tblCellMar>
            <w:top w:w="0" w:type="dxa"/>
            <w:bottom w:w="0" w:type="dxa"/>
          </w:tblCellMar>
        </w:tblPrEx>
        <w:tc>
          <w:tcPr>
            <w:tcW w:w="2200" w:type="dxa"/>
            <w:shd w:val="clear" w:color="auto" w:fill="FFFFFF"/>
            <w:tcMar>
              <w:top w:w="50" w:type="dxa"/>
              <w:left w:w="80" w:type="dxa"/>
              <w:bottom w:w="50" w:type="dxa"/>
              <w:right w:w="80" w:type="dxa"/>
            </w:tcMar>
            <w:vAlign w:val="center"/>
          </w:tcPr>
          <w:p w14:paraId="586A049A" w14:textId="77777777" w:rsidR="00DF78E5" w:rsidRDefault="00000000">
            <w:pPr>
              <w:spacing w:line="248" w:lineRule="auto"/>
            </w:pPr>
            <w:r>
              <w:rPr>
                <w:b/>
                <w:bCs/>
                <w:sz w:val="19"/>
                <w:szCs w:val="19"/>
              </w:rPr>
              <w:t>Estímulo</w:t>
            </w:r>
          </w:p>
        </w:tc>
        <w:tc>
          <w:tcPr>
            <w:tcW w:w="5760" w:type="dxa"/>
            <w:shd w:val="clear" w:color="auto" w:fill="FFFFFF"/>
            <w:tcMar>
              <w:top w:w="50" w:type="dxa"/>
              <w:left w:w="80" w:type="dxa"/>
              <w:bottom w:w="50" w:type="dxa"/>
              <w:right w:w="80" w:type="dxa"/>
            </w:tcMar>
            <w:vAlign w:val="center"/>
          </w:tcPr>
          <w:p w14:paraId="763F79E9" w14:textId="77777777" w:rsidR="00DF78E5" w:rsidRDefault="00000000">
            <w:pPr>
              <w:spacing w:line="248" w:lineRule="auto"/>
            </w:pPr>
            <w:r>
              <w:rPr>
                <w:sz w:val="19"/>
                <w:szCs w:val="19"/>
              </w:rPr>
              <w:t>Aparece una nueva variante respiratoria que exige actualizar el modelo de clasificación.</w:t>
            </w:r>
          </w:p>
        </w:tc>
      </w:tr>
      <w:tr w:rsidR="00DF78E5" w14:paraId="765CC77B" w14:textId="77777777">
        <w:tblPrEx>
          <w:tblCellMar>
            <w:top w:w="0" w:type="dxa"/>
            <w:bottom w:w="0" w:type="dxa"/>
          </w:tblCellMar>
        </w:tblPrEx>
        <w:tc>
          <w:tcPr>
            <w:tcW w:w="2200" w:type="dxa"/>
            <w:shd w:val="clear" w:color="auto" w:fill="D6E4F0"/>
            <w:tcMar>
              <w:top w:w="50" w:type="dxa"/>
              <w:left w:w="80" w:type="dxa"/>
              <w:bottom w:w="50" w:type="dxa"/>
              <w:right w:w="80" w:type="dxa"/>
            </w:tcMar>
            <w:vAlign w:val="center"/>
          </w:tcPr>
          <w:p w14:paraId="0F51E97D" w14:textId="77777777" w:rsidR="00DF78E5" w:rsidRDefault="00000000">
            <w:pPr>
              <w:spacing w:line="248" w:lineRule="auto"/>
            </w:pPr>
            <w:r>
              <w:rPr>
                <w:b/>
                <w:bCs/>
                <w:sz w:val="19"/>
                <w:szCs w:val="19"/>
              </w:rPr>
              <w:t>Fuente</w:t>
            </w:r>
          </w:p>
        </w:tc>
        <w:tc>
          <w:tcPr>
            <w:tcW w:w="5760" w:type="dxa"/>
            <w:shd w:val="clear" w:color="auto" w:fill="D6E4F0"/>
            <w:tcMar>
              <w:top w:w="50" w:type="dxa"/>
              <w:left w:w="80" w:type="dxa"/>
              <w:bottom w:w="50" w:type="dxa"/>
              <w:right w:w="80" w:type="dxa"/>
            </w:tcMar>
            <w:vAlign w:val="center"/>
          </w:tcPr>
          <w:p w14:paraId="54770DE4" w14:textId="77777777" w:rsidR="00DF78E5" w:rsidRDefault="00000000">
            <w:pPr>
              <w:spacing w:line="248" w:lineRule="auto"/>
            </w:pPr>
            <w:r>
              <w:rPr>
                <w:sz w:val="19"/>
                <w:szCs w:val="19"/>
              </w:rPr>
              <w:t>Equipo médico y científico que identifica nuevos patrones.</w:t>
            </w:r>
          </w:p>
        </w:tc>
      </w:tr>
      <w:tr w:rsidR="00DF78E5" w14:paraId="222B7260" w14:textId="77777777">
        <w:tblPrEx>
          <w:tblCellMar>
            <w:top w:w="0" w:type="dxa"/>
            <w:bottom w:w="0" w:type="dxa"/>
          </w:tblCellMar>
        </w:tblPrEx>
        <w:tc>
          <w:tcPr>
            <w:tcW w:w="2200" w:type="dxa"/>
            <w:shd w:val="clear" w:color="auto" w:fill="FFFFFF"/>
            <w:tcMar>
              <w:top w:w="50" w:type="dxa"/>
              <w:left w:w="80" w:type="dxa"/>
              <w:bottom w:w="50" w:type="dxa"/>
              <w:right w:w="80" w:type="dxa"/>
            </w:tcMar>
            <w:vAlign w:val="center"/>
          </w:tcPr>
          <w:p w14:paraId="605DA9D9" w14:textId="77777777" w:rsidR="00DF78E5" w:rsidRDefault="00000000">
            <w:pPr>
              <w:spacing w:line="248" w:lineRule="auto"/>
            </w:pPr>
            <w:r>
              <w:rPr>
                <w:b/>
                <w:bCs/>
                <w:sz w:val="19"/>
                <w:szCs w:val="19"/>
              </w:rPr>
              <w:t>Ambiente</w:t>
            </w:r>
          </w:p>
        </w:tc>
        <w:tc>
          <w:tcPr>
            <w:tcW w:w="5760" w:type="dxa"/>
            <w:shd w:val="clear" w:color="auto" w:fill="FFFFFF"/>
            <w:tcMar>
              <w:top w:w="50" w:type="dxa"/>
              <w:left w:w="80" w:type="dxa"/>
              <w:bottom w:w="50" w:type="dxa"/>
              <w:right w:w="80" w:type="dxa"/>
            </w:tcMar>
            <w:vAlign w:val="center"/>
          </w:tcPr>
          <w:p w14:paraId="0449E6E4" w14:textId="77777777" w:rsidR="00DF78E5" w:rsidRDefault="00000000">
            <w:pPr>
              <w:spacing w:line="248" w:lineRule="auto"/>
            </w:pPr>
            <w:r>
              <w:rPr>
                <w:sz w:val="19"/>
                <w:szCs w:val="19"/>
              </w:rPr>
              <w:t>Sistema en producción con el modelo vigente.</w:t>
            </w:r>
          </w:p>
        </w:tc>
      </w:tr>
      <w:tr w:rsidR="00DF78E5" w14:paraId="6512A9B2" w14:textId="77777777">
        <w:tblPrEx>
          <w:tblCellMar>
            <w:top w:w="0" w:type="dxa"/>
            <w:bottom w:w="0" w:type="dxa"/>
          </w:tblCellMar>
        </w:tblPrEx>
        <w:tc>
          <w:tcPr>
            <w:tcW w:w="2200" w:type="dxa"/>
            <w:shd w:val="clear" w:color="auto" w:fill="D6E4F0"/>
            <w:tcMar>
              <w:top w:w="50" w:type="dxa"/>
              <w:left w:w="80" w:type="dxa"/>
              <w:bottom w:w="50" w:type="dxa"/>
              <w:right w:w="80" w:type="dxa"/>
            </w:tcMar>
            <w:vAlign w:val="center"/>
          </w:tcPr>
          <w:p w14:paraId="77CF9388" w14:textId="77777777" w:rsidR="00DF78E5" w:rsidRDefault="00000000">
            <w:pPr>
              <w:spacing w:line="248" w:lineRule="auto"/>
            </w:pPr>
            <w:r>
              <w:rPr>
                <w:b/>
                <w:bCs/>
                <w:sz w:val="19"/>
                <w:szCs w:val="19"/>
              </w:rPr>
              <w:t>Artefacto</w:t>
            </w:r>
          </w:p>
        </w:tc>
        <w:tc>
          <w:tcPr>
            <w:tcW w:w="5760" w:type="dxa"/>
            <w:shd w:val="clear" w:color="auto" w:fill="D6E4F0"/>
            <w:tcMar>
              <w:top w:w="50" w:type="dxa"/>
              <w:left w:w="80" w:type="dxa"/>
              <w:bottom w:w="50" w:type="dxa"/>
              <w:right w:w="80" w:type="dxa"/>
            </w:tcMar>
            <w:vAlign w:val="center"/>
          </w:tcPr>
          <w:p w14:paraId="715BAD42" w14:textId="77777777" w:rsidR="00DF78E5" w:rsidRDefault="00000000">
            <w:pPr>
              <w:spacing w:line="248" w:lineRule="auto"/>
            </w:pPr>
            <w:r>
              <w:rPr>
                <w:sz w:val="19"/>
                <w:szCs w:val="19"/>
              </w:rPr>
              <w:t>Servicio de IA, dataset de entrenamiento y pipeline.</w:t>
            </w:r>
          </w:p>
        </w:tc>
      </w:tr>
      <w:tr w:rsidR="00DF78E5" w14:paraId="1D05D2AC" w14:textId="77777777">
        <w:tblPrEx>
          <w:tblCellMar>
            <w:top w:w="0" w:type="dxa"/>
            <w:bottom w:w="0" w:type="dxa"/>
          </w:tblCellMar>
        </w:tblPrEx>
        <w:tc>
          <w:tcPr>
            <w:tcW w:w="2200" w:type="dxa"/>
            <w:shd w:val="clear" w:color="auto" w:fill="FFFFFF"/>
            <w:tcMar>
              <w:top w:w="50" w:type="dxa"/>
              <w:left w:w="80" w:type="dxa"/>
              <w:bottom w:w="50" w:type="dxa"/>
              <w:right w:w="80" w:type="dxa"/>
            </w:tcMar>
            <w:vAlign w:val="center"/>
          </w:tcPr>
          <w:p w14:paraId="18050116" w14:textId="77777777" w:rsidR="00DF78E5" w:rsidRDefault="00000000">
            <w:pPr>
              <w:spacing w:line="248" w:lineRule="auto"/>
            </w:pPr>
            <w:r>
              <w:rPr>
                <w:b/>
                <w:bCs/>
                <w:sz w:val="19"/>
                <w:szCs w:val="19"/>
              </w:rPr>
              <w:t>Respuesta</w:t>
            </w:r>
          </w:p>
        </w:tc>
        <w:tc>
          <w:tcPr>
            <w:tcW w:w="5760" w:type="dxa"/>
            <w:shd w:val="clear" w:color="auto" w:fill="FFFFFF"/>
            <w:tcMar>
              <w:top w:w="50" w:type="dxa"/>
              <w:left w:w="80" w:type="dxa"/>
              <w:bottom w:w="50" w:type="dxa"/>
              <w:right w:w="80" w:type="dxa"/>
            </w:tcMar>
            <w:vAlign w:val="center"/>
          </w:tcPr>
          <w:p w14:paraId="1307604B" w14:textId="77777777" w:rsidR="00DF78E5" w:rsidRDefault="00000000">
            <w:pPr>
              <w:spacing w:line="248" w:lineRule="auto"/>
            </w:pPr>
            <w:r>
              <w:rPr>
                <w:sz w:val="19"/>
                <w:szCs w:val="19"/>
              </w:rPr>
              <w:t>Reentrenamiento del modelo con nuevos datos validados; despliegue del contenedor de IA con estrategia controlada; rollback si la precisión cae por debajo del umbral; umbrales configurables por variables de entorno.</w:t>
            </w:r>
          </w:p>
        </w:tc>
      </w:tr>
    </w:tbl>
    <w:p w14:paraId="036FD785" w14:textId="77777777" w:rsidR="00DF78E5" w:rsidRDefault="00000000">
      <w:pPr>
        <w:spacing w:after="40" w:line="276" w:lineRule="auto"/>
        <w:jc w:val="both"/>
      </w:pPr>
      <w:r>
        <w:rPr>
          <w:b/>
          <w:bCs/>
        </w:rPr>
        <w:t>Medidas de respuesta:</w:t>
      </w:r>
    </w:p>
    <w:p w14:paraId="74ABC448" w14:textId="77777777" w:rsidR="00DF78E5" w:rsidRDefault="00000000">
      <w:pPr>
        <w:pStyle w:val="Prrafodelista"/>
        <w:numPr>
          <w:ilvl w:val="0"/>
          <w:numId w:val="2"/>
        </w:numPr>
        <w:spacing w:after="60" w:line="264" w:lineRule="auto"/>
        <w:jc w:val="both"/>
      </w:pPr>
      <w:r>
        <w:t>Tiempo de despliegue de un nuevo modelo: &lt; 15 minutos.</w:t>
      </w:r>
    </w:p>
    <w:p w14:paraId="7C95FC7B" w14:textId="77777777" w:rsidR="00DF78E5" w:rsidRDefault="00000000">
      <w:pPr>
        <w:pStyle w:val="Prrafodelista"/>
        <w:numPr>
          <w:ilvl w:val="0"/>
          <w:numId w:val="2"/>
        </w:numPr>
        <w:spacing w:after="60" w:line="264" w:lineRule="auto"/>
        <w:jc w:val="both"/>
      </w:pPr>
      <w:r>
        <w:t>Tiempo de rollback: &lt; 5 minutos.</w:t>
      </w:r>
    </w:p>
    <w:p w14:paraId="2104047B" w14:textId="77777777" w:rsidR="00DF78E5" w:rsidRDefault="00000000">
      <w:pPr>
        <w:pStyle w:val="Prrafodelista"/>
        <w:numPr>
          <w:ilvl w:val="0"/>
          <w:numId w:val="2"/>
        </w:numPr>
        <w:spacing w:after="60" w:line="264" w:lineRule="auto"/>
        <w:jc w:val="both"/>
      </w:pPr>
      <w:r>
        <w:t>Reentrenamiento validado con partición de reserva.</w:t>
      </w:r>
    </w:p>
    <w:p w14:paraId="322C97A9" w14:textId="77777777" w:rsidR="00DF78E5" w:rsidRDefault="00000000">
      <w:pPr>
        <w:pStyle w:val="Ttulo2"/>
        <w:spacing w:after="120"/>
      </w:pPr>
      <w:r>
        <w:rPr>
          <w:color w:val="1F3864"/>
        </w:rPr>
        <w:t>11.4 Escenario de Disponibilidad</w:t>
      </w:r>
    </w:p>
    <w:tbl>
      <w:tblPr>
        <w:tblW w:w="7960" w:type="dxa"/>
        <w:tblBorders>
          <w:top w:val="single" w:sz="4" w:space="0" w:color="2E75B6"/>
          <w:left w:val="single" w:sz="4" w:space="0" w:color="2E75B6"/>
          <w:bottom w:val="single" w:sz="4" w:space="0" w:color="2E75B6"/>
          <w:right w:val="single" w:sz="4" w:space="0" w:color="2E75B6"/>
          <w:insideH w:val="single" w:sz="2" w:space="0" w:color="BBD0E8"/>
          <w:insideV w:val="single" w:sz="2" w:space="0" w:color="BBD0E8"/>
        </w:tblBorders>
        <w:tblCellMar>
          <w:left w:w="10" w:type="dxa"/>
          <w:right w:w="10" w:type="dxa"/>
        </w:tblCellMar>
        <w:tblLook w:val="04A0" w:firstRow="1" w:lastRow="0" w:firstColumn="1" w:lastColumn="0" w:noHBand="0" w:noVBand="1"/>
      </w:tblPr>
      <w:tblGrid>
        <w:gridCol w:w="2200"/>
        <w:gridCol w:w="5760"/>
      </w:tblGrid>
      <w:tr w:rsidR="00DF78E5" w14:paraId="181D7689" w14:textId="77777777">
        <w:tblPrEx>
          <w:tblCellMar>
            <w:top w:w="0" w:type="dxa"/>
            <w:bottom w:w="0" w:type="dxa"/>
          </w:tblCellMar>
        </w:tblPrEx>
        <w:tc>
          <w:tcPr>
            <w:tcW w:w="2200" w:type="dxa"/>
            <w:shd w:val="clear" w:color="auto" w:fill="FFFFFF"/>
            <w:tcMar>
              <w:top w:w="50" w:type="dxa"/>
              <w:left w:w="80" w:type="dxa"/>
              <w:bottom w:w="50" w:type="dxa"/>
              <w:right w:w="80" w:type="dxa"/>
            </w:tcMar>
            <w:vAlign w:val="center"/>
          </w:tcPr>
          <w:p w14:paraId="73C2F1FA" w14:textId="77777777" w:rsidR="00DF78E5" w:rsidRDefault="00000000">
            <w:pPr>
              <w:spacing w:line="248" w:lineRule="auto"/>
            </w:pPr>
            <w:r>
              <w:rPr>
                <w:b/>
                <w:bCs/>
                <w:sz w:val="19"/>
                <w:szCs w:val="19"/>
              </w:rPr>
              <w:t>Estímulo</w:t>
            </w:r>
          </w:p>
        </w:tc>
        <w:tc>
          <w:tcPr>
            <w:tcW w:w="5760" w:type="dxa"/>
            <w:shd w:val="clear" w:color="auto" w:fill="FFFFFF"/>
            <w:tcMar>
              <w:top w:w="50" w:type="dxa"/>
              <w:left w:w="80" w:type="dxa"/>
              <w:bottom w:w="50" w:type="dxa"/>
              <w:right w:w="80" w:type="dxa"/>
            </w:tcMar>
            <w:vAlign w:val="center"/>
          </w:tcPr>
          <w:p w14:paraId="18C9FDE2" w14:textId="77777777" w:rsidR="00DF78E5" w:rsidRDefault="00000000">
            <w:pPr>
              <w:spacing w:line="248" w:lineRule="auto"/>
            </w:pPr>
            <w:r>
              <w:rPr>
                <w:sz w:val="19"/>
                <w:szCs w:val="19"/>
              </w:rPr>
              <w:t>Falla uno de los contenedores del sistema durante un pico de demanda.</w:t>
            </w:r>
          </w:p>
        </w:tc>
      </w:tr>
      <w:tr w:rsidR="00DF78E5" w14:paraId="1C67558B" w14:textId="77777777">
        <w:tblPrEx>
          <w:tblCellMar>
            <w:top w:w="0" w:type="dxa"/>
            <w:bottom w:w="0" w:type="dxa"/>
          </w:tblCellMar>
        </w:tblPrEx>
        <w:tc>
          <w:tcPr>
            <w:tcW w:w="2200" w:type="dxa"/>
            <w:shd w:val="clear" w:color="auto" w:fill="D6E4F0"/>
            <w:tcMar>
              <w:top w:w="50" w:type="dxa"/>
              <w:left w:w="80" w:type="dxa"/>
              <w:bottom w:w="50" w:type="dxa"/>
              <w:right w:w="80" w:type="dxa"/>
            </w:tcMar>
            <w:vAlign w:val="center"/>
          </w:tcPr>
          <w:p w14:paraId="3D59186C" w14:textId="77777777" w:rsidR="00DF78E5" w:rsidRDefault="00000000">
            <w:pPr>
              <w:spacing w:line="248" w:lineRule="auto"/>
            </w:pPr>
            <w:r>
              <w:rPr>
                <w:b/>
                <w:bCs/>
                <w:sz w:val="19"/>
                <w:szCs w:val="19"/>
              </w:rPr>
              <w:t>Fuente</w:t>
            </w:r>
          </w:p>
        </w:tc>
        <w:tc>
          <w:tcPr>
            <w:tcW w:w="5760" w:type="dxa"/>
            <w:shd w:val="clear" w:color="auto" w:fill="D6E4F0"/>
            <w:tcMar>
              <w:top w:w="50" w:type="dxa"/>
              <w:left w:w="80" w:type="dxa"/>
              <w:bottom w:w="50" w:type="dxa"/>
              <w:right w:w="80" w:type="dxa"/>
            </w:tcMar>
            <w:vAlign w:val="center"/>
          </w:tcPr>
          <w:p w14:paraId="1E0AB8FC" w14:textId="77777777" w:rsidR="00DF78E5" w:rsidRDefault="00000000">
            <w:pPr>
              <w:spacing w:line="248" w:lineRule="auto"/>
            </w:pPr>
            <w:r>
              <w:rPr>
                <w:sz w:val="19"/>
                <w:szCs w:val="19"/>
              </w:rPr>
              <w:t>Fallo de infraestructura o del proceso.</w:t>
            </w:r>
          </w:p>
        </w:tc>
      </w:tr>
      <w:tr w:rsidR="00DF78E5" w14:paraId="22CFB85C" w14:textId="77777777">
        <w:tblPrEx>
          <w:tblCellMar>
            <w:top w:w="0" w:type="dxa"/>
            <w:bottom w:w="0" w:type="dxa"/>
          </w:tblCellMar>
        </w:tblPrEx>
        <w:tc>
          <w:tcPr>
            <w:tcW w:w="2200" w:type="dxa"/>
            <w:shd w:val="clear" w:color="auto" w:fill="FFFFFF"/>
            <w:tcMar>
              <w:top w:w="50" w:type="dxa"/>
              <w:left w:w="80" w:type="dxa"/>
              <w:bottom w:w="50" w:type="dxa"/>
              <w:right w:w="80" w:type="dxa"/>
            </w:tcMar>
            <w:vAlign w:val="center"/>
          </w:tcPr>
          <w:p w14:paraId="43497F9A" w14:textId="77777777" w:rsidR="00DF78E5" w:rsidRDefault="00000000">
            <w:pPr>
              <w:spacing w:line="248" w:lineRule="auto"/>
            </w:pPr>
            <w:r>
              <w:rPr>
                <w:b/>
                <w:bCs/>
                <w:sz w:val="19"/>
                <w:szCs w:val="19"/>
              </w:rPr>
              <w:t>Ambiente</w:t>
            </w:r>
          </w:p>
        </w:tc>
        <w:tc>
          <w:tcPr>
            <w:tcW w:w="5760" w:type="dxa"/>
            <w:shd w:val="clear" w:color="auto" w:fill="FFFFFF"/>
            <w:tcMar>
              <w:top w:w="50" w:type="dxa"/>
              <w:left w:w="80" w:type="dxa"/>
              <w:bottom w:w="50" w:type="dxa"/>
              <w:right w:w="80" w:type="dxa"/>
            </w:tcMar>
            <w:vAlign w:val="center"/>
          </w:tcPr>
          <w:p w14:paraId="75B10312" w14:textId="77777777" w:rsidR="00DF78E5" w:rsidRDefault="00000000">
            <w:pPr>
              <w:spacing w:line="248" w:lineRule="auto"/>
            </w:pPr>
            <w:r>
              <w:rPr>
                <w:sz w:val="19"/>
                <w:szCs w:val="19"/>
              </w:rPr>
              <w:t>Sistema en producción con usuarios activos.</w:t>
            </w:r>
          </w:p>
        </w:tc>
      </w:tr>
      <w:tr w:rsidR="00DF78E5" w14:paraId="7A905728" w14:textId="77777777">
        <w:tblPrEx>
          <w:tblCellMar>
            <w:top w:w="0" w:type="dxa"/>
            <w:bottom w:w="0" w:type="dxa"/>
          </w:tblCellMar>
        </w:tblPrEx>
        <w:tc>
          <w:tcPr>
            <w:tcW w:w="2200" w:type="dxa"/>
            <w:shd w:val="clear" w:color="auto" w:fill="D6E4F0"/>
            <w:tcMar>
              <w:top w:w="50" w:type="dxa"/>
              <w:left w:w="80" w:type="dxa"/>
              <w:bottom w:w="50" w:type="dxa"/>
              <w:right w:w="80" w:type="dxa"/>
            </w:tcMar>
            <w:vAlign w:val="center"/>
          </w:tcPr>
          <w:p w14:paraId="15E06DC7" w14:textId="77777777" w:rsidR="00DF78E5" w:rsidRDefault="00000000">
            <w:pPr>
              <w:spacing w:line="248" w:lineRule="auto"/>
            </w:pPr>
            <w:r>
              <w:rPr>
                <w:b/>
                <w:bCs/>
                <w:sz w:val="19"/>
                <w:szCs w:val="19"/>
              </w:rPr>
              <w:lastRenderedPageBreak/>
              <w:t>Artefacto</w:t>
            </w:r>
          </w:p>
        </w:tc>
        <w:tc>
          <w:tcPr>
            <w:tcW w:w="5760" w:type="dxa"/>
            <w:shd w:val="clear" w:color="auto" w:fill="D6E4F0"/>
            <w:tcMar>
              <w:top w:w="50" w:type="dxa"/>
              <w:left w:w="80" w:type="dxa"/>
              <w:bottom w:w="50" w:type="dxa"/>
              <w:right w:w="80" w:type="dxa"/>
            </w:tcMar>
            <w:vAlign w:val="center"/>
          </w:tcPr>
          <w:p w14:paraId="5DE0224A" w14:textId="77777777" w:rsidR="00DF78E5" w:rsidRDefault="00000000">
            <w:pPr>
              <w:spacing w:line="248" w:lineRule="auto"/>
            </w:pPr>
            <w:r>
              <w:rPr>
                <w:sz w:val="19"/>
                <w:szCs w:val="19"/>
              </w:rPr>
              <w:t>Contenedores de backend, IA y base de datos.</w:t>
            </w:r>
          </w:p>
        </w:tc>
      </w:tr>
      <w:tr w:rsidR="00DF78E5" w14:paraId="5B563ADF" w14:textId="77777777">
        <w:tblPrEx>
          <w:tblCellMar>
            <w:top w:w="0" w:type="dxa"/>
            <w:bottom w:w="0" w:type="dxa"/>
          </w:tblCellMar>
        </w:tblPrEx>
        <w:tc>
          <w:tcPr>
            <w:tcW w:w="2200" w:type="dxa"/>
            <w:shd w:val="clear" w:color="auto" w:fill="FFFFFF"/>
            <w:tcMar>
              <w:top w:w="50" w:type="dxa"/>
              <w:left w:w="80" w:type="dxa"/>
              <w:bottom w:w="50" w:type="dxa"/>
              <w:right w:w="80" w:type="dxa"/>
            </w:tcMar>
            <w:vAlign w:val="center"/>
          </w:tcPr>
          <w:p w14:paraId="0E6C976A" w14:textId="77777777" w:rsidR="00DF78E5" w:rsidRDefault="00000000">
            <w:pPr>
              <w:spacing w:line="248" w:lineRule="auto"/>
            </w:pPr>
            <w:r>
              <w:rPr>
                <w:b/>
                <w:bCs/>
                <w:sz w:val="19"/>
                <w:szCs w:val="19"/>
              </w:rPr>
              <w:t>Respuesta</w:t>
            </w:r>
          </w:p>
        </w:tc>
        <w:tc>
          <w:tcPr>
            <w:tcW w:w="5760" w:type="dxa"/>
            <w:shd w:val="clear" w:color="auto" w:fill="FFFFFF"/>
            <w:tcMar>
              <w:top w:w="50" w:type="dxa"/>
              <w:left w:w="80" w:type="dxa"/>
              <w:bottom w:w="50" w:type="dxa"/>
              <w:right w:w="80" w:type="dxa"/>
            </w:tcMar>
            <w:vAlign w:val="center"/>
          </w:tcPr>
          <w:p w14:paraId="76F976FA" w14:textId="77777777" w:rsidR="00DF78E5" w:rsidRDefault="00000000">
            <w:pPr>
              <w:spacing w:line="248" w:lineRule="auto"/>
            </w:pPr>
            <w:r>
              <w:rPr>
                <w:sz w:val="19"/>
                <w:szCs w:val="19"/>
              </w:rPr>
              <w:t>Reinicio automático del contenedor (restart policy); circuit breaker que degrada temporalmente el diagnóstico de IA; caché en Redis para sostener la operación; restauración desde el respaldo más reciente.</w:t>
            </w:r>
          </w:p>
        </w:tc>
      </w:tr>
    </w:tbl>
    <w:p w14:paraId="161D6624" w14:textId="77777777" w:rsidR="00DF78E5" w:rsidRDefault="00000000">
      <w:pPr>
        <w:spacing w:after="40" w:line="276" w:lineRule="auto"/>
        <w:jc w:val="both"/>
      </w:pPr>
      <w:r>
        <w:rPr>
          <w:b/>
          <w:bCs/>
        </w:rPr>
        <w:t>Medidas de respuesta:</w:t>
      </w:r>
    </w:p>
    <w:p w14:paraId="00E4207D" w14:textId="77777777" w:rsidR="00DF78E5" w:rsidRDefault="00000000">
      <w:pPr>
        <w:pStyle w:val="Prrafodelista"/>
        <w:numPr>
          <w:ilvl w:val="0"/>
          <w:numId w:val="2"/>
        </w:numPr>
        <w:spacing w:after="60" w:line="264" w:lineRule="auto"/>
        <w:jc w:val="both"/>
      </w:pPr>
      <w:r>
        <w:t>RTO: &lt; 4 horas.</w:t>
      </w:r>
    </w:p>
    <w:p w14:paraId="4ABF11BC" w14:textId="77777777" w:rsidR="00DF78E5" w:rsidRDefault="00000000">
      <w:pPr>
        <w:pStyle w:val="Prrafodelista"/>
        <w:numPr>
          <w:ilvl w:val="0"/>
          <w:numId w:val="2"/>
        </w:numPr>
        <w:spacing w:after="60" w:line="264" w:lineRule="auto"/>
        <w:jc w:val="both"/>
      </w:pPr>
      <w:r>
        <w:t>RPO: &lt; 1 hora.</w:t>
      </w:r>
    </w:p>
    <w:p w14:paraId="1F18273A" w14:textId="77777777" w:rsidR="00DF78E5" w:rsidRDefault="00000000">
      <w:pPr>
        <w:pStyle w:val="Prrafodelista"/>
        <w:numPr>
          <w:ilvl w:val="0"/>
          <w:numId w:val="2"/>
        </w:numPr>
        <w:spacing w:after="60" w:line="264" w:lineRule="auto"/>
        <w:jc w:val="both"/>
      </w:pPr>
      <w:r>
        <w:t>Uptime objetivo: 99.5 % mensual.</w:t>
      </w:r>
    </w:p>
    <w:p w14:paraId="7CA59769" w14:textId="77777777" w:rsidR="00DF78E5" w:rsidRDefault="00000000">
      <w:pPr>
        <w:pStyle w:val="Ttulo2"/>
        <w:spacing w:after="120"/>
      </w:pPr>
      <w:r>
        <w:rPr>
          <w:color w:val="1F3864"/>
        </w:rPr>
        <w:t>11.5 Escenario de Rendimiento bajo Carga</w:t>
      </w:r>
    </w:p>
    <w:tbl>
      <w:tblPr>
        <w:tblW w:w="7960" w:type="dxa"/>
        <w:tblBorders>
          <w:top w:val="single" w:sz="4" w:space="0" w:color="2E75B6"/>
          <w:left w:val="single" w:sz="4" w:space="0" w:color="2E75B6"/>
          <w:bottom w:val="single" w:sz="4" w:space="0" w:color="2E75B6"/>
          <w:right w:val="single" w:sz="4" w:space="0" w:color="2E75B6"/>
          <w:insideH w:val="single" w:sz="2" w:space="0" w:color="BBD0E8"/>
          <w:insideV w:val="single" w:sz="2" w:space="0" w:color="BBD0E8"/>
        </w:tblBorders>
        <w:tblCellMar>
          <w:left w:w="10" w:type="dxa"/>
          <w:right w:w="10" w:type="dxa"/>
        </w:tblCellMar>
        <w:tblLook w:val="04A0" w:firstRow="1" w:lastRow="0" w:firstColumn="1" w:lastColumn="0" w:noHBand="0" w:noVBand="1"/>
      </w:tblPr>
      <w:tblGrid>
        <w:gridCol w:w="2200"/>
        <w:gridCol w:w="5760"/>
      </w:tblGrid>
      <w:tr w:rsidR="00DF78E5" w14:paraId="58422E92" w14:textId="77777777">
        <w:tblPrEx>
          <w:tblCellMar>
            <w:top w:w="0" w:type="dxa"/>
            <w:bottom w:w="0" w:type="dxa"/>
          </w:tblCellMar>
        </w:tblPrEx>
        <w:tc>
          <w:tcPr>
            <w:tcW w:w="2200" w:type="dxa"/>
            <w:shd w:val="clear" w:color="auto" w:fill="FFFFFF"/>
            <w:tcMar>
              <w:top w:w="50" w:type="dxa"/>
              <w:left w:w="80" w:type="dxa"/>
              <w:bottom w:w="50" w:type="dxa"/>
              <w:right w:w="80" w:type="dxa"/>
            </w:tcMar>
            <w:vAlign w:val="center"/>
          </w:tcPr>
          <w:p w14:paraId="77AE91F3" w14:textId="77777777" w:rsidR="00DF78E5" w:rsidRDefault="00000000">
            <w:pPr>
              <w:spacing w:line="248" w:lineRule="auto"/>
            </w:pPr>
            <w:r>
              <w:rPr>
                <w:b/>
                <w:bCs/>
                <w:sz w:val="19"/>
                <w:szCs w:val="19"/>
              </w:rPr>
              <w:t>Estímulo</w:t>
            </w:r>
          </w:p>
        </w:tc>
        <w:tc>
          <w:tcPr>
            <w:tcW w:w="5760" w:type="dxa"/>
            <w:shd w:val="clear" w:color="auto" w:fill="FFFFFF"/>
            <w:tcMar>
              <w:top w:w="50" w:type="dxa"/>
              <w:left w:w="80" w:type="dxa"/>
              <w:bottom w:w="50" w:type="dxa"/>
              <w:right w:w="80" w:type="dxa"/>
            </w:tcMar>
            <w:vAlign w:val="center"/>
          </w:tcPr>
          <w:p w14:paraId="7F220C63" w14:textId="77777777" w:rsidR="00DF78E5" w:rsidRDefault="00000000">
            <w:pPr>
              <w:spacing w:line="248" w:lineRule="auto"/>
            </w:pPr>
            <w:r>
              <w:rPr>
                <w:sz w:val="19"/>
                <w:szCs w:val="19"/>
              </w:rPr>
              <w:t>Un brote epidemiológico en Tacna multiplica el tráfico del sistema.</w:t>
            </w:r>
          </w:p>
        </w:tc>
      </w:tr>
      <w:tr w:rsidR="00DF78E5" w14:paraId="74122EBF" w14:textId="77777777">
        <w:tblPrEx>
          <w:tblCellMar>
            <w:top w:w="0" w:type="dxa"/>
            <w:bottom w:w="0" w:type="dxa"/>
          </w:tblCellMar>
        </w:tblPrEx>
        <w:tc>
          <w:tcPr>
            <w:tcW w:w="2200" w:type="dxa"/>
            <w:shd w:val="clear" w:color="auto" w:fill="D6E4F0"/>
            <w:tcMar>
              <w:top w:w="50" w:type="dxa"/>
              <w:left w:w="80" w:type="dxa"/>
              <w:bottom w:w="50" w:type="dxa"/>
              <w:right w:w="80" w:type="dxa"/>
            </w:tcMar>
            <w:vAlign w:val="center"/>
          </w:tcPr>
          <w:p w14:paraId="7E017392" w14:textId="77777777" w:rsidR="00DF78E5" w:rsidRDefault="00000000">
            <w:pPr>
              <w:spacing w:line="248" w:lineRule="auto"/>
            </w:pPr>
            <w:r>
              <w:rPr>
                <w:b/>
                <w:bCs/>
                <w:sz w:val="19"/>
                <w:szCs w:val="19"/>
              </w:rPr>
              <w:t>Fuente</w:t>
            </w:r>
          </w:p>
        </w:tc>
        <w:tc>
          <w:tcPr>
            <w:tcW w:w="5760" w:type="dxa"/>
            <w:shd w:val="clear" w:color="auto" w:fill="D6E4F0"/>
            <w:tcMar>
              <w:top w:w="50" w:type="dxa"/>
              <w:left w:w="80" w:type="dxa"/>
              <w:bottom w:w="50" w:type="dxa"/>
              <w:right w:w="80" w:type="dxa"/>
            </w:tcMar>
            <w:vAlign w:val="center"/>
          </w:tcPr>
          <w:p w14:paraId="18BBB4C2" w14:textId="77777777" w:rsidR="00DF78E5" w:rsidRDefault="00000000">
            <w:pPr>
              <w:spacing w:line="248" w:lineRule="auto"/>
            </w:pPr>
            <w:r>
              <w:rPr>
                <w:sz w:val="19"/>
                <w:szCs w:val="19"/>
              </w:rPr>
              <w:t>Emergencia de salud pública que impulsa el uso masivo.</w:t>
            </w:r>
          </w:p>
        </w:tc>
      </w:tr>
      <w:tr w:rsidR="00DF78E5" w14:paraId="22847A29" w14:textId="77777777">
        <w:tblPrEx>
          <w:tblCellMar>
            <w:top w:w="0" w:type="dxa"/>
            <w:bottom w:w="0" w:type="dxa"/>
          </w:tblCellMar>
        </w:tblPrEx>
        <w:tc>
          <w:tcPr>
            <w:tcW w:w="2200" w:type="dxa"/>
            <w:shd w:val="clear" w:color="auto" w:fill="FFFFFF"/>
            <w:tcMar>
              <w:top w:w="50" w:type="dxa"/>
              <w:left w:w="80" w:type="dxa"/>
              <w:bottom w:w="50" w:type="dxa"/>
              <w:right w:w="80" w:type="dxa"/>
            </w:tcMar>
            <w:vAlign w:val="center"/>
          </w:tcPr>
          <w:p w14:paraId="78983F08" w14:textId="77777777" w:rsidR="00DF78E5" w:rsidRDefault="00000000">
            <w:pPr>
              <w:spacing w:line="248" w:lineRule="auto"/>
            </w:pPr>
            <w:r>
              <w:rPr>
                <w:b/>
                <w:bCs/>
                <w:sz w:val="19"/>
                <w:szCs w:val="19"/>
              </w:rPr>
              <w:t>Ambiente</w:t>
            </w:r>
          </w:p>
        </w:tc>
        <w:tc>
          <w:tcPr>
            <w:tcW w:w="5760" w:type="dxa"/>
            <w:shd w:val="clear" w:color="auto" w:fill="FFFFFF"/>
            <w:tcMar>
              <w:top w:w="50" w:type="dxa"/>
              <w:left w:w="80" w:type="dxa"/>
              <w:bottom w:w="50" w:type="dxa"/>
              <w:right w:w="80" w:type="dxa"/>
            </w:tcMar>
            <w:vAlign w:val="center"/>
          </w:tcPr>
          <w:p w14:paraId="03B71A9C" w14:textId="77777777" w:rsidR="00DF78E5" w:rsidRDefault="00000000">
            <w:pPr>
              <w:spacing w:line="248" w:lineRule="auto"/>
            </w:pPr>
            <w:r>
              <w:rPr>
                <w:sz w:val="19"/>
                <w:szCs w:val="19"/>
              </w:rPr>
              <w:t>Sistema con carga muy superior al promedio durante horas.</w:t>
            </w:r>
          </w:p>
        </w:tc>
      </w:tr>
      <w:tr w:rsidR="00DF78E5" w14:paraId="553169E6" w14:textId="77777777">
        <w:tblPrEx>
          <w:tblCellMar>
            <w:top w:w="0" w:type="dxa"/>
            <w:bottom w:w="0" w:type="dxa"/>
          </w:tblCellMar>
        </w:tblPrEx>
        <w:tc>
          <w:tcPr>
            <w:tcW w:w="2200" w:type="dxa"/>
            <w:shd w:val="clear" w:color="auto" w:fill="D6E4F0"/>
            <w:tcMar>
              <w:top w:w="50" w:type="dxa"/>
              <w:left w:w="80" w:type="dxa"/>
              <w:bottom w:w="50" w:type="dxa"/>
              <w:right w:w="80" w:type="dxa"/>
            </w:tcMar>
            <w:vAlign w:val="center"/>
          </w:tcPr>
          <w:p w14:paraId="4F4F462B" w14:textId="77777777" w:rsidR="00DF78E5" w:rsidRDefault="00000000">
            <w:pPr>
              <w:spacing w:line="248" w:lineRule="auto"/>
            </w:pPr>
            <w:r>
              <w:rPr>
                <w:b/>
                <w:bCs/>
                <w:sz w:val="19"/>
                <w:szCs w:val="19"/>
              </w:rPr>
              <w:t>Artefacto</w:t>
            </w:r>
          </w:p>
        </w:tc>
        <w:tc>
          <w:tcPr>
            <w:tcW w:w="5760" w:type="dxa"/>
            <w:shd w:val="clear" w:color="auto" w:fill="D6E4F0"/>
            <w:tcMar>
              <w:top w:w="50" w:type="dxa"/>
              <w:left w:w="80" w:type="dxa"/>
              <w:bottom w:w="50" w:type="dxa"/>
              <w:right w:w="80" w:type="dxa"/>
            </w:tcMar>
            <w:vAlign w:val="center"/>
          </w:tcPr>
          <w:p w14:paraId="2F43C034" w14:textId="77777777" w:rsidR="00DF78E5" w:rsidRDefault="00000000">
            <w:pPr>
              <w:spacing w:line="248" w:lineRule="auto"/>
            </w:pPr>
            <w:r>
              <w:rPr>
                <w:sz w:val="19"/>
                <w:szCs w:val="19"/>
              </w:rPr>
              <w:t>APIs, base de datos y servicio de IA.</w:t>
            </w:r>
          </w:p>
        </w:tc>
      </w:tr>
      <w:tr w:rsidR="00DF78E5" w14:paraId="4488E93E" w14:textId="77777777">
        <w:tblPrEx>
          <w:tblCellMar>
            <w:top w:w="0" w:type="dxa"/>
            <w:bottom w:w="0" w:type="dxa"/>
          </w:tblCellMar>
        </w:tblPrEx>
        <w:tc>
          <w:tcPr>
            <w:tcW w:w="2200" w:type="dxa"/>
            <w:shd w:val="clear" w:color="auto" w:fill="FFFFFF"/>
            <w:tcMar>
              <w:top w:w="50" w:type="dxa"/>
              <w:left w:w="80" w:type="dxa"/>
              <w:bottom w:w="50" w:type="dxa"/>
              <w:right w:w="80" w:type="dxa"/>
            </w:tcMar>
            <w:vAlign w:val="center"/>
          </w:tcPr>
          <w:p w14:paraId="63B882AE" w14:textId="77777777" w:rsidR="00DF78E5" w:rsidRDefault="00000000">
            <w:pPr>
              <w:spacing w:line="248" w:lineRule="auto"/>
            </w:pPr>
            <w:r>
              <w:rPr>
                <w:b/>
                <w:bCs/>
                <w:sz w:val="19"/>
                <w:szCs w:val="19"/>
              </w:rPr>
              <w:t>Respuesta</w:t>
            </w:r>
          </w:p>
        </w:tc>
        <w:tc>
          <w:tcPr>
            <w:tcW w:w="5760" w:type="dxa"/>
            <w:shd w:val="clear" w:color="auto" w:fill="FFFFFF"/>
            <w:tcMar>
              <w:top w:w="50" w:type="dxa"/>
              <w:left w:w="80" w:type="dxa"/>
              <w:bottom w:w="50" w:type="dxa"/>
              <w:right w:w="80" w:type="dxa"/>
            </w:tcMar>
            <w:vAlign w:val="center"/>
          </w:tcPr>
          <w:p w14:paraId="387A3D28" w14:textId="77777777" w:rsidR="00DF78E5" w:rsidRDefault="00000000">
            <w:pPr>
              <w:spacing w:line="248" w:lineRule="auto"/>
            </w:pPr>
            <w:r>
              <w:rPr>
                <w:sz w:val="19"/>
                <w:szCs w:val="19"/>
              </w:rPr>
              <w:t>Replicación de los contenedores de backend e IA; caché agresivo en Redis; compresión de respuestas; degradación gradual de funcionalidades no críticas; limitación de tasa (rate limiting).</w:t>
            </w:r>
          </w:p>
        </w:tc>
      </w:tr>
    </w:tbl>
    <w:p w14:paraId="5368D4D3" w14:textId="77777777" w:rsidR="00DF78E5" w:rsidRDefault="00000000">
      <w:pPr>
        <w:spacing w:after="40" w:line="276" w:lineRule="auto"/>
        <w:jc w:val="both"/>
      </w:pPr>
      <w:r>
        <w:rPr>
          <w:b/>
          <w:bCs/>
        </w:rPr>
        <w:t>Medidas de respuesta:</w:t>
      </w:r>
    </w:p>
    <w:p w14:paraId="77B992AB" w14:textId="77777777" w:rsidR="00DF78E5" w:rsidRDefault="00000000">
      <w:pPr>
        <w:pStyle w:val="Prrafodelista"/>
        <w:numPr>
          <w:ilvl w:val="0"/>
          <w:numId w:val="2"/>
        </w:numPr>
        <w:spacing w:after="60" w:line="264" w:lineRule="auto"/>
        <w:jc w:val="both"/>
      </w:pPr>
      <w:r>
        <w:t>Tiempo de respuesta objetivo: &lt; 3 s incluso bajo carga.</w:t>
      </w:r>
    </w:p>
    <w:p w14:paraId="253C992B" w14:textId="77777777" w:rsidR="00DF78E5" w:rsidRDefault="00000000">
      <w:pPr>
        <w:pStyle w:val="Prrafodelista"/>
        <w:numPr>
          <w:ilvl w:val="0"/>
          <w:numId w:val="2"/>
        </w:numPr>
        <w:spacing w:after="60" w:line="264" w:lineRule="auto"/>
        <w:jc w:val="both"/>
      </w:pPr>
      <w:r>
        <w:t>Error rate durante picos: &lt; 0.5 %.</w:t>
      </w:r>
    </w:p>
    <w:p w14:paraId="20CCC198" w14:textId="77777777" w:rsidR="00DF78E5" w:rsidRDefault="00000000">
      <w:pPr>
        <w:pStyle w:val="Prrafodelista"/>
        <w:numPr>
          <w:ilvl w:val="0"/>
          <w:numId w:val="2"/>
        </w:numPr>
        <w:spacing w:after="60" w:line="264" w:lineRule="auto"/>
        <w:jc w:val="both"/>
      </w:pPr>
      <w:r>
        <w:t>Escalamiento de réplicas según la demanda.</w:t>
      </w:r>
    </w:p>
    <w:p w14:paraId="6A2B95D2" w14:textId="77777777" w:rsidR="00DF78E5" w:rsidRDefault="00000000">
      <w:pPr>
        <w:pStyle w:val="Ttulo1"/>
        <w:spacing w:before="240" w:after="120"/>
      </w:pPr>
      <w:r>
        <w:t>Conclusiones</w:t>
      </w:r>
    </w:p>
    <w:p w14:paraId="251F7C92" w14:textId="77777777" w:rsidR="00DF78E5" w:rsidRDefault="00000000">
      <w:pPr>
        <w:pStyle w:val="Prrafodelista"/>
        <w:numPr>
          <w:ilvl w:val="0"/>
          <w:numId w:val="2"/>
        </w:numPr>
        <w:spacing w:after="60" w:line="264" w:lineRule="auto"/>
        <w:jc w:val="both"/>
      </w:pPr>
      <w:r>
        <w:t>La arquitectura basada en Clean Architecture, con un microservicio de IA desacoplado, ofrece un equilibrio adecuado entre mantenibilidad, evolución de los modelos y bajo costo operativo.</w:t>
      </w:r>
    </w:p>
    <w:p w14:paraId="43FABA5D" w14:textId="77777777" w:rsidR="00DF78E5" w:rsidRDefault="00000000">
      <w:pPr>
        <w:pStyle w:val="Prrafodelista"/>
        <w:numPr>
          <w:ilvl w:val="0"/>
          <w:numId w:val="2"/>
        </w:numPr>
        <w:spacing w:after="60" w:line="264" w:lineRule="auto"/>
        <w:jc w:val="both"/>
      </w:pPr>
      <w:r>
        <w:t>La separación del servicio de IA permite reentrenar o sustituir modelos sin afectar el núcleo del sistema, favoreciendo la adaptabilidad.</w:t>
      </w:r>
    </w:p>
    <w:p w14:paraId="04CC6D03" w14:textId="77777777" w:rsidR="00DF78E5" w:rsidRDefault="00000000">
      <w:pPr>
        <w:pStyle w:val="Prrafodelista"/>
        <w:numPr>
          <w:ilvl w:val="0"/>
          <w:numId w:val="2"/>
        </w:numPr>
        <w:spacing w:after="60" w:line="264" w:lineRule="auto"/>
        <w:jc w:val="both"/>
      </w:pPr>
      <w:r>
        <w:t>El uso de contenedores y CI/CD garantiza despliegues reproducibles y facilita la escalabilidad horizontal cuando se requiera.</w:t>
      </w:r>
    </w:p>
    <w:p w14:paraId="317EBCCB" w14:textId="77777777" w:rsidR="00DF78E5" w:rsidRDefault="00000000">
      <w:pPr>
        <w:pStyle w:val="Prrafodelista"/>
        <w:numPr>
          <w:ilvl w:val="0"/>
          <w:numId w:val="2"/>
        </w:numPr>
        <w:spacing w:after="60" w:line="264" w:lineRule="auto"/>
        <w:jc w:val="both"/>
      </w:pPr>
      <w:r>
        <w:t>Los patrones aplicados (Repository, Adapter, Circuit Breaker, pipeline de IA) refuerzan la robustez y la tolerancia a fallos.</w:t>
      </w:r>
    </w:p>
    <w:p w14:paraId="661D9421" w14:textId="77777777" w:rsidR="00DF78E5" w:rsidRDefault="00000000">
      <w:pPr>
        <w:pStyle w:val="Prrafodelista"/>
        <w:numPr>
          <w:ilvl w:val="0"/>
          <w:numId w:val="2"/>
        </w:numPr>
        <w:spacing w:after="60" w:line="264" w:lineRule="auto"/>
        <w:jc w:val="both"/>
      </w:pPr>
      <w:r>
        <w:t>Las medidas de seguridad y privacidad cumplen con la normativa peruana de protección de datos, y la explicabilidad (SHAP) aporta transparencia clínica.</w:t>
      </w:r>
    </w:p>
    <w:p w14:paraId="17C8B4C5" w14:textId="77777777" w:rsidR="00DF78E5" w:rsidRDefault="00000000">
      <w:pPr>
        <w:pStyle w:val="Ttulo1"/>
        <w:spacing w:before="240" w:after="120"/>
      </w:pPr>
      <w:r>
        <w:t>Recomendaciones</w:t>
      </w:r>
    </w:p>
    <w:p w14:paraId="09CBA9EF" w14:textId="77777777" w:rsidR="00DF78E5" w:rsidRDefault="00000000">
      <w:pPr>
        <w:pStyle w:val="Prrafodelista"/>
        <w:numPr>
          <w:ilvl w:val="0"/>
          <w:numId w:val="2"/>
        </w:numPr>
        <w:spacing w:after="60" w:line="264" w:lineRule="auto"/>
        <w:jc w:val="both"/>
      </w:pPr>
      <w:r>
        <w:t>Automatizar el pipeline de reentrenamiento (MLOps) con validación clínica antes de cada despliegue de modelo.</w:t>
      </w:r>
    </w:p>
    <w:p w14:paraId="6542EA6C" w14:textId="77777777" w:rsidR="00DF78E5" w:rsidRDefault="00000000">
      <w:pPr>
        <w:pStyle w:val="Prrafodelista"/>
        <w:numPr>
          <w:ilvl w:val="0"/>
          <w:numId w:val="2"/>
        </w:numPr>
        <w:spacing w:after="60" w:line="264" w:lineRule="auto"/>
        <w:jc w:val="both"/>
      </w:pPr>
      <w:r>
        <w:t>Incorporar monitoreo y observabilidad (métricas, trazas y registros) para anticipar degradaciones.</w:t>
      </w:r>
    </w:p>
    <w:p w14:paraId="53281EB4" w14:textId="77777777" w:rsidR="00DF78E5" w:rsidRDefault="00000000">
      <w:pPr>
        <w:pStyle w:val="Prrafodelista"/>
        <w:numPr>
          <w:ilvl w:val="0"/>
          <w:numId w:val="2"/>
        </w:numPr>
        <w:spacing w:after="60" w:line="264" w:lineRule="auto"/>
        <w:jc w:val="both"/>
      </w:pPr>
      <w:r>
        <w:lastRenderedPageBreak/>
        <w:t>Implementar la integración HL7 FHIR de forma incremental, comenzando por la derivación a centros de DIRESA.</w:t>
      </w:r>
    </w:p>
    <w:p w14:paraId="452EC7B1" w14:textId="77777777" w:rsidR="00DF78E5" w:rsidRDefault="00000000">
      <w:pPr>
        <w:pStyle w:val="Prrafodelista"/>
        <w:numPr>
          <w:ilvl w:val="0"/>
          <w:numId w:val="2"/>
        </w:numPr>
        <w:spacing w:after="60" w:line="264" w:lineRule="auto"/>
        <w:jc w:val="both"/>
      </w:pPr>
      <w:r>
        <w:t>Preparar la arquitectura para la incorporación de wearables (EPIC-08) y del modelo de imágenes de tórax (ResNet50) previstos.</w:t>
      </w:r>
    </w:p>
    <w:p w14:paraId="2EAFA526" w14:textId="77777777" w:rsidR="00DF78E5" w:rsidRDefault="00000000">
      <w:pPr>
        <w:pStyle w:val="Prrafodelista"/>
        <w:numPr>
          <w:ilvl w:val="0"/>
          <w:numId w:val="2"/>
        </w:numPr>
        <w:spacing w:after="60" w:line="264" w:lineRule="auto"/>
        <w:jc w:val="both"/>
      </w:pPr>
      <w:r>
        <w:t>Mantener la documentación arquitectónica y los diagramas C4 sincronizados con el código, conforme a la trazabilidad SWEBOK V4.</w:t>
      </w:r>
    </w:p>
    <w:p w14:paraId="235F6019" w14:textId="77777777" w:rsidR="00DF78E5" w:rsidRDefault="00000000">
      <w:pPr>
        <w:pStyle w:val="Ttulo1"/>
        <w:spacing w:before="240" w:after="120"/>
      </w:pPr>
      <w:r>
        <w:t>Bibliografía</w:t>
      </w:r>
    </w:p>
    <w:p w14:paraId="1CF668E4" w14:textId="77777777" w:rsidR="00DF78E5" w:rsidRDefault="00000000">
      <w:pPr>
        <w:pStyle w:val="Prrafodelista"/>
        <w:numPr>
          <w:ilvl w:val="0"/>
          <w:numId w:val="2"/>
        </w:numPr>
        <w:spacing w:after="60" w:line="264" w:lineRule="auto"/>
        <w:jc w:val="both"/>
      </w:pPr>
      <w:r>
        <w:rPr>
          <w:lang w:val="en-US"/>
        </w:rPr>
        <w:t xml:space="preserve">Kruchten, P. (1995). Architectural Blueprints — The “4+1” View Model of Software Architecture. </w:t>
      </w:r>
      <w:r>
        <w:t>IEEE Software.</w:t>
      </w:r>
    </w:p>
    <w:p w14:paraId="3422A315" w14:textId="77777777" w:rsidR="00DF78E5" w:rsidRPr="00F323FA" w:rsidRDefault="00000000">
      <w:pPr>
        <w:pStyle w:val="Prrafodelista"/>
        <w:numPr>
          <w:ilvl w:val="0"/>
          <w:numId w:val="2"/>
        </w:numPr>
        <w:spacing w:after="60" w:line="264" w:lineRule="auto"/>
        <w:jc w:val="both"/>
        <w:rPr>
          <w:lang w:val="en-US"/>
        </w:rPr>
      </w:pPr>
      <w:r>
        <w:rPr>
          <w:lang w:val="en-US"/>
        </w:rPr>
        <w:t>Martin, R. C. (2017). Clean Architecture: A Craftsman's Guide to Software Structure and Design.</w:t>
      </w:r>
    </w:p>
    <w:p w14:paraId="2FD73592" w14:textId="77777777" w:rsidR="00DF78E5" w:rsidRPr="00F323FA" w:rsidRDefault="00000000">
      <w:pPr>
        <w:pStyle w:val="Prrafodelista"/>
        <w:numPr>
          <w:ilvl w:val="0"/>
          <w:numId w:val="2"/>
        </w:numPr>
        <w:spacing w:after="60" w:line="264" w:lineRule="auto"/>
        <w:jc w:val="both"/>
        <w:rPr>
          <w:lang w:val="en-US"/>
        </w:rPr>
      </w:pPr>
      <w:r>
        <w:rPr>
          <w:lang w:val="en-US"/>
        </w:rPr>
        <w:t>ISO/IEC 25010:2011. Systems and software Quality Requirements and Evaluation (SQuaRE).</w:t>
      </w:r>
    </w:p>
    <w:p w14:paraId="6E2EECD1" w14:textId="77777777" w:rsidR="00DF78E5" w:rsidRPr="00F323FA" w:rsidRDefault="00000000">
      <w:pPr>
        <w:pStyle w:val="Prrafodelista"/>
        <w:numPr>
          <w:ilvl w:val="0"/>
          <w:numId w:val="2"/>
        </w:numPr>
        <w:spacing w:after="60" w:line="264" w:lineRule="auto"/>
        <w:jc w:val="both"/>
        <w:rPr>
          <w:lang w:val="en-US"/>
        </w:rPr>
      </w:pPr>
      <w:r>
        <w:rPr>
          <w:lang w:val="en-US"/>
        </w:rPr>
        <w:t>IEEE / ISO. (2021). Software Engineering Body of Knowledge (SWEBOK) V4.</w:t>
      </w:r>
    </w:p>
    <w:p w14:paraId="193FF268" w14:textId="77777777" w:rsidR="00DF78E5" w:rsidRDefault="00000000">
      <w:pPr>
        <w:pStyle w:val="Ttulo1"/>
        <w:spacing w:before="240" w:after="120"/>
      </w:pPr>
      <w:r>
        <w:t>Webgrafía</w:t>
      </w:r>
    </w:p>
    <w:p w14:paraId="45434996" w14:textId="77777777" w:rsidR="00DF78E5" w:rsidRDefault="00000000">
      <w:pPr>
        <w:spacing w:after="60" w:line="264" w:lineRule="auto"/>
      </w:pPr>
      <w:hyperlink r:id="rId8" w:history="1">
        <w:r>
          <w:rPr>
            <w:color w:val="2E75B6"/>
            <w:sz w:val="20"/>
            <w:szCs w:val="20"/>
            <w:u w:val="single"/>
          </w:rPr>
          <w:t>https://nextjs.org/docs</w:t>
        </w:r>
      </w:hyperlink>
      <w:r>
        <w:rPr>
          <w:color w:val="444444"/>
          <w:sz w:val="20"/>
          <w:szCs w:val="20"/>
        </w:rPr>
        <w:t xml:space="preserve">  —  Documentación oficial de Next.js</w:t>
      </w:r>
    </w:p>
    <w:p w14:paraId="416AD61C" w14:textId="77777777" w:rsidR="00DF78E5" w:rsidRDefault="00000000">
      <w:pPr>
        <w:spacing w:after="60" w:line="264" w:lineRule="auto"/>
      </w:pPr>
      <w:hyperlink r:id="rId9" w:history="1">
        <w:r>
          <w:rPr>
            <w:color w:val="2E75B6"/>
            <w:sz w:val="20"/>
            <w:szCs w:val="20"/>
            <w:u w:val="single"/>
          </w:rPr>
          <w:t>https://capacitorjs.com/docs</w:t>
        </w:r>
      </w:hyperlink>
      <w:r>
        <w:rPr>
          <w:color w:val="444444"/>
          <w:sz w:val="20"/>
          <w:szCs w:val="20"/>
        </w:rPr>
        <w:t xml:space="preserve">  —  Documentación oficial de Capacitor</w:t>
      </w:r>
    </w:p>
    <w:p w14:paraId="3AA4C91D" w14:textId="77777777" w:rsidR="00DF78E5" w:rsidRDefault="00000000">
      <w:pPr>
        <w:spacing w:after="60" w:line="264" w:lineRule="auto"/>
      </w:pPr>
      <w:hyperlink r:id="rId10" w:history="1">
        <w:r>
          <w:rPr>
            <w:color w:val="2E75B6"/>
            <w:sz w:val="20"/>
            <w:szCs w:val="20"/>
            <w:u w:val="single"/>
          </w:rPr>
          <w:t>https://fastapi.tiangolo.com</w:t>
        </w:r>
      </w:hyperlink>
      <w:r>
        <w:rPr>
          <w:color w:val="444444"/>
          <w:sz w:val="20"/>
          <w:szCs w:val="20"/>
        </w:rPr>
        <w:t xml:space="preserve">  —  Documentación oficial de FastAPI</w:t>
      </w:r>
    </w:p>
    <w:p w14:paraId="5EC42850" w14:textId="77777777" w:rsidR="00DF78E5" w:rsidRDefault="00000000">
      <w:pPr>
        <w:spacing w:after="60" w:line="264" w:lineRule="auto"/>
      </w:pPr>
      <w:hyperlink r:id="rId11" w:history="1">
        <w:r>
          <w:rPr>
            <w:color w:val="2E75B6"/>
            <w:sz w:val="20"/>
            <w:szCs w:val="20"/>
            <w:u w:val="single"/>
          </w:rPr>
          <w:t>https://www.mongodb.com/docs/</w:t>
        </w:r>
      </w:hyperlink>
      <w:r>
        <w:rPr>
          <w:color w:val="444444"/>
          <w:sz w:val="20"/>
          <w:szCs w:val="20"/>
        </w:rPr>
        <w:t xml:space="preserve">  —  Documentación de MongoDB</w:t>
      </w:r>
    </w:p>
    <w:p w14:paraId="264B698B" w14:textId="77777777" w:rsidR="00DF78E5" w:rsidRDefault="00000000">
      <w:pPr>
        <w:spacing w:after="60" w:line="264" w:lineRule="auto"/>
      </w:pPr>
      <w:hyperlink r:id="rId12" w:history="1">
        <w:r>
          <w:rPr>
            <w:color w:val="2E75B6"/>
            <w:sz w:val="20"/>
            <w:szCs w:val="20"/>
            <w:u w:val="single"/>
          </w:rPr>
          <w:t>https://docs.docker.com/compose/</w:t>
        </w:r>
      </w:hyperlink>
      <w:r>
        <w:rPr>
          <w:color w:val="444444"/>
          <w:sz w:val="20"/>
          <w:szCs w:val="20"/>
        </w:rPr>
        <w:t xml:space="preserve">  —  Documentación de Docker Compose</w:t>
      </w:r>
    </w:p>
    <w:p w14:paraId="361CC33A" w14:textId="77777777" w:rsidR="00DF78E5" w:rsidRDefault="00000000">
      <w:pPr>
        <w:spacing w:after="60" w:line="264" w:lineRule="auto"/>
      </w:pPr>
      <w:hyperlink r:id="rId13" w:history="1">
        <w:r>
          <w:rPr>
            <w:color w:val="2E75B6"/>
            <w:sz w:val="20"/>
            <w:szCs w:val="20"/>
            <w:u w:val="single"/>
          </w:rPr>
          <w:t>https://c4model.com/</w:t>
        </w:r>
      </w:hyperlink>
      <w:r>
        <w:rPr>
          <w:color w:val="444444"/>
          <w:sz w:val="20"/>
          <w:szCs w:val="20"/>
        </w:rPr>
        <w:t xml:space="preserve">  —  Modelo C4 para la documentación de arquitectura</w:t>
      </w:r>
    </w:p>
    <w:sectPr w:rsidR="00DF78E5">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26500E" w14:textId="77777777" w:rsidR="00E612C4" w:rsidRDefault="00E612C4">
      <w:r>
        <w:separator/>
      </w:r>
    </w:p>
  </w:endnote>
  <w:endnote w:type="continuationSeparator" w:id="0">
    <w:p w14:paraId="00C0A605" w14:textId="77777777" w:rsidR="00E612C4" w:rsidRDefault="00E612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003F0D" w14:textId="77777777" w:rsidR="00DF78E5" w:rsidRDefault="00000000">
    <w:pPr>
      <w:pBdr>
        <w:top w:val="single" w:sz="4" w:space="2" w:color="BBD0E8"/>
      </w:pBdr>
      <w:jc w:val="center"/>
    </w:pPr>
    <w:r>
      <w:rPr>
        <w:color w:val="888888"/>
        <w:sz w:val="16"/>
        <w:szCs w:val="16"/>
      </w:rPr>
      <w:t xml:space="preserve">Universidad Privada de Tacna – EPIS  |  Página </w:t>
    </w:r>
    <w:r>
      <w:rPr>
        <w:color w:val="888888"/>
        <w:sz w:val="16"/>
        <w:szCs w:val="16"/>
      </w:rPr>
      <w:fldChar w:fldCharType="begin"/>
    </w:r>
    <w:r>
      <w:rPr>
        <w:color w:val="888888"/>
        <w:sz w:val="16"/>
        <w:szCs w:val="16"/>
      </w:rPr>
      <w:instrText>PAGE</w:instrText>
    </w:r>
    <w:r>
      <w:rPr>
        <w:color w:val="888888"/>
        <w:sz w:val="16"/>
        <w:szCs w:val="16"/>
      </w:rPr>
      <w:fldChar w:fldCharType="separate"/>
    </w:r>
    <w:r w:rsidR="00F323FA">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37A2FB" w14:textId="77777777" w:rsidR="00E612C4" w:rsidRDefault="00E612C4">
      <w:r>
        <w:separator/>
      </w:r>
    </w:p>
  </w:footnote>
  <w:footnote w:type="continuationSeparator" w:id="0">
    <w:p w14:paraId="5AA343E3" w14:textId="77777777" w:rsidR="00E612C4" w:rsidRDefault="00E612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2422F" w14:textId="77777777" w:rsidR="00DF78E5" w:rsidRDefault="00000000">
    <w:pPr>
      <w:pBdr>
        <w:bottom w:val="single" w:sz="4" w:space="2" w:color="BBD0E8"/>
      </w:pBdr>
      <w:jc w:val="right"/>
    </w:pPr>
    <w:r>
      <w:rPr>
        <w:color w:val="888888"/>
        <w:sz w:val="16"/>
        <w:szCs w:val="16"/>
      </w:rPr>
      <w:t>RespiCare · SAD · FD04-EPIS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42CBC"/>
    <w:multiLevelType w:val="hybridMultilevel"/>
    <w:tmpl w:val="CF72F2F8"/>
    <w:lvl w:ilvl="0" w:tplc="D93C65A4">
      <w:start w:val="1"/>
      <w:numFmt w:val="bullet"/>
      <w:lvlText w:val="●"/>
      <w:lvlJc w:val="left"/>
      <w:pPr>
        <w:ind w:left="720" w:hanging="360"/>
      </w:pPr>
    </w:lvl>
    <w:lvl w:ilvl="1" w:tplc="99AA74DC">
      <w:start w:val="1"/>
      <w:numFmt w:val="bullet"/>
      <w:lvlText w:val="○"/>
      <w:lvlJc w:val="left"/>
      <w:pPr>
        <w:ind w:left="1440" w:hanging="360"/>
      </w:pPr>
    </w:lvl>
    <w:lvl w:ilvl="2" w:tplc="8A74035E">
      <w:start w:val="1"/>
      <w:numFmt w:val="bullet"/>
      <w:lvlText w:val="■"/>
      <w:lvlJc w:val="left"/>
      <w:pPr>
        <w:ind w:left="2160" w:hanging="360"/>
      </w:pPr>
    </w:lvl>
    <w:lvl w:ilvl="3" w:tplc="7E62D6C2">
      <w:start w:val="1"/>
      <w:numFmt w:val="bullet"/>
      <w:lvlText w:val="●"/>
      <w:lvlJc w:val="left"/>
      <w:pPr>
        <w:ind w:left="2880" w:hanging="360"/>
      </w:pPr>
    </w:lvl>
    <w:lvl w:ilvl="4" w:tplc="676E7842">
      <w:start w:val="1"/>
      <w:numFmt w:val="bullet"/>
      <w:lvlText w:val="○"/>
      <w:lvlJc w:val="left"/>
      <w:pPr>
        <w:ind w:left="3600" w:hanging="360"/>
      </w:pPr>
    </w:lvl>
    <w:lvl w:ilvl="5" w:tplc="ED54447C">
      <w:start w:val="1"/>
      <w:numFmt w:val="bullet"/>
      <w:lvlText w:val="■"/>
      <w:lvlJc w:val="left"/>
      <w:pPr>
        <w:ind w:left="4320" w:hanging="360"/>
      </w:pPr>
    </w:lvl>
    <w:lvl w:ilvl="6" w:tplc="B16AB01C">
      <w:start w:val="1"/>
      <w:numFmt w:val="bullet"/>
      <w:lvlText w:val="●"/>
      <w:lvlJc w:val="left"/>
      <w:pPr>
        <w:ind w:left="5040" w:hanging="360"/>
      </w:pPr>
    </w:lvl>
    <w:lvl w:ilvl="7" w:tplc="D58CE4B0">
      <w:start w:val="1"/>
      <w:numFmt w:val="bullet"/>
      <w:lvlText w:val="●"/>
      <w:lvlJc w:val="left"/>
      <w:pPr>
        <w:ind w:left="5760" w:hanging="360"/>
      </w:pPr>
    </w:lvl>
    <w:lvl w:ilvl="8" w:tplc="B0600316">
      <w:start w:val="1"/>
      <w:numFmt w:val="bullet"/>
      <w:lvlText w:val="●"/>
      <w:lvlJc w:val="left"/>
      <w:pPr>
        <w:ind w:left="6480" w:hanging="360"/>
      </w:pPr>
    </w:lvl>
  </w:abstractNum>
  <w:abstractNum w:abstractNumId="1" w15:restartNumberingAfterBreak="0">
    <w:nsid w:val="32AD5C00"/>
    <w:multiLevelType w:val="hybridMultilevel"/>
    <w:tmpl w:val="4826554C"/>
    <w:lvl w:ilvl="0" w:tplc="99E8C894">
      <w:start w:val="1"/>
      <w:numFmt w:val="bullet"/>
      <w:lvlText w:val="•"/>
      <w:lvlJc w:val="left"/>
      <w:pPr>
        <w:ind w:left="460" w:hanging="260"/>
      </w:pPr>
      <w:rPr>
        <w:color w:val="2E75B6"/>
      </w:rPr>
    </w:lvl>
    <w:lvl w:ilvl="1" w:tplc="8C82B9FE">
      <w:start w:val="1"/>
      <w:numFmt w:val="bullet"/>
      <w:lvlText w:val="◦"/>
      <w:lvlJc w:val="left"/>
      <w:pPr>
        <w:ind w:left="920" w:hanging="260"/>
      </w:pPr>
      <w:rPr>
        <w:color w:val="2E75B6"/>
      </w:rPr>
    </w:lvl>
    <w:lvl w:ilvl="2" w:tplc="E4680834">
      <w:numFmt w:val="decimal"/>
      <w:lvlText w:val=""/>
      <w:lvlJc w:val="left"/>
    </w:lvl>
    <w:lvl w:ilvl="3" w:tplc="2162095A">
      <w:numFmt w:val="decimal"/>
      <w:lvlText w:val=""/>
      <w:lvlJc w:val="left"/>
    </w:lvl>
    <w:lvl w:ilvl="4" w:tplc="4538D198">
      <w:numFmt w:val="decimal"/>
      <w:lvlText w:val=""/>
      <w:lvlJc w:val="left"/>
    </w:lvl>
    <w:lvl w:ilvl="5" w:tplc="55089AB8">
      <w:numFmt w:val="decimal"/>
      <w:lvlText w:val=""/>
      <w:lvlJc w:val="left"/>
    </w:lvl>
    <w:lvl w:ilvl="6" w:tplc="286E61BE">
      <w:numFmt w:val="decimal"/>
      <w:lvlText w:val=""/>
      <w:lvlJc w:val="left"/>
    </w:lvl>
    <w:lvl w:ilvl="7" w:tplc="555C4382">
      <w:numFmt w:val="decimal"/>
      <w:lvlText w:val=""/>
      <w:lvlJc w:val="left"/>
    </w:lvl>
    <w:lvl w:ilvl="8" w:tplc="4044FCA0">
      <w:numFmt w:val="decimal"/>
      <w:lvlText w:val=""/>
      <w:lvlJc w:val="left"/>
    </w:lvl>
  </w:abstractNum>
  <w:abstractNum w:abstractNumId="2" w15:restartNumberingAfterBreak="0">
    <w:nsid w:val="5F127254"/>
    <w:multiLevelType w:val="hybridMultilevel"/>
    <w:tmpl w:val="A202AC62"/>
    <w:lvl w:ilvl="0" w:tplc="B4BAC162">
      <w:start w:val="1"/>
      <w:numFmt w:val="decimal"/>
      <w:lvlText w:val="%1."/>
      <w:lvlJc w:val="left"/>
      <w:pPr>
        <w:ind w:left="520" w:hanging="300"/>
      </w:pPr>
      <w:rPr>
        <w:b/>
        <w:bCs/>
        <w:color w:val="1F3864"/>
      </w:rPr>
    </w:lvl>
    <w:lvl w:ilvl="1" w:tplc="73A87002">
      <w:numFmt w:val="decimal"/>
      <w:lvlText w:val=""/>
      <w:lvlJc w:val="left"/>
    </w:lvl>
    <w:lvl w:ilvl="2" w:tplc="7DACBC0C">
      <w:numFmt w:val="decimal"/>
      <w:lvlText w:val=""/>
      <w:lvlJc w:val="left"/>
    </w:lvl>
    <w:lvl w:ilvl="3" w:tplc="889662A2">
      <w:numFmt w:val="decimal"/>
      <w:lvlText w:val=""/>
      <w:lvlJc w:val="left"/>
    </w:lvl>
    <w:lvl w:ilvl="4" w:tplc="36F4957A">
      <w:numFmt w:val="decimal"/>
      <w:lvlText w:val=""/>
      <w:lvlJc w:val="left"/>
    </w:lvl>
    <w:lvl w:ilvl="5" w:tplc="0FCAF454">
      <w:numFmt w:val="decimal"/>
      <w:lvlText w:val=""/>
      <w:lvlJc w:val="left"/>
    </w:lvl>
    <w:lvl w:ilvl="6" w:tplc="FFBC933A">
      <w:numFmt w:val="decimal"/>
      <w:lvlText w:val=""/>
      <w:lvlJc w:val="left"/>
    </w:lvl>
    <w:lvl w:ilvl="7" w:tplc="9DEE3DF2">
      <w:numFmt w:val="decimal"/>
      <w:lvlText w:val=""/>
      <w:lvlJc w:val="left"/>
    </w:lvl>
    <w:lvl w:ilvl="8" w:tplc="CB8C5792">
      <w:numFmt w:val="decimal"/>
      <w:lvlText w:val=""/>
      <w:lvlJc w:val="left"/>
    </w:lvl>
  </w:abstractNum>
  <w:num w:numId="1" w16cid:durableId="1612977528">
    <w:abstractNumId w:val="0"/>
    <w:lvlOverride w:ilvl="0">
      <w:startOverride w:val="1"/>
    </w:lvlOverride>
  </w:num>
  <w:num w:numId="2" w16cid:durableId="1266419594">
    <w:abstractNumId w:val="1"/>
    <w:lvlOverride w:ilvl="0">
      <w:startOverride w:val="1"/>
    </w:lvlOverride>
  </w:num>
  <w:num w:numId="3" w16cid:durableId="1881361980">
    <w:abstractNumId w:val="2"/>
    <w:lvlOverride w:ilvl="0">
      <w:startOverride w:val="1"/>
    </w:lvlOverride>
  </w:num>
  <w:num w:numId="101" w16cid:durableId="1881361981">
    <w:abstractNumId w:val="2"/>
    <w:lvlOverride w:ilvl="0">
      <w:startOverride w:val="1"/>
    </w:lvlOverride>
  </w:num>
  <w:num w:numId="102" w16cid:durableId="1881361982">
    <w:abstractNumId w:val="2"/>
    <w:lvlOverride w:ilvl="0">
      <w:startOverride w:val="1"/>
    </w:lvlOverride>
  </w:num>
  <w:num w:numId="103" w16cid:durableId="1881361983">
    <w:abstractNumId w:val="2"/>
    <w:lvlOverride w:ilvl="0">
      <w:startOverride w:val="1"/>
    </w:lvlOverride>
  </w:num>
  <w:num w:numId="104" w16cid:durableId="1881361984">
    <w:abstractNumId w:val="2"/>
    <w:lvlOverride w:ilvl="0">
      <w:startOverride w:val="1"/>
    </w:lvlOverride>
  </w:num>
  <w:num w:numId="105" w16cid:durableId="1881361985">
    <w:abstractNumId w:val="2"/>
    <w:lvlOverride w:ilvl="0">
      <w:startOverride w:val="1"/>
    </w:lvlOverride>
  </w:num>
  <w:num w:numId="105">
    <w:abstractNumId w:val="2"/>
    <w:lvlOverride w:ilvl="0">
      <w:startOverride w:val="1"/>
    </w:lvlOverride>
  </w:num>
  <w:num w:numId="10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8E5"/>
    <w:rsid w:val="00DF78E5"/>
    <w:rsid w:val="00E3748C"/>
    <w:rsid w:val="00E612C4"/>
    <w:rsid w:val="00F323F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BF4D3"/>
  <w15:docId w15:val="{4A94408C-9874-4C04-B9AB-2EA7F5DC6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222222"/>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8" w:space="4" w:color="2E75B6"/>
      </w:pBdr>
      <w:spacing w:before="320" w:after="140"/>
      <w:outlineLvl w:val="0"/>
    </w:pPr>
    <w:rPr>
      <w:b/>
      <w:bCs/>
      <w:color w:val="1F3864"/>
      <w:sz w:val="30"/>
      <w:szCs w:val="30"/>
    </w:rPr>
  </w:style>
  <w:style w:type="paragraph" w:styleId="Ttulo2">
    <w:name w:val="heading 2"/>
    <w:uiPriority w:val="9"/>
    <w:unhideWhenUsed/>
    <w:qFormat/>
    <w:pPr>
      <w:spacing w:before="240" w:after="100"/>
      <w:outlineLvl w:val="1"/>
    </w:pPr>
    <w:rPr>
      <w:b/>
      <w:bCs/>
      <w:color w:val="1F4E79"/>
      <w:sz w:val="25"/>
      <w:szCs w:val="25"/>
    </w:rPr>
  </w:style>
  <w:style w:type="paragraph" w:styleId="Ttulo3">
    <w:name w:val="heading 3"/>
    <w:uiPriority w:val="9"/>
    <w:unhideWhenUsed/>
    <w:qFormat/>
    <w:pPr>
      <w:spacing w:before="160" w:after="80"/>
      <w:outlineLvl w:val="2"/>
    </w:pPr>
    <w:rPr>
      <w:b/>
      <w:bCs/>
      <w:color w:val="2E75B6"/>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nextjs.org/docs" TargetMode="External"/><Relationship Id="rId13" Type="http://schemas.openxmlformats.org/officeDocument/2006/relationships/hyperlink" Target="https://c4model.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cs.docker.com/compose/"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mongodb.com/docs/"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fastapi.tiangolo.com" TargetMode="External"/><Relationship Id="rId4" Type="http://schemas.openxmlformats.org/officeDocument/2006/relationships/webSettings" Target="webSettings.xml"/><Relationship Id="rId9" Type="http://schemas.openxmlformats.org/officeDocument/2006/relationships/hyperlink" Target="https://capacitorjs.com/docs" TargetMode="External"/><Relationship Id="rId14" Type="http://schemas.openxmlformats.org/officeDocument/2006/relationships/header" Target="header1.xml"/><Relationship Id="rId101" Type="http://schemas.openxmlformats.org/officeDocument/2006/relationships/image" Target="media/image2.png"/><Relationship Id="rId102" Type="http://schemas.openxmlformats.org/officeDocument/2006/relationships/image" Target="media/image3.png"/><Relationship Id="rId103" Type="http://schemas.openxmlformats.org/officeDocument/2006/relationships/image" Target="media/image4.png"/><Relationship Id="rId104" Type="http://schemas.openxmlformats.org/officeDocument/2006/relationships/image" Target="media/image5.png"/><Relationship Id="rId105" Type="http://schemas.openxmlformats.org/officeDocument/2006/relationships/image" Target="media/image6.png"/><Relationship Id="rId2016" Type="http://schemas.openxmlformats.org/officeDocument/2006/relationships/image" Target="media/image_fig16.png"/><Relationship Id="rId2017" Type="http://schemas.openxmlformats.org/officeDocument/2006/relationships/image" Target="media/image_fig17.png"/><Relationship Id="rId2018" Type="http://schemas.openxmlformats.org/officeDocument/2006/relationships/image" Target="media/image_fig18.png"/><Relationship Id="rId2019" Type="http://schemas.openxmlformats.org/officeDocument/2006/relationships/image" Target="media/image_fig19.png"/><Relationship Id="rId2020" Type="http://schemas.openxmlformats.org/officeDocument/2006/relationships/image" Target="media/image_fig20.png"/><Relationship Id="rId2026" Type="http://schemas.openxmlformats.org/officeDocument/2006/relationships/image" Target="media/image_fig26.png"/><Relationship Id="rId2027" Type="http://schemas.openxmlformats.org/officeDocument/2006/relationships/image" Target="media/image_fig27.png"/><Relationship Id="rId2028" Type="http://schemas.openxmlformats.org/officeDocument/2006/relationships/image" Target="media/image_fig28.png"/><Relationship Id="rId2029" Type="http://schemas.openxmlformats.org/officeDocument/2006/relationships/image" Target="media/image_fig29.png"/><Relationship Id="rId2030" Type="http://schemas.openxmlformats.org/officeDocument/2006/relationships/image" Target="media/image_fig30.png"/><Relationship Id="rId2036" Type="http://schemas.openxmlformats.org/officeDocument/2006/relationships/image" Target="media/image_fig36.png"/><Relationship Id="rId2037" Type="http://schemas.openxmlformats.org/officeDocument/2006/relationships/image" Target="media/image_fig37.png"/><Relationship Id="rId2038" Type="http://schemas.openxmlformats.org/officeDocument/2006/relationships/image" Target="media/image_fig38.png"/><Relationship Id="rId2039" Type="http://schemas.openxmlformats.org/officeDocument/2006/relationships/image" Target="media/image_fig39.png"/><Relationship Id="rId2040" Type="http://schemas.openxmlformats.org/officeDocument/2006/relationships/image" Target="media/image_fig40.png"/><Relationship Id="rId2046" Type="http://schemas.openxmlformats.org/officeDocument/2006/relationships/image" Target="media/image_fig46.png"/><Relationship Id="rId2047" Type="http://schemas.openxmlformats.org/officeDocument/2006/relationships/image" Target="media/image_fig47.png"/><Relationship Id="rId2048" Type="http://schemas.openxmlformats.org/officeDocument/2006/relationships/image" Target="media/image_fig48.png"/><Relationship Id="rId2049" Type="http://schemas.openxmlformats.org/officeDocument/2006/relationships/image" Target="media/image_fig49.png"/><Relationship Id="rId2050" Type="http://schemas.openxmlformats.org/officeDocument/2006/relationships/image" Target="media/image_fig50.png"/><Relationship Id="rId2056" Type="http://schemas.openxmlformats.org/officeDocument/2006/relationships/image" Target="media/image_fig56.png"/><Relationship Id="rId2057" Type="http://schemas.openxmlformats.org/officeDocument/2006/relationships/image" Target="media/image_fig57.png"/><Relationship Id="rId2058" Type="http://schemas.openxmlformats.org/officeDocument/2006/relationships/image" Target="media/image_fig58.png"/><Relationship Id="rId2059" Type="http://schemas.openxmlformats.org/officeDocument/2006/relationships/image" Target="media/image_fig59.png"/><Relationship Id="rId2060" Type="http://schemas.openxmlformats.org/officeDocument/2006/relationships/image" Target="media/image_fig60.png"/><Relationship Id="rId2066" Type="http://schemas.openxmlformats.org/officeDocument/2006/relationships/image" Target="media/image_fig66.png"/><Relationship Id="rId2067" Type="http://schemas.openxmlformats.org/officeDocument/2006/relationships/image" Target="media/image_fig67.png"/><Relationship Id="rId2068" Type="http://schemas.openxmlformats.org/officeDocument/2006/relationships/image" Target="media/image_fig68.png"/><Relationship Id="rId2069" Type="http://schemas.openxmlformats.org/officeDocument/2006/relationships/image" Target="media/image_fig69.png"/><Relationship Id="rId2070" Type="http://schemas.openxmlformats.org/officeDocument/2006/relationships/image" Target="media/image_fig70.png"/><Relationship Id="rId2076" Type="http://schemas.openxmlformats.org/officeDocument/2006/relationships/image" Target="media/image_fig76.png"/><Relationship Id="rId2077" Type="http://schemas.openxmlformats.org/officeDocument/2006/relationships/image" Target="media/image_fig77.png"/><Relationship Id="rId2078" Type="http://schemas.openxmlformats.org/officeDocument/2006/relationships/image" Target="media/image_fig78.png"/><Relationship Id="rId2079" Type="http://schemas.openxmlformats.org/officeDocument/2006/relationships/image" Target="media/image_fig79.png"/><Relationship Id="rId2080" Type="http://schemas.openxmlformats.org/officeDocument/2006/relationships/image" Target="media/image_fig80.png"/><Relationship Id="rId2086" Type="http://schemas.openxmlformats.org/officeDocument/2006/relationships/image" Target="media/image_fig86.png"/><Relationship Id="rId2087" Type="http://schemas.openxmlformats.org/officeDocument/2006/relationships/image" Target="media/image_fig87.png"/><Relationship Id="rId2088" Type="http://schemas.openxmlformats.org/officeDocument/2006/relationships/image" Target="media/image_fig88.png"/><Relationship Id="rId2089" Type="http://schemas.openxmlformats.org/officeDocument/2006/relationships/image" Target="media/image_fig89.png"/><Relationship Id="rId2090" Type="http://schemas.openxmlformats.org/officeDocument/2006/relationships/image" Target="media/image_fig90.png"/><Relationship Id="rId2096" Type="http://schemas.openxmlformats.org/officeDocument/2006/relationships/image" Target="media/image_fig96.png"/><Relationship Id="rId2097" Type="http://schemas.openxmlformats.org/officeDocument/2006/relationships/image" Target="media/image_fig97.png"/><Relationship Id="rId2098" Type="http://schemas.openxmlformats.org/officeDocument/2006/relationships/image" Target="media/image_fig98.png"/><Relationship Id="rId2099" Type="http://schemas.openxmlformats.org/officeDocument/2006/relationships/image" Target="media/image_fig99.png"/><Relationship Id="rId2100" Type="http://schemas.openxmlformats.org/officeDocument/2006/relationships/image" Target="media/image_fig100.png"/><Relationship Id="rId2106" Type="http://schemas.openxmlformats.org/officeDocument/2006/relationships/image" Target="media/image_fig106.png"/><Relationship Id="rId2107" Type="http://schemas.openxmlformats.org/officeDocument/2006/relationships/image" Target="media/image_fig107.png"/><Relationship Id="rId2108" Type="http://schemas.openxmlformats.org/officeDocument/2006/relationships/image" Target="media/image_fig108.png"/><Relationship Id="rId2109" Type="http://schemas.openxmlformats.org/officeDocument/2006/relationships/image" Target="media/image_fig109.png"/><Relationship Id="rId2110" Type="http://schemas.openxmlformats.org/officeDocument/2006/relationships/image" Target="media/image_fig110.png"/><Relationship Id="rId2116" Type="http://schemas.openxmlformats.org/officeDocument/2006/relationships/image" Target="media/image_fig116.png"/><Relationship Id="rId2117" Type="http://schemas.openxmlformats.org/officeDocument/2006/relationships/image" Target="media/image_fig117.png"/><Relationship Id="rId2118" Type="http://schemas.openxmlformats.org/officeDocument/2006/relationships/image" Target="media/image_fig118.png"/><Relationship Id="rId2119" Type="http://schemas.openxmlformats.org/officeDocument/2006/relationships/image" Target="media/image_fig119.png"/><Relationship Id="rId2120" Type="http://schemas.openxmlformats.org/officeDocument/2006/relationships/image" Target="media/image_fig120.png"/><Relationship Id="rId2121" Type="http://schemas.openxmlformats.org/officeDocument/2006/relationships/image" Target="media/image_fig121.png"/><Relationship Id="rId2122" Type="http://schemas.openxmlformats.org/officeDocument/2006/relationships/image" Target="media/image_fig122.png"/><Relationship Id="rId2123" Type="http://schemas.openxmlformats.org/officeDocument/2006/relationships/image" Target="media/image_fig123.png"/><Relationship Id="rId2124" Type="http://schemas.openxmlformats.org/officeDocument/2006/relationships/image" Target="media/image_fig12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18</Pages>
  <Words>4236</Words>
  <Characters>23300</Characters>
  <Application>Microsoft Office Word</Application>
  <DocSecurity>0</DocSecurity>
  <Lines>194</Lines>
  <Paragraphs>54</Paragraphs>
  <ScaleCrop>false</ScaleCrop>
  <Company/>
  <LinksUpToDate>false</LinksUpToDate>
  <CharactersWithSpaces>27482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SAD — RespiCare</dc:title>
  <dc:creator>RespiCare — UPT EPIS</dc:creator>
  <dc:description>FD04-EPIS Documento de Arquitectura de Software</dc:description>
  <cp:lastModifiedBy>Cesar Fabián Chavez Linares</cp:lastModifiedBy>
  <cp:revision>2</cp:revision>
  <dcterms:created xsi:type="dcterms:W3CDTF">2026-07-03T03:08:00Z</dcterms:created>
  <dcterms:modified xsi:type="dcterms:W3CDTF">2026-07-04T15:44:00Z</dcterms:modified>
</cp:coreProperties>
</file>