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9933A" w14:textId="77777777" w:rsidR="000C1556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noProof/>
          <w:color w:val="000000"/>
          <w:sz w:val="36"/>
          <w:szCs w:val="36"/>
        </w:rPr>
        <w:drawing>
          <wp:inline distT="0" distB="0" distL="0" distR="0" wp14:anchorId="46D83F27" wp14:editId="70FB9D8C">
            <wp:extent cx="999140" cy="1343105"/>
            <wp:effectExtent l="0" t="0" r="0" b="0"/>
            <wp:docPr id="14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11EEE9" w14:textId="77777777" w:rsidR="000C1556" w:rsidRDefault="000C1556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57074E7D" w14:textId="77777777" w:rsidR="000C1556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UNIVERSIDAD PRIVADA DE TACNA</w:t>
      </w:r>
    </w:p>
    <w:p w14:paraId="4E5AF657" w14:textId="77777777" w:rsidR="000C1556" w:rsidRDefault="000C1556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12A934C9" w14:textId="77777777" w:rsidR="000C1556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sz w:val="32"/>
          <w:szCs w:val="32"/>
        </w:rPr>
        <w:t>INGENIERÍA</w:t>
      </w:r>
    </w:p>
    <w:p w14:paraId="005AB9F2" w14:textId="77777777" w:rsidR="000C1556" w:rsidRDefault="000C1556">
      <w:pPr>
        <w:spacing w:after="0"/>
        <w:jc w:val="center"/>
        <w:rPr>
          <w:rFonts w:ascii="Arial" w:eastAsia="Arial" w:hAnsi="Arial" w:cs="Arial"/>
          <w:b/>
          <w:i/>
          <w:color w:val="5B9BD5"/>
          <w:sz w:val="16"/>
          <w:szCs w:val="16"/>
        </w:rPr>
      </w:pPr>
    </w:p>
    <w:p w14:paraId="339C31DC" w14:textId="77777777" w:rsidR="000C1556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Escuela Profesional de Ingeniería de Sistemas</w:t>
      </w:r>
    </w:p>
    <w:p w14:paraId="0A31A090" w14:textId="77777777" w:rsidR="000C1556" w:rsidRDefault="000C1556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2CE97BCC" w14:textId="77777777" w:rsidR="000C1556" w:rsidRDefault="000C1556">
      <w:pPr>
        <w:spacing w:after="0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143EFF87" w14:textId="146F5112" w:rsidR="000C1556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 xml:space="preserve"> Proyecto </w:t>
      </w:r>
      <w:r>
        <w:rPr>
          <w:rFonts w:ascii="Arial" w:eastAsia="Arial" w:hAnsi="Arial" w:cs="Arial"/>
          <w:b/>
          <w:sz w:val="36"/>
          <w:szCs w:val="36"/>
        </w:rPr>
        <w:t>“Sistema Web y Móvil para la detección de enfermedades respiratorias en Tacna en 202</w:t>
      </w:r>
      <w:r w:rsidR="00A1474E">
        <w:rPr>
          <w:rFonts w:ascii="Arial" w:eastAsia="Arial" w:hAnsi="Arial" w:cs="Arial"/>
          <w:b/>
          <w:sz w:val="36"/>
          <w:szCs w:val="36"/>
        </w:rPr>
        <w:t>6</w:t>
      </w:r>
      <w:r>
        <w:rPr>
          <w:rFonts w:ascii="Arial" w:eastAsia="Arial" w:hAnsi="Arial" w:cs="Arial"/>
          <w:b/>
          <w:sz w:val="36"/>
          <w:szCs w:val="36"/>
        </w:rPr>
        <w:t>”</w:t>
      </w:r>
    </w:p>
    <w:p w14:paraId="4FDD9D48" w14:textId="77777777" w:rsidR="000C1556" w:rsidRDefault="000C1556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03E7B8B0" w14:textId="77777777" w:rsidR="000C1556" w:rsidRDefault="00000000">
      <w:pPr>
        <w:spacing w:after="0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Curso: </w:t>
      </w:r>
      <w:r>
        <w:rPr>
          <w:rFonts w:ascii="Arial" w:eastAsia="Arial" w:hAnsi="Arial" w:cs="Arial"/>
          <w:i/>
          <w:sz w:val="32"/>
          <w:szCs w:val="32"/>
        </w:rPr>
        <w:t>Construcción de Software I</w:t>
      </w:r>
    </w:p>
    <w:p w14:paraId="6BA4F022" w14:textId="77777777" w:rsidR="000C1556" w:rsidRDefault="000C1556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319D2B09" w14:textId="77777777" w:rsidR="000C1556" w:rsidRDefault="000C1556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7588B449" w14:textId="77777777" w:rsidR="000C1556" w:rsidRDefault="00000000">
      <w:pPr>
        <w:spacing w:after="0"/>
        <w:jc w:val="center"/>
        <w:rPr>
          <w:rFonts w:ascii="Arial" w:eastAsia="Arial" w:hAnsi="Arial" w:cs="Arial"/>
          <w:i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Docente: Alberto Flor Rodríguez</w:t>
      </w:r>
    </w:p>
    <w:p w14:paraId="18794151" w14:textId="77777777" w:rsidR="000C1556" w:rsidRDefault="000C1556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7ECB905F" w14:textId="77777777" w:rsidR="000C1556" w:rsidRDefault="000C1556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626E8572" w14:textId="77777777" w:rsidR="000C1556" w:rsidRDefault="00000000">
      <w:pPr>
        <w:spacing w:after="0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Integrantes:</w:t>
      </w:r>
    </w:p>
    <w:p w14:paraId="450246D9" w14:textId="77777777" w:rsidR="000C1556" w:rsidRDefault="000C1556">
      <w:pPr>
        <w:spacing w:after="0"/>
        <w:rPr>
          <w:rFonts w:ascii="Arial" w:eastAsia="Arial" w:hAnsi="Arial" w:cs="Arial"/>
          <w:color w:val="5B9BD5"/>
          <w:sz w:val="16"/>
          <w:szCs w:val="16"/>
        </w:rPr>
      </w:pPr>
    </w:p>
    <w:p w14:paraId="0364C3E9" w14:textId="77777777" w:rsidR="000C1556" w:rsidRDefault="00000000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Chávez Linares, Cesar Fabian</w:t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  <w:t>(2019063854)</w:t>
      </w:r>
    </w:p>
    <w:p w14:paraId="4BBC6349" w14:textId="77777777" w:rsidR="000C1556" w:rsidRDefault="000C1556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1539D6B7" w14:textId="77777777" w:rsidR="000C1556" w:rsidRDefault="000C1556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66EEF33C" w14:textId="77777777" w:rsidR="000C1556" w:rsidRDefault="000C1556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77F62CF2" w14:textId="77777777" w:rsidR="000C1556" w:rsidRDefault="000C1556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3A272C30" w14:textId="77777777" w:rsidR="000C1556" w:rsidRDefault="000C1556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0BD6F30D" w14:textId="77777777" w:rsidR="000C1556" w:rsidRDefault="00000000">
      <w:pPr>
        <w:spacing w:after="0"/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Tacna – Perú</w:t>
      </w:r>
    </w:p>
    <w:p w14:paraId="5036E362" w14:textId="6607E391" w:rsidR="000C1556" w:rsidRDefault="00000000">
      <w:pPr>
        <w:spacing w:after="0"/>
        <w:jc w:val="center"/>
        <w:rPr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202</w:t>
      </w:r>
      <w:r w:rsidR="00A1474E">
        <w:rPr>
          <w:rFonts w:ascii="Arial" w:eastAsia="Arial" w:hAnsi="Arial" w:cs="Arial"/>
          <w:b/>
          <w:sz w:val="24"/>
          <w:szCs w:val="24"/>
        </w:rPr>
        <w:t>6</w:t>
      </w:r>
    </w:p>
    <w:p w14:paraId="64BE0024" w14:textId="77777777" w:rsidR="000C1556" w:rsidRDefault="000C1556">
      <w:pPr>
        <w:spacing w:after="0"/>
        <w:jc w:val="center"/>
        <w:rPr>
          <w:rFonts w:ascii="Arial" w:eastAsia="Arial" w:hAnsi="Arial" w:cs="Arial"/>
          <w:b/>
          <w:i/>
          <w:sz w:val="32"/>
          <w:szCs w:val="32"/>
        </w:rPr>
      </w:pPr>
    </w:p>
    <w:p w14:paraId="6818413D" w14:textId="77777777" w:rsidR="000C1556" w:rsidRDefault="000C1556">
      <w:pPr>
        <w:spacing w:after="200" w:line="276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58BAB0A" w14:textId="77777777" w:rsidR="000C1556" w:rsidRDefault="00000000">
      <w:pPr>
        <w:spacing w:after="200" w:line="276" w:lineRule="auto"/>
        <w:rPr>
          <w:rFonts w:ascii="Arial" w:eastAsia="Arial" w:hAnsi="Arial" w:cs="Arial"/>
          <w:b/>
          <w:color w:val="000000"/>
          <w:sz w:val="24"/>
          <w:szCs w:val="24"/>
        </w:rPr>
      </w:pPr>
      <w:r>
        <w:br w:type="page"/>
      </w:r>
    </w:p>
    <w:tbl>
      <w:tblPr>
        <w:tblStyle w:val="a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0C1556" w14:paraId="15BCC47B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5A2D44FF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0C1556" w14:paraId="2A0DF16A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05CA4DFF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D1EE2AA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64EA61FB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0EBDCC4D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225371F4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76475828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0C1556" w14:paraId="52222806" w14:textId="77777777">
        <w:trPr>
          <w:trHeight w:val="227"/>
          <w:jc w:val="center"/>
        </w:trPr>
        <w:tc>
          <w:tcPr>
            <w:tcW w:w="921" w:type="dxa"/>
          </w:tcPr>
          <w:p w14:paraId="73F34526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56B0B43F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CFCL</w:t>
            </w:r>
          </w:p>
        </w:tc>
        <w:tc>
          <w:tcPr>
            <w:tcW w:w="1424" w:type="dxa"/>
          </w:tcPr>
          <w:p w14:paraId="53FFAF06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1482" w:type="dxa"/>
          </w:tcPr>
          <w:p w14:paraId="12EA66BA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992" w:type="dxa"/>
            <w:vAlign w:val="center"/>
          </w:tcPr>
          <w:p w14:paraId="4573B67A" w14:textId="69BD5606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18/0</w:t>
            </w:r>
            <w:r w:rsidR="00A1474E">
              <w:rPr>
                <w:sz w:val="14"/>
                <w:szCs w:val="14"/>
              </w:rPr>
              <w:t>6</w:t>
            </w:r>
            <w:r>
              <w:rPr>
                <w:sz w:val="14"/>
                <w:szCs w:val="14"/>
              </w:rPr>
              <w:t>/202</w:t>
            </w:r>
            <w:r w:rsidR="00A1474E">
              <w:rPr>
                <w:sz w:val="14"/>
                <w:szCs w:val="14"/>
              </w:rPr>
              <w:t>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032C360C" w14:textId="77777777" w:rsidR="000C1556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Original</w:t>
            </w:r>
          </w:p>
        </w:tc>
      </w:tr>
    </w:tbl>
    <w:p w14:paraId="03665AD5" w14:textId="77777777" w:rsidR="000C1556" w:rsidRDefault="000C1556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8B75009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7B8614A6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61D32B06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7D2675CB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4781ED2C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5E7497B6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39ECFC15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538F78BC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4217AC99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21453D6E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78526240" w14:textId="77777777" w:rsidR="000C1556" w:rsidRDefault="000C1556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0B90216C" w14:textId="58437C04" w:rsidR="000C1556" w:rsidRDefault="00000000">
      <w:pPr>
        <w:pStyle w:val="Ttulo"/>
        <w:jc w:val="righ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“Sistema Web y Móvil para la detección de enfermedades respiratorias en Tacna en 202</w:t>
      </w:r>
      <w:r w:rsidR="00A1474E">
        <w:rPr>
          <w:rFonts w:ascii="Times New Roman" w:eastAsia="Times New Roman" w:hAnsi="Times New Roman" w:cs="Times New Roman"/>
          <w:i/>
        </w:rPr>
        <w:t>6</w:t>
      </w:r>
      <w:r>
        <w:rPr>
          <w:rFonts w:ascii="Times New Roman" w:eastAsia="Times New Roman" w:hAnsi="Times New Roman" w:cs="Times New Roman"/>
          <w:i/>
        </w:rPr>
        <w:t>”</w:t>
      </w:r>
    </w:p>
    <w:p w14:paraId="335EDC90" w14:textId="77777777" w:rsidR="000C1556" w:rsidRDefault="000C1556"/>
    <w:p w14:paraId="59406038" w14:textId="77777777" w:rsidR="000C1556" w:rsidRDefault="00000000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  <w:bookmarkStart w:id="0" w:name="_heading=h.ys0rz5hbiouq" w:colFirst="0" w:colLast="0"/>
      <w:bookmarkEnd w:id="0"/>
      <w:r>
        <w:rPr>
          <w:rFonts w:ascii="Times New Roman" w:eastAsia="Times New Roman" w:hAnsi="Times New Roman" w:cs="Times New Roman"/>
          <w:color w:val="000000"/>
        </w:rPr>
        <w:t>Documento de Visión</w:t>
      </w:r>
    </w:p>
    <w:p w14:paraId="15B8315E" w14:textId="77777777" w:rsidR="000C1556" w:rsidRDefault="000C1556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564AA1A3" w14:textId="77777777" w:rsidR="000C1556" w:rsidRDefault="00000000">
      <w:pPr>
        <w:pStyle w:val="Ttul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Versión 1.0</w:t>
      </w:r>
    </w:p>
    <w:p w14:paraId="0827D6CA" w14:textId="77777777" w:rsidR="000C1556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br w:type="page"/>
      </w:r>
    </w:p>
    <w:tbl>
      <w:tblPr>
        <w:tblStyle w:val="a0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0C1556" w14:paraId="56013A88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7B67BE6C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0C1556" w14:paraId="5AC8AE63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082F52A5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A823240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0FCE7E78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7FD6846D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63A34AB2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0A758DAC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0C1556" w14:paraId="39E49147" w14:textId="77777777">
        <w:trPr>
          <w:trHeight w:val="227"/>
          <w:jc w:val="center"/>
        </w:trPr>
        <w:tc>
          <w:tcPr>
            <w:tcW w:w="921" w:type="dxa"/>
          </w:tcPr>
          <w:p w14:paraId="5FD700ED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564B72B1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MPV</w:t>
            </w:r>
          </w:p>
        </w:tc>
        <w:tc>
          <w:tcPr>
            <w:tcW w:w="1424" w:type="dxa"/>
          </w:tcPr>
          <w:p w14:paraId="277BCE0A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ELV</w:t>
            </w:r>
          </w:p>
        </w:tc>
        <w:tc>
          <w:tcPr>
            <w:tcW w:w="1482" w:type="dxa"/>
          </w:tcPr>
          <w:p w14:paraId="539C1206" w14:textId="77777777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ARV</w:t>
            </w:r>
          </w:p>
        </w:tc>
        <w:tc>
          <w:tcPr>
            <w:tcW w:w="992" w:type="dxa"/>
            <w:vAlign w:val="center"/>
          </w:tcPr>
          <w:p w14:paraId="256C5975" w14:textId="6EE67EB0" w:rsidR="000C1556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  <w:r w:rsidR="00191FBF">
              <w:rPr>
                <w:sz w:val="14"/>
                <w:szCs w:val="14"/>
              </w:rPr>
              <w:t>8</w:t>
            </w:r>
            <w:r>
              <w:rPr>
                <w:sz w:val="14"/>
                <w:szCs w:val="14"/>
              </w:rPr>
              <w:t>/0</w:t>
            </w:r>
            <w:r w:rsidR="00191FBF">
              <w:rPr>
                <w:sz w:val="14"/>
                <w:szCs w:val="14"/>
              </w:rPr>
              <w:t>6</w:t>
            </w:r>
            <w:r>
              <w:rPr>
                <w:sz w:val="14"/>
                <w:szCs w:val="14"/>
              </w:rPr>
              <w:t>/202</w:t>
            </w:r>
            <w:r w:rsidR="00191FBF">
              <w:rPr>
                <w:sz w:val="14"/>
                <w:szCs w:val="14"/>
              </w:rPr>
              <w:t>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48B098D9" w14:textId="77777777" w:rsidR="000C1556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Original</w:t>
            </w:r>
          </w:p>
        </w:tc>
      </w:tr>
    </w:tbl>
    <w:p w14:paraId="10A61F79" w14:textId="77777777" w:rsidR="000C1556" w:rsidRDefault="000C1556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50120DCB" w14:textId="77777777" w:rsidR="000C1556" w:rsidRDefault="000C1556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5FA7FE5C" w14:textId="77777777" w:rsidR="000C1556" w:rsidRDefault="00000000">
      <w:pPr>
        <w:spacing w:after="0" w:line="360" w:lineRule="auto"/>
        <w:jc w:val="center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INDICE GENERAL</w:t>
      </w:r>
    </w:p>
    <w:sdt>
      <w:sdtPr>
        <w:id w:val="-854239308"/>
        <w:docPartObj>
          <w:docPartGallery w:val="Table of Contents"/>
          <w:docPartUnique/>
        </w:docPartObj>
      </w:sdtPr>
      <w:sdtContent>
        <w:p w14:paraId="4AD5F28D" w14:textId="77777777" w:rsidR="000C1556" w:rsidRDefault="00000000">
          <w:pPr>
            <w:keepNext/>
            <w:keepLines/>
            <w:pBdr>
              <w:top w:val="nil"/>
              <w:left w:val="nil"/>
              <w:bottom w:val="nil"/>
              <w:right w:val="nil"/>
              <w:between w:val="nil"/>
            </w:pBdr>
            <w:spacing w:before="480" w:after="0" w:line="360" w:lineRule="auto"/>
            <w:rPr>
              <w:rFonts w:ascii="Arial" w:eastAsia="Arial" w:hAnsi="Arial" w:cs="Arial"/>
              <w:b/>
              <w:color w:val="2E75B5"/>
              <w:sz w:val="20"/>
              <w:szCs w:val="2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</w:p>
        <w:p w14:paraId="0CC6F0FB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</w:t>
          </w:r>
          <w:r>
            <w:rPr>
              <w:color w:val="000000"/>
            </w:rPr>
            <w:tab/>
            <w:t>Introducción</w:t>
          </w:r>
          <w:r>
            <w:rPr>
              <w:color w:val="000000"/>
            </w:rPr>
            <w:tab/>
            <w:t>1</w:t>
          </w:r>
        </w:p>
        <w:p w14:paraId="471773EC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1.1</w:t>
          </w:r>
          <w:r>
            <w:rPr>
              <w:color w:val="000000"/>
            </w:rPr>
            <w:tab/>
            <w:t>Propósito</w:t>
          </w:r>
          <w:r>
            <w:rPr>
              <w:color w:val="000000"/>
            </w:rPr>
            <w:tab/>
            <w:t>1</w:t>
          </w:r>
        </w:p>
        <w:p w14:paraId="69C6FB0D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1.2</w:t>
          </w:r>
          <w:r>
            <w:rPr>
              <w:color w:val="000000"/>
            </w:rPr>
            <w:tab/>
            <w:t>Alcance</w:t>
          </w:r>
          <w:r>
            <w:rPr>
              <w:color w:val="000000"/>
            </w:rPr>
            <w:tab/>
            <w:t>1</w:t>
          </w:r>
        </w:p>
        <w:p w14:paraId="119A0528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1.3</w:t>
          </w:r>
          <w:r>
            <w:rPr>
              <w:color w:val="000000"/>
            </w:rPr>
            <w:tab/>
            <w:t>Definiciones, Siglas y Abreviaturas</w:t>
          </w:r>
          <w:r>
            <w:rPr>
              <w:color w:val="000000"/>
            </w:rPr>
            <w:tab/>
            <w:t>1</w:t>
          </w:r>
        </w:p>
        <w:p w14:paraId="5CC4846E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1.4</w:t>
          </w:r>
          <w:r>
            <w:rPr>
              <w:color w:val="000000"/>
            </w:rPr>
            <w:tab/>
            <w:t>Referencias</w:t>
          </w:r>
          <w:r>
            <w:rPr>
              <w:color w:val="000000"/>
            </w:rPr>
            <w:tab/>
            <w:t>1</w:t>
          </w:r>
        </w:p>
        <w:p w14:paraId="7A1952F0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1.5</w:t>
          </w:r>
          <w:r>
            <w:rPr>
              <w:color w:val="000000"/>
            </w:rPr>
            <w:tab/>
            <w:t>Visión General</w:t>
          </w:r>
          <w:r>
            <w:rPr>
              <w:color w:val="000000"/>
            </w:rPr>
            <w:tab/>
            <w:t>1</w:t>
          </w:r>
        </w:p>
        <w:p w14:paraId="388FBF5E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2.</w:t>
          </w:r>
          <w:r>
            <w:rPr>
              <w:color w:val="000000"/>
            </w:rPr>
            <w:tab/>
            <w:t>Posicionamiento</w:t>
          </w:r>
          <w:r>
            <w:rPr>
              <w:color w:val="000000"/>
            </w:rPr>
            <w:tab/>
            <w:t>1</w:t>
          </w:r>
        </w:p>
        <w:p w14:paraId="7DAD4E7D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2.1</w:t>
          </w:r>
          <w:r>
            <w:rPr>
              <w:color w:val="000000"/>
            </w:rPr>
            <w:tab/>
            <w:t>Oportunidad de negocio</w:t>
          </w:r>
          <w:r>
            <w:rPr>
              <w:color w:val="000000"/>
            </w:rPr>
            <w:tab/>
            <w:t>1</w:t>
          </w:r>
        </w:p>
        <w:p w14:paraId="7CA90D57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2.2</w:t>
          </w:r>
          <w:r>
            <w:rPr>
              <w:color w:val="000000"/>
            </w:rPr>
            <w:tab/>
            <w:t>Definición del problema</w:t>
          </w:r>
          <w:r>
            <w:rPr>
              <w:color w:val="000000"/>
            </w:rPr>
            <w:tab/>
            <w:t>2</w:t>
          </w:r>
        </w:p>
        <w:p w14:paraId="7C71AD3A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</w:t>
          </w:r>
          <w:r>
            <w:rPr>
              <w:color w:val="000000"/>
            </w:rPr>
            <w:tab/>
            <w:t>Descripción de los interesados y usuarios</w:t>
          </w:r>
          <w:r>
            <w:rPr>
              <w:color w:val="000000"/>
            </w:rPr>
            <w:tab/>
            <w:t>3</w:t>
          </w:r>
        </w:p>
        <w:p w14:paraId="300F7631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3.1</w:t>
          </w:r>
          <w:r>
            <w:rPr>
              <w:color w:val="000000"/>
            </w:rPr>
            <w:tab/>
            <w:t>Resumen de los interesados</w:t>
          </w:r>
          <w:r>
            <w:rPr>
              <w:color w:val="000000"/>
            </w:rPr>
            <w:tab/>
            <w:t>3</w:t>
          </w:r>
        </w:p>
        <w:p w14:paraId="5C3613D6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3.2</w:t>
          </w:r>
          <w:r>
            <w:rPr>
              <w:color w:val="000000"/>
            </w:rPr>
            <w:tab/>
            <w:t>Resumen de los usuarios</w:t>
          </w:r>
          <w:r>
            <w:rPr>
              <w:color w:val="000000"/>
            </w:rPr>
            <w:tab/>
            <w:t>3</w:t>
          </w:r>
        </w:p>
        <w:p w14:paraId="21A3D103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3.3</w:t>
          </w:r>
          <w:r>
            <w:rPr>
              <w:color w:val="000000"/>
            </w:rPr>
            <w:tab/>
            <w:t>Entorno de usuario</w:t>
          </w:r>
          <w:r>
            <w:rPr>
              <w:color w:val="000000"/>
            </w:rPr>
            <w:tab/>
            <w:t>4</w:t>
          </w:r>
        </w:p>
        <w:p w14:paraId="24961285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3.4</w:t>
          </w:r>
          <w:r>
            <w:rPr>
              <w:color w:val="000000"/>
            </w:rPr>
            <w:tab/>
            <w:t>Perfiles de los interesados</w:t>
          </w:r>
          <w:r>
            <w:rPr>
              <w:color w:val="000000"/>
            </w:rPr>
            <w:tab/>
            <w:t>4</w:t>
          </w:r>
        </w:p>
        <w:p w14:paraId="2C513529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3.5</w:t>
          </w:r>
          <w:r>
            <w:rPr>
              <w:color w:val="000000"/>
            </w:rPr>
            <w:tab/>
            <w:t>Perfiles de los Usuarios</w:t>
          </w:r>
          <w:r>
            <w:rPr>
              <w:color w:val="000000"/>
            </w:rPr>
            <w:tab/>
            <w:t>4</w:t>
          </w:r>
        </w:p>
        <w:p w14:paraId="42712C41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3.6</w:t>
          </w:r>
          <w:r>
            <w:rPr>
              <w:color w:val="000000"/>
            </w:rPr>
            <w:tab/>
            <w:t>Necesidades de los interesados y usuarios</w:t>
          </w:r>
          <w:r>
            <w:rPr>
              <w:color w:val="000000"/>
            </w:rPr>
            <w:tab/>
            <w:t>6</w:t>
          </w:r>
        </w:p>
        <w:p w14:paraId="0ABB8299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</w:t>
          </w:r>
          <w:r>
            <w:rPr>
              <w:color w:val="000000"/>
            </w:rPr>
            <w:tab/>
            <w:t>Vista General del Producto</w:t>
          </w:r>
          <w:r>
            <w:rPr>
              <w:color w:val="000000"/>
            </w:rPr>
            <w:tab/>
            <w:t>7</w:t>
          </w:r>
        </w:p>
        <w:p w14:paraId="568DD7E9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4.1</w:t>
          </w:r>
          <w:r>
            <w:rPr>
              <w:color w:val="000000"/>
            </w:rPr>
            <w:tab/>
            <w:t>Perspectiva del producto</w:t>
          </w:r>
          <w:r>
            <w:rPr>
              <w:color w:val="000000"/>
            </w:rPr>
            <w:tab/>
            <w:t>7</w:t>
          </w:r>
        </w:p>
        <w:p w14:paraId="1AA0E58E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4.2</w:t>
          </w:r>
          <w:r>
            <w:rPr>
              <w:color w:val="000000"/>
            </w:rPr>
            <w:tab/>
            <w:t>Resumen de capacidades</w:t>
          </w:r>
          <w:r>
            <w:rPr>
              <w:color w:val="000000"/>
            </w:rPr>
            <w:tab/>
            <w:t>8</w:t>
          </w:r>
        </w:p>
        <w:p w14:paraId="29933F3F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4.3</w:t>
          </w:r>
          <w:r>
            <w:rPr>
              <w:color w:val="000000"/>
            </w:rPr>
            <w:tab/>
            <w:t>Suposiciones y dependencias</w:t>
          </w:r>
          <w:r>
            <w:rPr>
              <w:color w:val="000000"/>
            </w:rPr>
            <w:tab/>
            <w:t>8</w:t>
          </w:r>
        </w:p>
        <w:p w14:paraId="10EE1261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4.4</w:t>
          </w:r>
          <w:r>
            <w:rPr>
              <w:color w:val="000000"/>
            </w:rPr>
            <w:tab/>
            <w:t>Costos y precios</w:t>
          </w:r>
          <w:r>
            <w:rPr>
              <w:color w:val="000000"/>
            </w:rPr>
            <w:tab/>
            <w:t>9</w:t>
          </w:r>
        </w:p>
        <w:p w14:paraId="1843D973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lastRenderedPageBreak/>
            <w:t>4.5</w:t>
          </w:r>
          <w:r>
            <w:rPr>
              <w:color w:val="000000"/>
            </w:rPr>
            <w:tab/>
            <w:t>Licenciamiento e instalación</w:t>
          </w:r>
          <w:r>
            <w:rPr>
              <w:color w:val="000000"/>
            </w:rPr>
            <w:tab/>
            <w:t>9</w:t>
          </w:r>
        </w:p>
        <w:p w14:paraId="7DF9CBD1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5.</w:t>
          </w:r>
          <w:r>
            <w:rPr>
              <w:color w:val="000000"/>
            </w:rPr>
            <w:tab/>
            <w:t>Características del producto</w:t>
          </w:r>
          <w:r>
            <w:rPr>
              <w:color w:val="000000"/>
            </w:rPr>
            <w:tab/>
            <w:t>9</w:t>
          </w:r>
        </w:p>
        <w:p w14:paraId="730D1638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6.</w:t>
          </w:r>
          <w:r>
            <w:rPr>
              <w:color w:val="000000"/>
            </w:rPr>
            <w:tab/>
            <w:t>Restricciones</w:t>
          </w:r>
          <w:r>
            <w:rPr>
              <w:color w:val="000000"/>
            </w:rPr>
            <w:tab/>
            <w:t>10</w:t>
          </w:r>
        </w:p>
        <w:p w14:paraId="581A67F1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7.</w:t>
          </w:r>
          <w:r>
            <w:rPr>
              <w:color w:val="000000"/>
            </w:rPr>
            <w:tab/>
            <w:t>Rangos de calidad</w:t>
          </w:r>
          <w:r>
            <w:rPr>
              <w:color w:val="000000"/>
            </w:rPr>
            <w:tab/>
            <w:t>10</w:t>
          </w:r>
        </w:p>
        <w:p w14:paraId="08125D4C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8.</w:t>
          </w:r>
          <w:r>
            <w:rPr>
              <w:color w:val="000000"/>
            </w:rPr>
            <w:tab/>
            <w:t>Precedencia y Prioridad</w:t>
          </w:r>
          <w:r>
            <w:rPr>
              <w:color w:val="000000"/>
            </w:rPr>
            <w:tab/>
            <w:t>10</w:t>
          </w:r>
        </w:p>
        <w:p w14:paraId="5F70B5F1" w14:textId="5F46C240" w:rsidR="000C1556" w:rsidRPr="00D417CB" w:rsidRDefault="00000000" w:rsidP="00D417C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9.</w:t>
          </w:r>
          <w:r>
            <w:rPr>
              <w:color w:val="000000"/>
            </w:rPr>
            <w:tab/>
            <w:t>Otros requerimientos del producto</w:t>
          </w:r>
          <w:r>
            <w:rPr>
              <w:color w:val="000000"/>
            </w:rPr>
            <w:tab/>
            <w:t>10</w:t>
          </w:r>
        </w:p>
        <w:p w14:paraId="0200D983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onpxj8a5fxdu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CONCLUSIONES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75A52CD6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1bj5ym20ihhw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RECOMENDACIONES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5CB5FB10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52zi1kns82z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BIBLIOGRAFIA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4C6D862E" w14:textId="77777777" w:rsidR="000C155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ayx6ct43xilc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WEBGRAFIA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20C165BC" w14:textId="77777777" w:rsidR="000C1556" w:rsidRDefault="00000000">
          <w:pPr>
            <w:spacing w:line="360" w:lineRule="auto"/>
          </w:pPr>
          <w:r>
            <w:fldChar w:fldCharType="end"/>
          </w:r>
        </w:p>
      </w:sdtContent>
    </w:sdt>
    <w:p w14:paraId="36689AAA" w14:textId="77777777" w:rsidR="000C1556" w:rsidRDefault="000C1556">
      <w:pPr>
        <w:spacing w:after="200" w:line="360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6023C87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7ED8FFE6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65DE1A3B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14A1370F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07C9E3F7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673B1FF8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6246517F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3EB15E43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357A041C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24FC82DC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0634FFDA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3A47FE13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76EAFB5C" w14:textId="77777777" w:rsidR="000C1556" w:rsidRDefault="000C1556">
      <w:pPr>
        <w:jc w:val="center"/>
        <w:rPr>
          <w:b/>
          <w:sz w:val="24"/>
          <w:szCs w:val="24"/>
          <w:u w:val="single"/>
        </w:rPr>
      </w:pPr>
    </w:p>
    <w:p w14:paraId="32FFCD6F" w14:textId="77777777" w:rsidR="00052C19" w:rsidRDefault="00052C19">
      <w:pPr>
        <w:rPr>
          <w:rFonts w:ascii="Arial" w:eastAsia="Arial" w:hAnsi="Arial" w:cs="Arial"/>
          <w:b/>
          <w:sz w:val="24"/>
          <w:szCs w:val="24"/>
        </w:rPr>
      </w:pPr>
      <w:bookmarkStart w:id="1" w:name="_heading=h.xnnzgvquz3sz" w:colFirst="0" w:colLast="0"/>
      <w:bookmarkEnd w:id="1"/>
      <w:r>
        <w:rPr>
          <w:rFonts w:ascii="Arial" w:eastAsia="Arial" w:hAnsi="Arial" w:cs="Arial"/>
          <w:sz w:val="24"/>
          <w:szCs w:val="24"/>
        </w:rPr>
        <w:br w:type="page"/>
      </w:r>
    </w:p>
    <w:p w14:paraId="2FB9FE2C" w14:textId="1EB8CF92" w:rsidR="000C1556" w:rsidRDefault="00000000">
      <w:pPr>
        <w:pStyle w:val="Ttulo2"/>
        <w:keepNext w:val="0"/>
        <w:keepLines w:val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1. Introducción</w:t>
      </w:r>
    </w:p>
    <w:p w14:paraId="0D589A4E" w14:textId="77777777" w:rsidR="000C1556" w:rsidRDefault="00000000">
      <w:pPr>
        <w:pStyle w:val="Ttulo3"/>
        <w:keepNext w:val="0"/>
        <w:keepLines w:val="0"/>
        <w:rPr>
          <w:rFonts w:ascii="Arial" w:eastAsia="Arial" w:hAnsi="Arial" w:cs="Arial"/>
          <w:sz w:val="24"/>
          <w:szCs w:val="24"/>
        </w:rPr>
      </w:pPr>
      <w:bookmarkStart w:id="2" w:name="_heading=h.pk9nnv1827hs" w:colFirst="0" w:colLast="0"/>
      <w:bookmarkEnd w:id="2"/>
      <w:r>
        <w:rPr>
          <w:rFonts w:ascii="Arial" w:eastAsia="Arial" w:hAnsi="Arial" w:cs="Arial"/>
          <w:sz w:val="24"/>
          <w:szCs w:val="24"/>
        </w:rPr>
        <w:t>1.1 Propósito</w:t>
      </w:r>
    </w:p>
    <w:p w14:paraId="1B245E48" w14:textId="77777777" w:rsidR="000C1556" w:rsidRDefault="00000000">
      <w:pPr>
        <w:spacing w:before="240" w:after="24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Este documento de visión define los requerimientos de alto nivel y el diseño del Sistema RespiCare-Tacna, una plataforma web y móvil diseñada para la detección temprana de enfermedades respiratorias en la región de Tacna. El sistema utiliza técnicas de procesamiento de lenguaje natural (PLN) para analizar síntomas reportados por usuarios y proporcionar evaluaciones preliminares, contribuyendo así a reducir la mortalidad por enfermedades respiratorias agudas.</w:t>
      </w:r>
    </w:p>
    <w:p w14:paraId="5D41AF9E" w14:textId="77777777" w:rsidR="000C1556" w:rsidRDefault="00000000">
      <w:pPr>
        <w:pStyle w:val="Ttulo3"/>
        <w:keepNext w:val="0"/>
        <w:keepLines w:val="0"/>
        <w:rPr>
          <w:rFonts w:ascii="Arial" w:eastAsia="Arial" w:hAnsi="Arial" w:cs="Arial"/>
          <w:sz w:val="24"/>
          <w:szCs w:val="24"/>
        </w:rPr>
      </w:pPr>
      <w:bookmarkStart w:id="3" w:name="_heading=h.g1evczf7d7gr" w:colFirst="0" w:colLast="0"/>
      <w:bookmarkEnd w:id="3"/>
      <w:r>
        <w:rPr>
          <w:rFonts w:ascii="Arial" w:eastAsia="Arial" w:hAnsi="Arial" w:cs="Arial"/>
          <w:sz w:val="24"/>
          <w:szCs w:val="24"/>
        </w:rPr>
        <w:t>1.2 Alcance</w:t>
      </w:r>
    </w:p>
    <w:p w14:paraId="3BFB3AD5" w14:textId="77777777" w:rsidR="000C1556" w:rsidRDefault="00000000">
      <w:pPr>
        <w:spacing w:before="240" w:after="24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Sistema RESPIRA abarca:</w:t>
      </w:r>
    </w:p>
    <w:p w14:paraId="300CCF94" w14:textId="77777777" w:rsidR="000C1556" w:rsidRDefault="00000000">
      <w:pPr>
        <w:numPr>
          <w:ilvl w:val="0"/>
          <w:numId w:val="23"/>
        </w:numPr>
        <w:spacing w:before="240"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Plataforma web responsive desarrollada en React</w:t>
      </w:r>
    </w:p>
    <w:p w14:paraId="76841E34" w14:textId="77777777" w:rsidR="000C1556" w:rsidRDefault="00000000">
      <w:pPr>
        <w:numPr>
          <w:ilvl w:val="0"/>
          <w:numId w:val="23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Aplicación móvil multiplataforma desarrollada en React Native</w:t>
      </w:r>
    </w:p>
    <w:p w14:paraId="4587AEFF" w14:textId="77777777" w:rsidR="000C1556" w:rsidRDefault="00000000">
      <w:pPr>
        <w:numPr>
          <w:ilvl w:val="0"/>
          <w:numId w:val="23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Motor de PLN para análisis de síntomas respiratorios</w:t>
      </w:r>
    </w:p>
    <w:p w14:paraId="01513B17" w14:textId="77777777" w:rsidR="000C1556" w:rsidRDefault="00000000">
      <w:pPr>
        <w:numPr>
          <w:ilvl w:val="0"/>
          <w:numId w:val="23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Base de datos de información médica especializada en enfermedades respiratorias</w:t>
      </w:r>
    </w:p>
    <w:p w14:paraId="24549BA7" w14:textId="77777777" w:rsidR="000C1556" w:rsidRDefault="00000000">
      <w:pPr>
        <w:numPr>
          <w:ilvl w:val="0"/>
          <w:numId w:val="23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Panel administrativo para profesionales de la salud</w:t>
      </w:r>
    </w:p>
    <w:p w14:paraId="5CE41548" w14:textId="77777777" w:rsidR="000C1556" w:rsidRDefault="00000000">
      <w:pPr>
        <w:numPr>
          <w:ilvl w:val="0"/>
          <w:numId w:val="23"/>
        </w:numPr>
        <w:spacing w:after="24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Sistema de reportes y estadísticas de salud pública</w:t>
      </w:r>
    </w:p>
    <w:p w14:paraId="351158AA" w14:textId="77777777" w:rsidR="000C1556" w:rsidRDefault="00000000">
      <w:pPr>
        <w:pStyle w:val="Ttulo3"/>
        <w:keepNext w:val="0"/>
        <w:keepLines w:val="0"/>
        <w:rPr>
          <w:rFonts w:ascii="Arial" w:eastAsia="Arial" w:hAnsi="Arial" w:cs="Arial"/>
          <w:sz w:val="24"/>
          <w:szCs w:val="24"/>
        </w:rPr>
      </w:pPr>
      <w:bookmarkStart w:id="4" w:name="_heading=h.yifgzmynp8yb" w:colFirst="0" w:colLast="0"/>
      <w:bookmarkEnd w:id="4"/>
      <w:r>
        <w:rPr>
          <w:rFonts w:ascii="Arial" w:eastAsia="Arial" w:hAnsi="Arial" w:cs="Arial"/>
          <w:sz w:val="24"/>
          <w:szCs w:val="24"/>
        </w:rPr>
        <w:t>1.3 Definiciones, Siglas y Abreviaturas</w:t>
      </w:r>
    </w:p>
    <w:p w14:paraId="61B2968A" w14:textId="77777777" w:rsidR="00E000C0" w:rsidRDefault="00E000C0" w:rsidP="00E000C0"/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160"/>
      </w:tblGrid>
      <w:tr w:rsidR="00E000C0" w14:paraId="216BE1D5" w14:textId="77777777" w:rsidTr="0018325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5895C1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Sigla</w:t>
            </w:r>
          </w:p>
        </w:tc>
        <w:tc>
          <w:tcPr>
            <w:tcW w:w="61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75EF59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E000C0" w14:paraId="5160413A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C35A3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IA / ML</w:t>
            </w:r>
          </w:p>
        </w:tc>
        <w:tc>
          <w:tcPr>
            <w:tcW w:w="6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68751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Inteligencia Artificial / Aprendizaje Automático (Machine Learning).</w:t>
            </w:r>
          </w:p>
        </w:tc>
      </w:tr>
      <w:tr w:rsidR="00E000C0" w14:paraId="74BD12E2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B33A6A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RespiCare</w:t>
            </w:r>
          </w:p>
        </w:tc>
        <w:tc>
          <w:tcPr>
            <w:tcW w:w="61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D4E760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Sistema de detección y gestión de enfermedades respiratorias.</w:t>
            </w:r>
          </w:p>
        </w:tc>
      </w:tr>
      <w:tr w:rsidR="00E000C0" w14:paraId="1FDBE1CF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8A4D1C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API</w:t>
            </w:r>
          </w:p>
        </w:tc>
        <w:tc>
          <w:tcPr>
            <w:tcW w:w="6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BCD8F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 xml:space="preserve">Interfaz de Programación de Aplicaciones (Application </w:t>
            </w:r>
            <w:proofErr w:type="spellStart"/>
            <w:r>
              <w:rPr>
                <w:color w:val="222222"/>
                <w:sz w:val="20"/>
                <w:szCs w:val="20"/>
              </w:rPr>
              <w:t>Programming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Interface).</w:t>
            </w:r>
          </w:p>
        </w:tc>
      </w:tr>
      <w:tr w:rsidR="00E000C0" w14:paraId="101AEE2E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727B8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CNN</w:t>
            </w:r>
          </w:p>
        </w:tc>
        <w:tc>
          <w:tcPr>
            <w:tcW w:w="61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9756F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Red Neuronal Convolucional (para análisis de audio de tos).</w:t>
            </w:r>
          </w:p>
        </w:tc>
      </w:tr>
      <w:tr w:rsidR="00E000C0" w14:paraId="4A7C54F1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301FCB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MLP</w:t>
            </w:r>
          </w:p>
        </w:tc>
        <w:tc>
          <w:tcPr>
            <w:tcW w:w="6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409AB7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Perceptrón Multicapa (red neuronal para clasificación de síntomas).</w:t>
            </w:r>
          </w:p>
        </w:tc>
      </w:tr>
      <w:tr w:rsidR="00E000C0" w14:paraId="74567C8C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D3822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SHAP</w:t>
            </w:r>
          </w:p>
        </w:tc>
        <w:tc>
          <w:tcPr>
            <w:tcW w:w="61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34315D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SHapley Additive exPlanations (explicabilidad de modelos de IA).</w:t>
            </w:r>
          </w:p>
        </w:tc>
      </w:tr>
      <w:tr w:rsidR="00E000C0" w14:paraId="6BB3E5E7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F4F6CE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APK</w:t>
            </w:r>
          </w:p>
        </w:tc>
        <w:tc>
          <w:tcPr>
            <w:tcW w:w="6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ACFEB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 xml:space="preserve">Paquete de aplicación Android (Android </w:t>
            </w:r>
            <w:proofErr w:type="spellStart"/>
            <w:r>
              <w:rPr>
                <w:color w:val="222222"/>
                <w:sz w:val="20"/>
                <w:szCs w:val="20"/>
              </w:rPr>
              <w:t>Package</w:t>
            </w:r>
            <w:proofErr w:type="spellEnd"/>
            <w:r>
              <w:rPr>
                <w:color w:val="222222"/>
                <w:sz w:val="20"/>
                <w:szCs w:val="20"/>
              </w:rPr>
              <w:t>).</w:t>
            </w:r>
          </w:p>
        </w:tc>
      </w:tr>
      <w:tr w:rsidR="00E000C0" w14:paraId="60D916CD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87B6B1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CI/CD</w:t>
            </w:r>
          </w:p>
        </w:tc>
        <w:tc>
          <w:tcPr>
            <w:tcW w:w="61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78942B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Integración y Despliegue Continuos.</w:t>
            </w:r>
          </w:p>
        </w:tc>
      </w:tr>
      <w:tr w:rsidR="00E000C0" w14:paraId="57F76CC7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4CA6DE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UI/UX</w:t>
            </w:r>
          </w:p>
        </w:tc>
        <w:tc>
          <w:tcPr>
            <w:tcW w:w="6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AA57CF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Interfaz de Usuario / Experiencia de Usuario.</w:t>
            </w:r>
          </w:p>
        </w:tc>
      </w:tr>
      <w:tr w:rsidR="00E000C0" w14:paraId="6A45F656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14F13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MINSA</w:t>
            </w:r>
          </w:p>
        </w:tc>
        <w:tc>
          <w:tcPr>
            <w:tcW w:w="61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760261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Ministerio de Salud del Perú.</w:t>
            </w:r>
          </w:p>
        </w:tc>
      </w:tr>
      <w:tr w:rsidR="00E000C0" w14:paraId="6EA17428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083CCD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lastRenderedPageBreak/>
              <w:t>SINADEF</w:t>
            </w:r>
          </w:p>
        </w:tc>
        <w:tc>
          <w:tcPr>
            <w:tcW w:w="6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114C1A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Sistema Nacional de Defunciones.</w:t>
            </w:r>
          </w:p>
        </w:tc>
      </w:tr>
    </w:tbl>
    <w:p w14:paraId="6D92D740" w14:textId="77777777" w:rsidR="00E000C0" w:rsidRPr="00E000C0" w:rsidRDefault="00E000C0" w:rsidP="00E000C0"/>
    <w:p w14:paraId="5FD1AEE0" w14:textId="77777777" w:rsidR="000C1556" w:rsidRDefault="00000000">
      <w:pPr>
        <w:pStyle w:val="Ttulo3"/>
        <w:keepNext w:val="0"/>
        <w:keepLines w:val="0"/>
        <w:rPr>
          <w:rFonts w:ascii="Arial" w:eastAsia="Arial" w:hAnsi="Arial" w:cs="Arial"/>
          <w:sz w:val="24"/>
          <w:szCs w:val="24"/>
        </w:rPr>
      </w:pPr>
      <w:bookmarkStart w:id="5" w:name="_heading=h.9eqae5gxk7qr" w:colFirst="0" w:colLast="0"/>
      <w:bookmarkEnd w:id="5"/>
      <w:r>
        <w:rPr>
          <w:rFonts w:ascii="Arial" w:eastAsia="Arial" w:hAnsi="Arial" w:cs="Arial"/>
          <w:sz w:val="24"/>
          <w:szCs w:val="24"/>
        </w:rPr>
        <w:t>1.4 Referencias</w:t>
      </w:r>
    </w:p>
    <w:p w14:paraId="5659AD89" w14:textId="77777777" w:rsidR="00E000C0" w:rsidRPr="00E000C0" w:rsidRDefault="00E000C0" w:rsidP="00E000C0">
      <w:pPr>
        <w:numPr>
          <w:ilvl w:val="0"/>
          <w:numId w:val="36"/>
        </w:numPr>
        <w:spacing w:after="240"/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Normas técnicas del MINSA para sistemas de información en salud.</w:t>
      </w:r>
    </w:p>
    <w:p w14:paraId="49633B6F" w14:textId="77777777" w:rsidR="00E000C0" w:rsidRPr="00E000C0" w:rsidRDefault="00E000C0" w:rsidP="00E000C0">
      <w:pPr>
        <w:numPr>
          <w:ilvl w:val="0"/>
          <w:numId w:val="36"/>
        </w:numPr>
        <w:spacing w:after="240"/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 xml:space="preserve">Ley de Protección de Datos Personales (Ley </w:t>
      </w:r>
      <w:proofErr w:type="spellStart"/>
      <w:r w:rsidRPr="00E000C0">
        <w:rPr>
          <w:rFonts w:ascii="Arial" w:eastAsia="Arial" w:hAnsi="Arial" w:cs="Arial"/>
          <w:sz w:val="24"/>
          <w:szCs w:val="24"/>
        </w:rPr>
        <w:t>N.°</w:t>
      </w:r>
      <w:proofErr w:type="spellEnd"/>
      <w:r w:rsidRPr="00E000C0">
        <w:rPr>
          <w:rFonts w:ascii="Arial" w:eastAsia="Arial" w:hAnsi="Arial" w:cs="Arial"/>
          <w:sz w:val="24"/>
          <w:szCs w:val="24"/>
        </w:rPr>
        <w:t xml:space="preserve"> 29733).</w:t>
      </w:r>
    </w:p>
    <w:p w14:paraId="7EEBE2EB" w14:textId="77777777" w:rsidR="00E000C0" w:rsidRPr="00E000C0" w:rsidRDefault="00E000C0" w:rsidP="00E000C0">
      <w:pPr>
        <w:numPr>
          <w:ilvl w:val="0"/>
          <w:numId w:val="36"/>
        </w:numPr>
        <w:spacing w:after="240"/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Documentación oficial de Next.js, React, Capacitor, Node.js y FastAPI.</w:t>
      </w:r>
    </w:p>
    <w:p w14:paraId="3A6D4A28" w14:textId="77777777" w:rsidR="00E000C0" w:rsidRPr="00E000C0" w:rsidRDefault="00E000C0" w:rsidP="00E000C0">
      <w:pPr>
        <w:numPr>
          <w:ilvl w:val="0"/>
          <w:numId w:val="36"/>
        </w:numPr>
        <w:spacing w:after="240"/>
        <w:jc w:val="both"/>
        <w:rPr>
          <w:rFonts w:ascii="Arial" w:eastAsia="Arial" w:hAnsi="Arial" w:cs="Arial"/>
          <w:sz w:val="24"/>
          <w:szCs w:val="24"/>
          <w:lang w:val="en-US"/>
        </w:rPr>
      </w:pPr>
      <w:r w:rsidRPr="00E000C0">
        <w:rPr>
          <w:rFonts w:ascii="Arial" w:eastAsia="Arial" w:hAnsi="Arial" w:cs="Arial"/>
          <w:sz w:val="24"/>
          <w:szCs w:val="24"/>
          <w:lang w:val="en-US"/>
        </w:rPr>
        <w:t xml:space="preserve">Dataset Disease Symptom and Patient Profile (Kaggle) y </w:t>
      </w:r>
      <w:proofErr w:type="spellStart"/>
      <w:r w:rsidRPr="00E000C0">
        <w:rPr>
          <w:rFonts w:ascii="Arial" w:eastAsia="Arial" w:hAnsi="Arial" w:cs="Arial"/>
          <w:sz w:val="24"/>
          <w:szCs w:val="24"/>
          <w:lang w:val="en-US"/>
        </w:rPr>
        <w:t>registros</w:t>
      </w:r>
      <w:proofErr w:type="spellEnd"/>
      <w:r w:rsidRPr="00E000C0">
        <w:rPr>
          <w:rFonts w:ascii="Arial" w:eastAsia="Arial" w:hAnsi="Arial" w:cs="Arial"/>
          <w:sz w:val="24"/>
          <w:szCs w:val="24"/>
          <w:lang w:val="en-US"/>
        </w:rPr>
        <w:t xml:space="preserve"> MINSA/SINADEF.</w:t>
      </w:r>
    </w:p>
    <w:p w14:paraId="0DC2B2E1" w14:textId="77777777" w:rsidR="00E000C0" w:rsidRPr="00E000C0" w:rsidRDefault="00E000C0" w:rsidP="00E000C0">
      <w:pPr>
        <w:numPr>
          <w:ilvl w:val="0"/>
          <w:numId w:val="36"/>
        </w:numPr>
        <w:spacing w:after="240"/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Dataset COUGHVID (</w:t>
      </w:r>
      <w:proofErr w:type="spellStart"/>
      <w:r w:rsidRPr="00E000C0">
        <w:rPr>
          <w:rFonts w:ascii="Arial" w:eastAsia="Arial" w:hAnsi="Arial" w:cs="Arial"/>
          <w:sz w:val="24"/>
          <w:szCs w:val="24"/>
        </w:rPr>
        <w:t>Zenodo</w:t>
      </w:r>
      <w:proofErr w:type="spellEnd"/>
      <w:r w:rsidRPr="00E000C0">
        <w:rPr>
          <w:rFonts w:ascii="Arial" w:eastAsia="Arial" w:hAnsi="Arial" w:cs="Arial"/>
          <w:sz w:val="24"/>
          <w:szCs w:val="24"/>
        </w:rPr>
        <w:t>) para el análisis de audio de tos.</w:t>
      </w:r>
    </w:p>
    <w:p w14:paraId="6E6EDD52" w14:textId="582C21AF" w:rsidR="00E000C0" w:rsidRPr="00E000C0" w:rsidRDefault="00E000C0" w:rsidP="00E000C0">
      <w:pPr>
        <w:numPr>
          <w:ilvl w:val="0"/>
          <w:numId w:val="36"/>
        </w:numPr>
        <w:spacing w:after="240"/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Estándar SWEBOK V4 para la construcción y planificación de iteraciones.</w:t>
      </w:r>
    </w:p>
    <w:p w14:paraId="3CDDE302" w14:textId="77777777" w:rsidR="000C1556" w:rsidRDefault="00000000">
      <w:pPr>
        <w:pStyle w:val="Ttulo3"/>
        <w:keepNext w:val="0"/>
        <w:keepLines w:val="0"/>
        <w:rPr>
          <w:rFonts w:ascii="Arial" w:eastAsia="Arial" w:hAnsi="Arial" w:cs="Arial"/>
          <w:sz w:val="24"/>
          <w:szCs w:val="24"/>
        </w:rPr>
      </w:pPr>
      <w:bookmarkStart w:id="6" w:name="_heading=h.zi4km6j4ylrz" w:colFirst="0" w:colLast="0"/>
      <w:bookmarkEnd w:id="6"/>
      <w:r>
        <w:rPr>
          <w:rFonts w:ascii="Arial" w:eastAsia="Arial" w:hAnsi="Arial" w:cs="Arial"/>
          <w:sz w:val="24"/>
          <w:szCs w:val="24"/>
        </w:rPr>
        <w:t>1.5 Visión General</w:t>
      </w:r>
    </w:p>
    <w:p w14:paraId="275A8A63" w14:textId="77777777" w:rsidR="000C1556" w:rsidRDefault="00000000">
      <w:pPr>
        <w:spacing w:before="240" w:after="24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Este documento presenta una visión completa del Sistema RESPIRA, describiendo el problema que resuelve, los usuarios objetivo, las capacidades principales y los requisitos técnicos necesarios para su implementación exitosa.</w:t>
      </w:r>
    </w:p>
    <w:p w14:paraId="577BB674" w14:textId="77777777" w:rsidR="000C1556" w:rsidRDefault="00000000">
      <w:pPr>
        <w:pStyle w:val="Ttulo2"/>
        <w:keepNext w:val="0"/>
        <w:keepLines w:val="0"/>
        <w:rPr>
          <w:rFonts w:ascii="Arial" w:eastAsia="Arial" w:hAnsi="Arial" w:cs="Arial"/>
          <w:sz w:val="24"/>
          <w:szCs w:val="24"/>
        </w:rPr>
      </w:pPr>
      <w:bookmarkStart w:id="7" w:name="_heading=h.tukh7llwrh7e" w:colFirst="0" w:colLast="0"/>
      <w:bookmarkEnd w:id="7"/>
      <w:r>
        <w:rPr>
          <w:rFonts w:ascii="Arial" w:eastAsia="Arial" w:hAnsi="Arial" w:cs="Arial"/>
          <w:sz w:val="24"/>
          <w:szCs w:val="24"/>
        </w:rPr>
        <w:t>2. Posicionamiento</w:t>
      </w:r>
    </w:p>
    <w:p w14:paraId="40136CB6" w14:textId="77777777" w:rsidR="000C1556" w:rsidRDefault="00000000">
      <w:pPr>
        <w:pStyle w:val="Ttulo3"/>
        <w:keepNext w:val="0"/>
        <w:keepLines w:val="0"/>
        <w:rPr>
          <w:rFonts w:ascii="Arial" w:eastAsia="Arial" w:hAnsi="Arial" w:cs="Arial"/>
          <w:sz w:val="24"/>
          <w:szCs w:val="24"/>
        </w:rPr>
      </w:pPr>
      <w:bookmarkStart w:id="8" w:name="_heading=h.swqe56ykqvfz" w:colFirst="0" w:colLast="0"/>
      <w:bookmarkEnd w:id="8"/>
      <w:r>
        <w:rPr>
          <w:rFonts w:ascii="Arial" w:eastAsia="Arial" w:hAnsi="Arial" w:cs="Arial"/>
          <w:sz w:val="24"/>
          <w:szCs w:val="24"/>
        </w:rPr>
        <w:t>2.1 Oportunidad de negocio</w:t>
      </w:r>
    </w:p>
    <w:p w14:paraId="443E6386" w14:textId="77777777" w:rsidR="000C1556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Las enfermedades respiratorias representan una causa significativa de morbilidad y mortalidad en Tacna, especialmente en áreas urbano-marginales con limitado acceso a servicios de salud especializados. Existe una oportunidad única de:</w:t>
      </w:r>
    </w:p>
    <w:p w14:paraId="287CEA9E" w14:textId="77777777" w:rsidR="000C1556" w:rsidRDefault="00000000">
      <w:pPr>
        <w:numPr>
          <w:ilvl w:val="0"/>
          <w:numId w:val="20"/>
        </w:numPr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Mejorar la detección temprana: Reducir el tiempo entre la aparición de síntomas y la consulta médica</w:t>
      </w:r>
    </w:p>
    <w:p w14:paraId="5B416831" w14:textId="77777777" w:rsidR="000C1556" w:rsidRDefault="00000000">
      <w:pPr>
        <w:numPr>
          <w:ilvl w:val="0"/>
          <w:numId w:val="20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Democratizar el acceso: Proporcionar herramientas de evaluación preliminar a población con acceso limitado a servicios médicos</w:t>
      </w:r>
    </w:p>
    <w:p w14:paraId="774713DD" w14:textId="77777777" w:rsidR="000C1556" w:rsidRDefault="00000000">
      <w:pPr>
        <w:numPr>
          <w:ilvl w:val="0"/>
          <w:numId w:val="20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Optimizar recursos sanitarios: Dirigir casos urgentes hacia atención especializada y educar sobre casos leves</w:t>
      </w:r>
    </w:p>
    <w:p w14:paraId="7CD1ECFC" w14:textId="77777777" w:rsidR="000C1556" w:rsidRDefault="00000000">
      <w:pPr>
        <w:numPr>
          <w:ilvl w:val="0"/>
          <w:numId w:val="20"/>
        </w:numPr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Generar datos epidemiológicos: Crear una base de datos para políticas de salud pública basadas en evidencia</w:t>
      </w:r>
    </w:p>
    <w:p w14:paraId="1C7D6860" w14:textId="77777777" w:rsidR="000C1556" w:rsidRDefault="00000000">
      <w:pPr>
        <w:pStyle w:val="Ttulo3"/>
        <w:keepNext w:val="0"/>
        <w:keepLines w:val="0"/>
        <w:rPr>
          <w:rFonts w:ascii="Arial" w:eastAsia="Arial" w:hAnsi="Arial" w:cs="Arial"/>
          <w:sz w:val="24"/>
          <w:szCs w:val="24"/>
        </w:rPr>
      </w:pPr>
      <w:bookmarkStart w:id="9" w:name="_heading=h.bwm7ghiotmzh" w:colFirst="0" w:colLast="0"/>
      <w:bookmarkEnd w:id="9"/>
      <w:r>
        <w:rPr>
          <w:rFonts w:ascii="Arial" w:eastAsia="Arial" w:hAnsi="Arial" w:cs="Arial"/>
          <w:sz w:val="24"/>
          <w:szCs w:val="24"/>
        </w:rPr>
        <w:t>2.2 Definición del problema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560"/>
      </w:tblGrid>
      <w:tr w:rsidR="00E000C0" w14:paraId="47DBA526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725435" w14:textId="77777777" w:rsidR="00E000C0" w:rsidRDefault="00E000C0" w:rsidP="0018325C">
            <w:pPr>
              <w:spacing w:line="252" w:lineRule="auto"/>
            </w:pPr>
            <w:r>
              <w:rPr>
                <w:b/>
                <w:bCs/>
                <w:color w:val="222222"/>
                <w:sz w:val="20"/>
                <w:szCs w:val="20"/>
              </w:rPr>
              <w:t>El problema de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154A99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La detección tardía de enfermedades respiratorias y el acceso limitado a evaluación médica preliminar en Tacna.</w:t>
            </w:r>
          </w:p>
        </w:tc>
      </w:tr>
      <w:tr w:rsidR="00E000C0" w14:paraId="51DA0F27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5B8D47" w14:textId="77777777" w:rsidR="00E000C0" w:rsidRDefault="00E000C0" w:rsidP="0018325C">
            <w:pPr>
              <w:spacing w:line="252" w:lineRule="auto"/>
            </w:pPr>
            <w:r>
              <w:rPr>
                <w:b/>
                <w:bCs/>
                <w:color w:val="222222"/>
                <w:sz w:val="20"/>
                <w:szCs w:val="20"/>
              </w:rPr>
              <w:lastRenderedPageBreak/>
              <w:t>afecta a</w:t>
            </w:r>
          </w:p>
        </w:tc>
        <w:tc>
          <w:tcPr>
            <w:tcW w:w="55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47BAE7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Pacientes con síntomas respiratorios, personal de salud y autoridades sanitarias regionales.</w:t>
            </w:r>
          </w:p>
        </w:tc>
      </w:tr>
      <w:tr w:rsidR="00E000C0" w14:paraId="576B8AFD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841FD7" w14:textId="77777777" w:rsidR="00E000C0" w:rsidRDefault="00E000C0" w:rsidP="0018325C">
            <w:pPr>
              <w:spacing w:line="252" w:lineRule="auto"/>
            </w:pPr>
            <w:r>
              <w:rPr>
                <w:b/>
                <w:bCs/>
                <w:color w:val="222222"/>
                <w:sz w:val="20"/>
                <w:szCs w:val="20"/>
              </w:rPr>
              <w:t>cuyo impacto es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C6385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Diagnósticos tardíos, saturación de servicios de emergencia, inequidad en el acceso y ausencia de datos epidemiológicos oportunos.</w:t>
            </w:r>
          </w:p>
        </w:tc>
      </w:tr>
      <w:tr w:rsidR="00E000C0" w14:paraId="19ABA750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BFE6A6" w14:textId="77777777" w:rsidR="00E000C0" w:rsidRDefault="00E000C0" w:rsidP="0018325C">
            <w:pPr>
              <w:spacing w:line="252" w:lineRule="auto"/>
            </w:pPr>
            <w:r>
              <w:rPr>
                <w:b/>
                <w:bCs/>
                <w:color w:val="222222"/>
                <w:sz w:val="20"/>
                <w:szCs w:val="20"/>
              </w:rPr>
              <w:t>una solución exitosa sería</w:t>
            </w:r>
          </w:p>
        </w:tc>
        <w:tc>
          <w:tcPr>
            <w:tcW w:w="55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0046E0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Una plataforma web y móvil con IA que realice tamizaje preliminar de síntomas con datos clínicos reales, derive los casos críticos y eduque a la población, complementando (sin reemplazar) la atención médica profesional.</w:t>
            </w:r>
          </w:p>
        </w:tc>
      </w:tr>
    </w:tbl>
    <w:p w14:paraId="1219E2D9" w14:textId="5D665FB4" w:rsidR="000C1556" w:rsidRDefault="000C1556">
      <w:pPr>
        <w:rPr>
          <w:rFonts w:ascii="Arial" w:eastAsia="Arial" w:hAnsi="Arial" w:cs="Arial"/>
          <w:b/>
          <w:sz w:val="24"/>
          <w:szCs w:val="24"/>
          <w:u w:val="single"/>
        </w:rPr>
      </w:pPr>
    </w:p>
    <w:p w14:paraId="06206C9D" w14:textId="77777777" w:rsidR="000C1556" w:rsidRDefault="00000000">
      <w:pPr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3. Descripción de los interesados y usuarios</w:t>
      </w:r>
    </w:p>
    <w:p w14:paraId="24F364FB" w14:textId="77777777" w:rsidR="000C1556" w:rsidRDefault="00000000">
      <w:pPr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3.1 Resumen de los interesados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600"/>
        <w:gridCol w:w="2860"/>
      </w:tblGrid>
      <w:tr w:rsidR="00E000C0" w14:paraId="70EC032B" w14:textId="77777777" w:rsidTr="0018325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FC64CD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Interesado</w:t>
            </w:r>
          </w:p>
        </w:tc>
        <w:tc>
          <w:tcPr>
            <w:tcW w:w="26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B3DE73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8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698A50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 / Responsabilidad</w:t>
            </w:r>
          </w:p>
        </w:tc>
      </w:tr>
      <w:tr w:rsidR="00E000C0" w14:paraId="57A3B805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26CE0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MINSA Tacna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57A8B6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Autoridad sanitaria regional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F03810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Patrocinador principal; aprueba la implementación y evalúa el impacto en salud pública.</w:t>
            </w:r>
          </w:p>
        </w:tc>
      </w:tr>
      <w:tr w:rsidR="00E000C0" w14:paraId="1EB2BE72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D77B79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Dirección Regional de Salud</w:t>
            </w:r>
          </w:p>
        </w:tc>
        <w:tc>
          <w:tcPr>
            <w:tcW w:w="26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A89AC2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Área de vigilancia epidemiológica</w:t>
            </w:r>
          </w:p>
        </w:tc>
        <w:tc>
          <w:tcPr>
            <w:tcW w:w="28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6017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Valida algoritmos, define protocolos y capacita al personal.</w:t>
            </w:r>
          </w:p>
        </w:tc>
      </w:tr>
      <w:tr w:rsidR="00E000C0" w14:paraId="22B4D51E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40E631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Colegio Médico de Tacna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CBCA48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Gremio profesional médico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1BF5E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Valida los protocolos clínicos y la coherencia médica del sistema.</w:t>
            </w:r>
          </w:p>
        </w:tc>
      </w:tr>
      <w:tr w:rsidR="00E000C0" w14:paraId="17249532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609699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Universidad Privada de Tacna</w:t>
            </w:r>
          </w:p>
        </w:tc>
        <w:tc>
          <w:tcPr>
            <w:tcW w:w="26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7E35FD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Institución académica (EPIS)</w:t>
            </w:r>
          </w:p>
        </w:tc>
        <w:tc>
          <w:tcPr>
            <w:tcW w:w="28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E9EC8C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Desarrolla el sistema y brinda soporte técnico.</w:t>
            </w:r>
          </w:p>
        </w:tc>
      </w:tr>
      <w:tr w:rsidR="00E000C0" w14:paraId="00FBCFD9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7C6CF0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Equipo de desarrollo RespiCare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6C21DB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Estudiantes de Ingeniería de Sistemas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5BB356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Diseñan, construyen y prueban la plataforma.</w:t>
            </w:r>
          </w:p>
        </w:tc>
      </w:tr>
    </w:tbl>
    <w:p w14:paraId="2875AF87" w14:textId="37141F2A" w:rsidR="000C1556" w:rsidRDefault="000C1556">
      <w:pPr>
        <w:rPr>
          <w:rFonts w:ascii="Arial" w:eastAsia="Arial" w:hAnsi="Arial" w:cs="Arial"/>
          <w:b/>
          <w:sz w:val="24"/>
          <w:szCs w:val="24"/>
          <w:u w:val="single"/>
        </w:rPr>
      </w:pPr>
    </w:p>
    <w:p w14:paraId="45DB8650" w14:textId="77777777" w:rsidR="000C1556" w:rsidRDefault="00000000">
      <w:pPr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3.2 Resumen de los usuarios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600"/>
        <w:gridCol w:w="2860"/>
      </w:tblGrid>
      <w:tr w:rsidR="00E000C0" w14:paraId="3DEB4A18" w14:textId="77777777" w:rsidTr="0018325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8A3CF4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Usuario</w:t>
            </w:r>
          </w:p>
        </w:tc>
        <w:tc>
          <w:tcPr>
            <w:tcW w:w="26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511E0D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8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FAC883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Interacción principal</w:t>
            </w:r>
          </w:p>
        </w:tc>
      </w:tr>
      <w:tr w:rsidR="00E000C0" w14:paraId="197F97E8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8641E8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Ciudadano / Paciente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9B03D2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Persona con síntomas respiratorios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EE8560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Registra síntomas, graba audio de tos y recibe evaluación preliminar.</w:t>
            </w:r>
          </w:p>
        </w:tc>
      </w:tr>
      <w:tr w:rsidR="00E000C0" w14:paraId="034E0C4A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F36590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Personal de salud</w:t>
            </w:r>
          </w:p>
        </w:tc>
        <w:tc>
          <w:tcPr>
            <w:tcW w:w="26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8C2DAF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Médicos generales y neumólogos</w:t>
            </w:r>
          </w:p>
        </w:tc>
        <w:tc>
          <w:tcPr>
            <w:tcW w:w="28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C193C1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Revisan, validan o ajustan las predicciones de IA e integran al historial clínico.</w:t>
            </w:r>
          </w:p>
        </w:tc>
      </w:tr>
      <w:tr w:rsidR="00E000C0" w14:paraId="7940D950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3A16B2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Administrador del sistema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85A421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Personal técnico de salud digital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F63AF6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Opera el sistema, gestiona usuarios y genera reportes.</w:t>
            </w:r>
          </w:p>
        </w:tc>
      </w:tr>
    </w:tbl>
    <w:p w14:paraId="11BC94B7" w14:textId="267FA92F" w:rsidR="000C1556" w:rsidRDefault="000C1556">
      <w:pPr>
        <w:rPr>
          <w:rFonts w:ascii="Arial" w:eastAsia="Arial" w:hAnsi="Arial" w:cs="Arial"/>
          <w:b/>
          <w:sz w:val="24"/>
          <w:szCs w:val="24"/>
        </w:rPr>
      </w:pPr>
    </w:p>
    <w:p w14:paraId="0AA1E84E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3.3 Entorno de usuario</w:t>
      </w:r>
    </w:p>
    <w:p w14:paraId="0059B82E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Los usuarios accederán al sistema desde:</w:t>
      </w:r>
    </w:p>
    <w:p w14:paraId="0CFB66E6" w14:textId="77777777" w:rsidR="000C1556" w:rsidRDefault="00000000">
      <w:pPr>
        <w:numPr>
          <w:ilvl w:val="0"/>
          <w:numId w:val="28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Dispositivos móviles: Smartphones Android e iOS (80% de acceso esperado)</w:t>
      </w:r>
    </w:p>
    <w:p w14:paraId="23A74326" w14:textId="77777777" w:rsidR="000C1556" w:rsidRDefault="00000000">
      <w:pPr>
        <w:numPr>
          <w:ilvl w:val="0"/>
          <w:numId w:val="28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Computadoras: Acceso web desde centros comunitarios, domicilios (15% de acceso)</w:t>
      </w:r>
    </w:p>
    <w:p w14:paraId="62C7D67F" w14:textId="77777777" w:rsidR="000C1556" w:rsidRDefault="00000000">
      <w:pPr>
        <w:numPr>
          <w:ilvl w:val="0"/>
          <w:numId w:val="28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Tablets</w:t>
      </w:r>
      <w:proofErr w:type="spellEnd"/>
      <w:r>
        <w:rPr>
          <w:rFonts w:ascii="Arial" w:eastAsia="Arial" w:hAnsi="Arial" w:cs="Arial"/>
          <w:sz w:val="24"/>
          <w:szCs w:val="24"/>
        </w:rPr>
        <w:t>: Uso en centros de salud y consultorios (5% de acceso)</w:t>
      </w:r>
    </w:p>
    <w:p w14:paraId="277C9E97" w14:textId="77777777" w:rsidR="000C1556" w:rsidRDefault="00000000">
      <w:pPr>
        <w:numPr>
          <w:ilvl w:val="0"/>
          <w:numId w:val="28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Conectividad: El sistema debe funcionar con conexiones intermitentes y de baja velocidad, común en zonas periféricas de Tacna.</w:t>
      </w:r>
    </w:p>
    <w:p w14:paraId="72DCDDEB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1E3A8320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3.4 Perfiles de los interesados</w:t>
      </w:r>
    </w:p>
    <w:p w14:paraId="3606F1DC" w14:textId="77777777" w:rsidR="00E000C0" w:rsidRDefault="00E000C0" w:rsidP="00E000C0">
      <w:pPr>
        <w:spacing w:after="120" w:line="276" w:lineRule="auto"/>
        <w:jc w:val="both"/>
      </w:pPr>
      <w:r>
        <w:rPr>
          <w:b/>
          <w:bCs/>
          <w:color w:val="1F3864"/>
        </w:rPr>
        <w:t>MINSA – Tacna</w:t>
      </w:r>
    </w:p>
    <w:p w14:paraId="43794DD4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Representante: Director Regional de Salud.</w:t>
      </w:r>
    </w:p>
    <w:p w14:paraId="1FAB8DBE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Descripción: autoridad sanitaria responsable de las políticas de salud pública.</w:t>
      </w:r>
    </w:p>
    <w:p w14:paraId="13696FB1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Tipo: patrocinador ejecutivo.</w:t>
      </w:r>
    </w:p>
    <w:p w14:paraId="4EEE9F95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Responsabilidades: aprobar la implementación, asegurar el cumplimiento normativo y evaluar el impacto en salud pública.</w:t>
      </w:r>
    </w:p>
    <w:p w14:paraId="336CFF81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Criterios de éxito: reducción de la mortalidad por enfermedades respiratorias y mejora en indicadores epidemiológicos.</w:t>
      </w:r>
    </w:p>
    <w:p w14:paraId="7792D2AC" w14:textId="77777777" w:rsidR="00E000C0" w:rsidRDefault="00E000C0" w:rsidP="00E000C0">
      <w:pPr>
        <w:spacing w:after="120" w:line="276" w:lineRule="auto"/>
        <w:jc w:val="both"/>
      </w:pPr>
      <w:r>
        <w:rPr>
          <w:b/>
          <w:bCs/>
          <w:color w:val="1F3864"/>
        </w:rPr>
        <w:t>Dirección Regional de Salud</w:t>
      </w:r>
    </w:p>
    <w:p w14:paraId="56A91661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Representante: Jefe de Epidemiología.</w:t>
      </w:r>
    </w:p>
    <w:p w14:paraId="2FCC77DB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Descripción: área técnica especializada en vigilancia epidemiológica.</w:t>
      </w:r>
    </w:p>
    <w:p w14:paraId="521EE69F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Tipo: usuario experto.</w:t>
      </w:r>
    </w:p>
    <w:p w14:paraId="06824858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Responsabilidades: validar algoritmos, definir protocolos y capacitar al personal.</w:t>
      </w:r>
    </w:p>
    <w:p w14:paraId="4F1DFEA2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Criterios de éxito: sistema integrado con la vigilancia epidemiológica regional.</w:t>
      </w:r>
    </w:p>
    <w:p w14:paraId="4593940F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49A3D220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3.5 Perfiles de los Usuarios</w:t>
      </w:r>
    </w:p>
    <w:p w14:paraId="0BBF20AD" w14:textId="77777777" w:rsidR="00E000C0" w:rsidRDefault="00E000C0" w:rsidP="00E000C0">
      <w:pPr>
        <w:spacing w:after="120" w:line="276" w:lineRule="auto"/>
        <w:jc w:val="both"/>
      </w:pPr>
      <w:r>
        <w:rPr>
          <w:b/>
          <w:bCs/>
          <w:color w:val="1F3864"/>
        </w:rPr>
        <w:t>Usuario principal: Ciudadano / Paciente</w:t>
      </w:r>
    </w:p>
    <w:p w14:paraId="3E554ABD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Representante: adultos de 18 a 65 años con acceso a tecnología móvil.</w:t>
      </w:r>
    </w:p>
    <w:p w14:paraId="69210FD8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Descripción: personas con síntomas respiratorios que buscan orientación médica inicial.</w:t>
      </w:r>
    </w:p>
    <w:p w14:paraId="3469D3D8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Responsabilidades: proporcionar información precisa sobre los síntomas, seguir las recomendaciones y buscar atención médica cuando se recomiende.</w:t>
      </w:r>
    </w:p>
    <w:p w14:paraId="5AF0E168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Criterios de éxito: facilidad de uso (máximo 5 minutos para la evaluación completa), confianza en las recomendaciones (80 % de satisfacción) e incremento de consultas oportunas.</w:t>
      </w:r>
    </w:p>
    <w:p w14:paraId="660427BF" w14:textId="77777777" w:rsidR="00E000C0" w:rsidRDefault="00E000C0" w:rsidP="00E000C0">
      <w:pPr>
        <w:spacing w:after="120" w:line="276" w:lineRule="auto"/>
        <w:jc w:val="both"/>
      </w:pPr>
      <w:r>
        <w:rPr>
          <w:b/>
          <w:bCs/>
          <w:color w:val="1F3864"/>
        </w:rPr>
        <w:t>Usuario secundario: Personal de salud</w:t>
      </w:r>
    </w:p>
    <w:p w14:paraId="4875C9D7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Representante: médicos generales y especialistas en neumología.</w:t>
      </w:r>
    </w:p>
    <w:p w14:paraId="69CD15D1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lastRenderedPageBreak/>
        <w:t>Descripción: profesionales que reciben las derivaciones y validan las predicciones del sistema.</w:t>
      </w:r>
    </w:p>
    <w:p w14:paraId="7BCAF586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Responsabilidades: revisar los casos derivados, retroalimentar sobre la precisión y validar los modelos.</w:t>
      </w:r>
    </w:p>
    <w:p w14:paraId="343A0686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Criterios de éxito: reducción de consultas innecesarias, mejor detección temprana de casos graves y eficiencia en el triaje.</w:t>
      </w:r>
    </w:p>
    <w:p w14:paraId="31190B70" w14:textId="77777777" w:rsidR="00E000C0" w:rsidRDefault="00E000C0" w:rsidP="00E000C0">
      <w:pPr>
        <w:spacing w:after="120" w:line="276" w:lineRule="auto"/>
        <w:jc w:val="both"/>
      </w:pPr>
      <w:r>
        <w:rPr>
          <w:b/>
          <w:bCs/>
          <w:color w:val="1F3864"/>
        </w:rPr>
        <w:t>Usuario terciario: Administrador del sistema</w:t>
      </w:r>
    </w:p>
    <w:p w14:paraId="28D8897A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Representante: ingeniero de sistemas especializado en salud digital.</w:t>
      </w:r>
    </w:p>
    <w:p w14:paraId="161ED33B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Descripción: personal técnico responsable de la operación del sistema.</w:t>
      </w:r>
    </w:p>
    <w:p w14:paraId="379A43F8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Responsabilidades: mantener la operatividad, generar reportes, gestionar usuarios y actualizar la base de conocimiento.</w:t>
      </w:r>
    </w:p>
    <w:p w14:paraId="342E4A26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Criterios de éxito: disponibilidad &gt; 99 %, tiempo de respuesta &lt; 3 segundos y reportes precisos y oportunos.</w:t>
      </w:r>
    </w:p>
    <w:p w14:paraId="40B9C334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3182669A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3.6 Necesidades de los interesados y usuarios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100"/>
        <w:gridCol w:w="2600"/>
        <w:gridCol w:w="2360"/>
      </w:tblGrid>
      <w:tr w:rsidR="00E000C0" w14:paraId="176AD4A8" w14:textId="77777777" w:rsidTr="0018325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ED63D8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Necesidad</w:t>
            </w:r>
          </w:p>
        </w:tc>
        <w:tc>
          <w:tcPr>
            <w:tcW w:w="11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1C3828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  <w:tc>
          <w:tcPr>
            <w:tcW w:w="26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A3031C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Expectativa del usuario</w:t>
            </w:r>
          </w:p>
        </w:tc>
        <w:tc>
          <w:tcPr>
            <w:tcW w:w="23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BB4C4B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Solución en RespiCare</w:t>
            </w:r>
          </w:p>
        </w:tc>
      </w:tr>
      <w:tr w:rsidR="00E000C0" w14:paraId="56D76859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6CEAB9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Detección temprana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75B62B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Alta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A45F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Evaluación preliminar antes de la consulta</w:t>
            </w:r>
          </w:p>
        </w:tc>
        <w:tc>
          <w:tcPr>
            <w:tcW w:w="23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BA22D7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Motor de IA con modelos entrenados con datos clínicos reales</w:t>
            </w:r>
          </w:p>
        </w:tc>
      </w:tr>
      <w:tr w:rsidR="00E000C0" w14:paraId="33601089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CAFACC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Accesibilidad</w:t>
            </w:r>
          </w:p>
        </w:tc>
        <w:tc>
          <w:tcPr>
            <w:tcW w:w="11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041D22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Alta</w:t>
            </w:r>
          </w:p>
        </w:tc>
        <w:tc>
          <w:tcPr>
            <w:tcW w:w="26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DE5D99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Uso desde móvil con conectividad limitada</w:t>
            </w:r>
          </w:p>
        </w:tc>
        <w:tc>
          <w:tcPr>
            <w:tcW w:w="23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96B8F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App Capacitor con soporte offline parcial</w:t>
            </w:r>
          </w:p>
        </w:tc>
      </w:tr>
      <w:tr w:rsidR="00E000C0" w14:paraId="328496CD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672B78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Confianza clínica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FB49F3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Alta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50C154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Predicciones explicables y validadas por médicos</w:t>
            </w:r>
          </w:p>
        </w:tc>
        <w:tc>
          <w:tcPr>
            <w:tcW w:w="23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15630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SHAP + validación de coherencia médica + panel del doctor</w:t>
            </w:r>
          </w:p>
        </w:tc>
      </w:tr>
      <w:tr w:rsidR="00E000C0" w14:paraId="2742AEDE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9A041A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Derivación oportuna</w:t>
            </w:r>
          </w:p>
        </w:tc>
        <w:tc>
          <w:tcPr>
            <w:tcW w:w="11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9C13D0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B7791F"/>
                <w:sz w:val="20"/>
                <w:szCs w:val="20"/>
              </w:rPr>
              <w:t>Media</w:t>
            </w:r>
          </w:p>
        </w:tc>
        <w:tc>
          <w:tcPr>
            <w:tcW w:w="26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B0FF8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Priorización de casos críticos</w:t>
            </w:r>
          </w:p>
        </w:tc>
        <w:tc>
          <w:tcPr>
            <w:tcW w:w="23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46FC1C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Reglas clínicas de emergencia previas al modelo</w:t>
            </w:r>
          </w:p>
        </w:tc>
      </w:tr>
      <w:tr w:rsidR="00E000C0" w14:paraId="74849A3E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3B3551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Datos epidemiológicos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7946E2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B7791F"/>
                <w:sz w:val="20"/>
                <w:szCs w:val="20"/>
              </w:rPr>
              <w:t>Media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A11980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Información para políticas de salud pública</w:t>
            </w:r>
          </w:p>
        </w:tc>
        <w:tc>
          <w:tcPr>
            <w:tcW w:w="23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C35B1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Reportes y estadísticas agregadas</w:t>
            </w:r>
          </w:p>
        </w:tc>
      </w:tr>
      <w:tr w:rsidR="00E000C0" w14:paraId="4ECC2858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E3FA6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Privacidad de datos</w:t>
            </w:r>
          </w:p>
        </w:tc>
        <w:tc>
          <w:tcPr>
            <w:tcW w:w="11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7C985A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Alta</w:t>
            </w:r>
          </w:p>
        </w:tc>
        <w:tc>
          <w:tcPr>
            <w:tcW w:w="26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D6E6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Manejo seguro de datos médicos</w:t>
            </w:r>
          </w:p>
        </w:tc>
        <w:tc>
          <w:tcPr>
            <w:tcW w:w="23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B0C6EC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Cifrado, consentimiento informado y derechos ARCO</w:t>
            </w:r>
          </w:p>
        </w:tc>
      </w:tr>
    </w:tbl>
    <w:p w14:paraId="72A6EB13" w14:textId="031893DE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08951C89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4. Vista General del Producto</w:t>
      </w:r>
    </w:p>
    <w:p w14:paraId="5B746525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4.1 Perspectiva del producto</w:t>
      </w:r>
    </w:p>
    <w:p w14:paraId="1B59312F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Sistema RESPIRA se posiciona como una plataforma integral de salud digital que complementa (no reemplaza) la atención médica tradicional. Su arquitectura incluye:</w:t>
      </w:r>
    </w:p>
    <w:p w14:paraId="47C08B66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lastRenderedPageBreak/>
        <w:t>Componentes principales:</w:t>
      </w:r>
    </w:p>
    <w:p w14:paraId="2D139CF7" w14:textId="77777777" w:rsidR="00E000C0" w:rsidRPr="00E000C0" w:rsidRDefault="00E000C0" w:rsidP="00E000C0">
      <w:pPr>
        <w:pStyle w:val="Prrafodelista"/>
        <w:numPr>
          <w:ilvl w:val="0"/>
          <w:numId w:val="39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Frontend web: aplicación Next.js 14 / React 18 con interfaz responsive.</w:t>
      </w:r>
    </w:p>
    <w:p w14:paraId="64798BE4" w14:textId="77777777" w:rsidR="00E000C0" w:rsidRPr="00E000C0" w:rsidRDefault="00E000C0" w:rsidP="00E000C0">
      <w:pPr>
        <w:pStyle w:val="Prrafodelista"/>
        <w:numPr>
          <w:ilvl w:val="0"/>
          <w:numId w:val="39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Aplicación móvil: APK Android construido con Capacitor 6, con captura de audio y funcionamiento offline parcial.</w:t>
      </w:r>
    </w:p>
    <w:p w14:paraId="25F893B4" w14:textId="77777777" w:rsidR="00E000C0" w:rsidRPr="00E000C0" w:rsidRDefault="00E000C0" w:rsidP="00E000C0">
      <w:pPr>
        <w:pStyle w:val="Prrafodelista"/>
        <w:numPr>
          <w:ilvl w:val="0"/>
          <w:numId w:val="39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Servicios de IA: microservicio Python / FastAPI que expone endpoints de predicción de síntomas y análisis de tos.</w:t>
      </w:r>
    </w:p>
    <w:p w14:paraId="4C472D1E" w14:textId="77777777" w:rsidR="00E000C0" w:rsidRPr="00E000C0" w:rsidRDefault="00E000C0" w:rsidP="00E000C0">
      <w:pPr>
        <w:pStyle w:val="Prrafodelista"/>
        <w:numPr>
          <w:ilvl w:val="0"/>
          <w:numId w:val="39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Backend / API: servicios REST en Node.js / TypeScript para la gestión de datos y la lógica de negocio.</w:t>
      </w:r>
    </w:p>
    <w:p w14:paraId="619AB1BC" w14:textId="77777777" w:rsidR="00E000C0" w:rsidRPr="00E000C0" w:rsidRDefault="00E000C0" w:rsidP="00E000C0">
      <w:pPr>
        <w:pStyle w:val="Prrafodelista"/>
        <w:numPr>
          <w:ilvl w:val="0"/>
          <w:numId w:val="39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Persistencia: MongoDB para datos clínicos y predicciones, y Redis para caché y rendimiento.</w:t>
      </w:r>
    </w:p>
    <w:p w14:paraId="06A17156" w14:textId="77777777" w:rsidR="00E000C0" w:rsidRPr="00E000C0" w:rsidRDefault="00E000C0" w:rsidP="00E000C0">
      <w:pPr>
        <w:pStyle w:val="Prrafodelista"/>
        <w:numPr>
          <w:ilvl w:val="0"/>
          <w:numId w:val="39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Panel administrativo: interfaz web para la gestión y el análisis de datos.</w:t>
      </w:r>
    </w:p>
    <w:p w14:paraId="6D2CC920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6A2CB481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Integración con sistemas existentes:</w:t>
      </w:r>
    </w:p>
    <w:p w14:paraId="501597A6" w14:textId="77777777" w:rsidR="000C1556" w:rsidRDefault="00000000">
      <w:pPr>
        <w:numPr>
          <w:ilvl w:val="0"/>
          <w:numId w:val="26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API con Sistema Nacional de Vigilancia Epidemiológica</w:t>
      </w:r>
    </w:p>
    <w:p w14:paraId="67678C86" w14:textId="77777777" w:rsidR="000C1556" w:rsidRDefault="00000000">
      <w:pPr>
        <w:numPr>
          <w:ilvl w:val="0"/>
          <w:numId w:val="26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Interoperabilidad con Historia Clínica Electrónica (cuando esté disponible)</w:t>
      </w:r>
    </w:p>
    <w:p w14:paraId="0A86ECFD" w14:textId="77777777" w:rsidR="000C1556" w:rsidRDefault="00000000">
      <w:pPr>
        <w:numPr>
          <w:ilvl w:val="0"/>
          <w:numId w:val="26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Conexión con bases de datos del MINSA para validación de información</w:t>
      </w:r>
    </w:p>
    <w:p w14:paraId="753E667F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75EF0600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4.2 Resumen de capacidades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960"/>
      </w:tblGrid>
      <w:tr w:rsidR="00E000C0" w14:paraId="62BFEB99" w14:textId="77777777" w:rsidTr="0018325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A27CDA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Capacidad</w:t>
            </w:r>
          </w:p>
        </w:tc>
        <w:tc>
          <w:tcPr>
            <w:tcW w:w="49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9C85A5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E000C0" w14:paraId="282E49E4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BE32B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Diagnóstico inteligente de síntomas</w:t>
            </w:r>
          </w:p>
        </w:tc>
        <w:tc>
          <w:tcPr>
            <w:tcW w:w="49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C39B2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El paciente registra síntomas y recibe una predicción preliminar con nivel de confianza, generada por modelos ML entrenados con datos reales.</w:t>
            </w:r>
          </w:p>
        </w:tc>
      </w:tr>
      <w:tr w:rsidR="00E000C0" w14:paraId="4E20540D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D57CB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Análisis de tos por audio</w:t>
            </w:r>
          </w:p>
        </w:tc>
        <w:tc>
          <w:tcPr>
            <w:tcW w:w="49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1DED2B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El paciente graba un audio de tos que una CNN analiza para detectar patrones anómalos.</w:t>
            </w:r>
          </w:p>
        </w:tc>
      </w:tr>
      <w:tr w:rsidR="00E000C0" w14:paraId="2E44C580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4550DC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Validación médica</w:t>
            </w:r>
          </w:p>
        </w:tc>
        <w:tc>
          <w:tcPr>
            <w:tcW w:w="49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3BF579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El doctor revisa, acepta, rechaza o ajusta cada predicción y la integra al historial clínico.</w:t>
            </w:r>
          </w:p>
        </w:tc>
      </w:tr>
      <w:tr w:rsidR="00E000C0" w14:paraId="109CCE3E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598F3A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Explicabilidad (SHAP)</w:t>
            </w:r>
          </w:p>
        </w:tc>
        <w:tc>
          <w:tcPr>
            <w:tcW w:w="49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D878BD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El sistema muestra las variables que influyen en cada predicción, aportando transparencia clínica.</w:t>
            </w:r>
          </w:p>
        </w:tc>
      </w:tr>
      <w:tr w:rsidR="00E000C0" w14:paraId="4501CC76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A0E35B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Historial clínico electrónico</w:t>
            </w:r>
          </w:p>
        </w:tc>
        <w:tc>
          <w:tcPr>
            <w:tcW w:w="49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3F1B29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Registro cronológico de síntomas, predicciones y validaciones por paciente.</w:t>
            </w:r>
          </w:p>
        </w:tc>
      </w:tr>
      <w:tr w:rsidR="00E000C0" w14:paraId="41D3CCD3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0D992A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Reportes de salud pública</w:t>
            </w:r>
          </w:p>
        </w:tc>
        <w:tc>
          <w:tcPr>
            <w:tcW w:w="49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B9D958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Métricas agregadas y análisis de tendencias para autoridades sanitarias.</w:t>
            </w:r>
          </w:p>
        </w:tc>
      </w:tr>
    </w:tbl>
    <w:p w14:paraId="6DC6358B" w14:textId="49BF8E89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680105F6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4.3 Suposiciones y dependencias</w:t>
      </w:r>
    </w:p>
    <w:p w14:paraId="0A4EA0F0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Suposiciones:</w:t>
      </w:r>
    </w:p>
    <w:p w14:paraId="0580C041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375C1F68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Los usuarios tienen acceso básico a smartphones o internet</w:t>
      </w:r>
    </w:p>
    <w:p w14:paraId="642DAF8C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Existe voluntad política para integrar el sistema con infraestructura de salud existente</w:t>
      </w:r>
    </w:p>
    <w:p w14:paraId="47B474BC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Los profesionales de salud colaborarán en la validación y mejora del sistema</w:t>
      </w:r>
    </w:p>
    <w:p w14:paraId="70EF3932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población objetivo está dispuesta a usar tecnología para temas de salud</w:t>
      </w:r>
    </w:p>
    <w:p w14:paraId="24721865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481E9D74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Dependencias:</w:t>
      </w:r>
    </w:p>
    <w:p w14:paraId="541E0C64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 xml:space="preserve">Técnicas: disponibilidad de </w:t>
      </w:r>
      <w:proofErr w:type="spellStart"/>
      <w:r>
        <w:rPr>
          <w:color w:val="222222"/>
        </w:rPr>
        <w:t>datasets</w:t>
      </w:r>
      <w:proofErr w:type="spellEnd"/>
      <w:r>
        <w:rPr>
          <w:color w:val="222222"/>
        </w:rPr>
        <w:t xml:space="preserve"> clínicos y de audio de tos, e infraestructura de contenedores estable.</w:t>
      </w:r>
    </w:p>
    <w:p w14:paraId="1FCE3E28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Regulatorias: cumplimiento de las normativas de protección de datos y validación clínica.</w:t>
      </w:r>
    </w:p>
    <w:p w14:paraId="4633589A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Operativas: capacitación del personal de salud y campañas de difusión comunitaria.</w:t>
      </w:r>
    </w:p>
    <w:p w14:paraId="3ADADE24" w14:textId="77777777" w:rsid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>
        <w:rPr>
          <w:color w:val="222222"/>
        </w:rPr>
        <w:t>Financieras: presupuesto aprobado para desarrollo, implementación y mantenimiento.</w:t>
      </w:r>
    </w:p>
    <w:p w14:paraId="4FC477CD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3F34D9E6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4.4 Costos y precios</w:t>
      </w:r>
    </w:p>
    <w:p w14:paraId="69983201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Modelo de financiamiento:</w:t>
      </w:r>
    </w:p>
    <w:p w14:paraId="0EC34E52" w14:textId="77777777" w:rsidR="000C1556" w:rsidRDefault="00000000">
      <w:pPr>
        <w:numPr>
          <w:ilvl w:val="0"/>
          <w:numId w:val="2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Inversión inicial: Financiamiento público (MINSA/Universidad)</w:t>
      </w:r>
    </w:p>
    <w:p w14:paraId="75A06039" w14:textId="77777777" w:rsidR="000C1556" w:rsidRDefault="00000000">
      <w:pPr>
        <w:numPr>
          <w:ilvl w:val="0"/>
          <w:numId w:val="2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Operación: Presupuesto de salud pública regional</w:t>
      </w:r>
    </w:p>
    <w:p w14:paraId="24987301" w14:textId="77777777" w:rsidR="000C1556" w:rsidRDefault="00000000">
      <w:pPr>
        <w:numPr>
          <w:ilvl w:val="0"/>
          <w:numId w:val="2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Escalabilidad: Potencial replicación en otras regiones con cofinanciamiento</w:t>
      </w:r>
    </w:p>
    <w:p w14:paraId="0780B06E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6EFD0EE0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Estructura de costos estimados: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60"/>
        <w:gridCol w:w="2500"/>
      </w:tblGrid>
      <w:tr w:rsidR="00E000C0" w14:paraId="7C34A98C" w14:textId="77777777" w:rsidTr="0018325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EFC810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25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DAF6A3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Monto estimado</w:t>
            </w:r>
          </w:p>
        </w:tc>
      </w:tr>
      <w:tr w:rsidR="00E000C0" w14:paraId="5C99F0C8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54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595400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Desarrollo del sistema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F84C74" w14:textId="77777777" w:rsidR="00E000C0" w:rsidRDefault="00E000C0" w:rsidP="0018325C">
            <w:pPr>
              <w:spacing w:line="252" w:lineRule="auto"/>
              <w:jc w:val="right"/>
            </w:pPr>
            <w:r>
              <w:rPr>
                <w:color w:val="222222"/>
                <w:sz w:val="20"/>
                <w:szCs w:val="20"/>
              </w:rPr>
              <w:t>S/ 69,500</w:t>
            </w:r>
          </w:p>
        </w:tc>
      </w:tr>
      <w:tr w:rsidR="00E000C0" w14:paraId="3E041266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54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B6FF3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Operación anual</w:t>
            </w:r>
          </w:p>
        </w:tc>
        <w:tc>
          <w:tcPr>
            <w:tcW w:w="25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691980" w14:textId="77777777" w:rsidR="00E000C0" w:rsidRDefault="00E000C0" w:rsidP="0018325C">
            <w:pPr>
              <w:spacing w:line="252" w:lineRule="auto"/>
              <w:jc w:val="right"/>
            </w:pPr>
            <w:r>
              <w:rPr>
                <w:color w:val="222222"/>
                <w:sz w:val="20"/>
                <w:szCs w:val="20"/>
              </w:rPr>
              <w:t>S/ 9,200 – S/ 15,000</w:t>
            </w:r>
          </w:p>
        </w:tc>
      </w:tr>
      <w:tr w:rsidR="00E000C0" w14:paraId="245D08B3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54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42B729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Mantenimiento y mejoras anuales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796D25" w14:textId="77777777" w:rsidR="00E000C0" w:rsidRDefault="00E000C0" w:rsidP="0018325C">
            <w:pPr>
              <w:spacing w:line="252" w:lineRule="auto"/>
              <w:jc w:val="right"/>
            </w:pPr>
            <w:r>
              <w:rPr>
                <w:color w:val="222222"/>
                <w:sz w:val="20"/>
                <w:szCs w:val="20"/>
              </w:rPr>
              <w:t>S/ 8,000 – S/ 12,000</w:t>
            </w:r>
          </w:p>
        </w:tc>
      </w:tr>
    </w:tbl>
    <w:p w14:paraId="70106659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74594E62" w14:textId="77777777" w:rsidR="00E000C0" w:rsidRDefault="00E000C0" w:rsidP="00E000C0">
      <w:pPr>
        <w:spacing w:after="120" w:line="276" w:lineRule="auto"/>
        <w:jc w:val="both"/>
      </w:pPr>
      <w:r>
        <w:rPr>
          <w:b/>
          <w:bCs/>
          <w:i/>
          <w:iCs/>
          <w:color w:val="222222"/>
        </w:rPr>
        <w:t xml:space="preserve">Nota: </w:t>
      </w:r>
      <w:r>
        <w:rPr>
          <w:i/>
          <w:iCs/>
          <w:color w:val="222222"/>
        </w:rPr>
        <w:t>El costo relativamente bajo obedece a decisiones arquitectónicas deliberadas —adopción de software de código abierto, reutilización de infraestructura y automatización mediante CI/CD—, no a una subestimación del alcance del sistema.</w:t>
      </w:r>
    </w:p>
    <w:p w14:paraId="2B018508" w14:textId="77777777" w:rsidR="00E000C0" w:rsidRDefault="00E000C0">
      <w:pPr>
        <w:jc w:val="both"/>
        <w:rPr>
          <w:rFonts w:ascii="Arial" w:eastAsia="Arial" w:hAnsi="Arial" w:cs="Arial"/>
          <w:sz w:val="24"/>
          <w:szCs w:val="24"/>
        </w:rPr>
      </w:pPr>
    </w:p>
    <w:p w14:paraId="40334776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4.5 Licenciamiento e instalación</w:t>
      </w:r>
    </w:p>
    <w:p w14:paraId="0A495FB3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Modelo de licenciamiento:</w:t>
      </w:r>
    </w:p>
    <w:p w14:paraId="3BE903BC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7541157E" w14:textId="77777777" w:rsidR="000C1556" w:rsidRPr="00A1474E" w:rsidRDefault="00000000">
      <w:pPr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  <w:lang w:val="en-US"/>
        </w:rPr>
      </w:pPr>
      <w:r w:rsidRPr="00A1474E">
        <w:rPr>
          <w:rFonts w:ascii="Arial" w:eastAsia="Arial" w:hAnsi="Arial" w:cs="Arial"/>
          <w:sz w:val="24"/>
          <w:szCs w:val="24"/>
          <w:lang w:val="en-US"/>
        </w:rPr>
        <w:lastRenderedPageBreak/>
        <w:t>Software base: Open source (</w:t>
      </w:r>
      <w:proofErr w:type="spellStart"/>
      <w:r w:rsidRPr="00A1474E">
        <w:rPr>
          <w:rFonts w:ascii="Arial" w:eastAsia="Arial" w:hAnsi="Arial" w:cs="Arial"/>
          <w:sz w:val="24"/>
          <w:szCs w:val="24"/>
          <w:lang w:val="en-US"/>
        </w:rPr>
        <w:t>licencia</w:t>
      </w:r>
      <w:proofErr w:type="spellEnd"/>
      <w:r w:rsidRPr="00A1474E">
        <w:rPr>
          <w:rFonts w:ascii="Arial" w:eastAsia="Arial" w:hAnsi="Arial" w:cs="Arial"/>
          <w:sz w:val="24"/>
          <w:szCs w:val="24"/>
          <w:lang w:val="en-US"/>
        </w:rPr>
        <w:t xml:space="preserve"> MIT)</w:t>
      </w:r>
    </w:p>
    <w:p w14:paraId="5CE26694" w14:textId="77777777" w:rsidR="000C1556" w:rsidRDefault="00000000">
      <w:pPr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Módulos especializados: Propiedad de la Universidad Privada de Tacna</w:t>
      </w:r>
    </w:p>
    <w:p w14:paraId="74861381" w14:textId="77777777" w:rsidR="000C1556" w:rsidRDefault="00000000">
      <w:pPr>
        <w:numPr>
          <w:ilvl w:val="0"/>
          <w:numId w:val="15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Datos médicos: Licencia de uso restringido según normativas del MINSA</w:t>
      </w:r>
    </w:p>
    <w:p w14:paraId="56A7309A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67005DC8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Instalación:</w:t>
      </w:r>
    </w:p>
    <w:p w14:paraId="7B13E40C" w14:textId="286DF850" w:rsidR="00E000C0" w:rsidRPr="00E000C0" w:rsidRDefault="00E000C0" w:rsidP="00E000C0">
      <w:pPr>
        <w:pStyle w:val="Prrafodelista"/>
        <w:numPr>
          <w:ilvl w:val="0"/>
          <w:numId w:val="38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Web: acceso directo mediante navegador, sin instalación requerida.</w:t>
      </w:r>
    </w:p>
    <w:p w14:paraId="45208F7A" w14:textId="26433B5A" w:rsidR="00E000C0" w:rsidRPr="00E000C0" w:rsidRDefault="00E000C0" w:rsidP="00E000C0">
      <w:pPr>
        <w:pStyle w:val="Prrafodelista"/>
        <w:numPr>
          <w:ilvl w:val="0"/>
          <w:numId w:val="38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Móvil: instalación del APK Android (con miras a distribución vía Google Play).</w:t>
      </w:r>
    </w:p>
    <w:p w14:paraId="52FCBECB" w14:textId="79833BBC" w:rsidR="000C1556" w:rsidRDefault="00E000C0" w:rsidP="00E000C0">
      <w:pPr>
        <w:pStyle w:val="Prrafodelista"/>
        <w:numPr>
          <w:ilvl w:val="0"/>
          <w:numId w:val="38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Servidores: despliegue con Docker Compose en servidores del MINSA o en nube híbrida, con CI/CD mediante GitHub Actions.</w:t>
      </w:r>
    </w:p>
    <w:p w14:paraId="0C10C1B3" w14:textId="77777777" w:rsidR="00E000C0" w:rsidRPr="00E000C0" w:rsidRDefault="00E000C0" w:rsidP="00E000C0">
      <w:pPr>
        <w:pStyle w:val="Prrafodelista"/>
        <w:ind w:left="460"/>
        <w:jc w:val="both"/>
        <w:rPr>
          <w:rFonts w:ascii="Arial" w:eastAsia="Arial" w:hAnsi="Arial" w:cs="Arial"/>
          <w:sz w:val="24"/>
          <w:szCs w:val="24"/>
        </w:rPr>
      </w:pPr>
    </w:p>
    <w:p w14:paraId="45306416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5. Características del producto</w:t>
      </w:r>
    </w:p>
    <w:p w14:paraId="6C7C80DF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Característica 1: Sistema de Evaluación de Síntomas con PLN</w:t>
      </w:r>
    </w:p>
    <w:p w14:paraId="7F68E5E4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Descripción: Motor inteligente que analiza descripciones de síntomas respiratorios en lenguaje natural y proporciona evaluaciones preliminares.</w:t>
      </w:r>
    </w:p>
    <w:p w14:paraId="764857D5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Prioridad: Crítica</w:t>
      </w:r>
    </w:p>
    <w:p w14:paraId="505E77E5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Funcionalidades:</w:t>
      </w:r>
    </w:p>
    <w:p w14:paraId="532A6D39" w14:textId="77777777" w:rsidR="000C1556" w:rsidRDefault="00000000">
      <w:pPr>
        <w:numPr>
          <w:ilvl w:val="0"/>
          <w:numId w:val="13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Procesamiento de texto en español peruano coloquial</w:t>
      </w:r>
    </w:p>
    <w:p w14:paraId="1DAD062A" w14:textId="77777777" w:rsidR="000C1556" w:rsidRDefault="00000000">
      <w:pPr>
        <w:numPr>
          <w:ilvl w:val="0"/>
          <w:numId w:val="13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Reconocimiento de síntomas respiratorios clave</w:t>
      </w:r>
    </w:p>
    <w:p w14:paraId="11D246A9" w14:textId="77777777" w:rsidR="000C1556" w:rsidRDefault="00000000">
      <w:pPr>
        <w:numPr>
          <w:ilvl w:val="0"/>
          <w:numId w:val="13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Evaluación de gravedad basada en patrones médicos</w:t>
      </w:r>
    </w:p>
    <w:p w14:paraId="4AED8D39" w14:textId="77777777" w:rsidR="000C1556" w:rsidRDefault="00000000">
      <w:pPr>
        <w:numPr>
          <w:ilvl w:val="0"/>
          <w:numId w:val="13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Recomendaciones automatizadas de acción</w:t>
      </w:r>
    </w:p>
    <w:p w14:paraId="164F96A8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0653616F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Característica 2: Plataforma Multiplataforma React</w:t>
      </w:r>
    </w:p>
    <w:p w14:paraId="47CD8DDB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Descripción: Aplicación web responsive y app móvil nativa que garantizan experiencia consistente en todos los dispositivos.</w:t>
      </w:r>
    </w:p>
    <w:p w14:paraId="33C7DCAE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Prioridad: Alta</w:t>
      </w:r>
    </w:p>
    <w:p w14:paraId="1569DC0D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Funcionalidades:</w:t>
      </w:r>
    </w:p>
    <w:p w14:paraId="192B9439" w14:textId="77777777" w:rsidR="000C1556" w:rsidRDefault="00000000">
      <w:pPr>
        <w:numPr>
          <w:ilvl w:val="0"/>
          <w:numId w:val="7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Interfaz adaptativa para móvil, </w:t>
      </w:r>
      <w:proofErr w:type="spellStart"/>
      <w:r>
        <w:rPr>
          <w:rFonts w:ascii="Arial" w:eastAsia="Arial" w:hAnsi="Arial" w:cs="Arial"/>
          <w:sz w:val="24"/>
          <w:szCs w:val="24"/>
        </w:rPr>
        <w:t>tablet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desktop</w:t>
      </w:r>
    </w:p>
    <w:p w14:paraId="37E21CB5" w14:textId="77777777" w:rsidR="000C1556" w:rsidRDefault="00000000">
      <w:pPr>
        <w:numPr>
          <w:ilvl w:val="0"/>
          <w:numId w:val="7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Sincronización de datos entre dispositivos</w:t>
      </w:r>
    </w:p>
    <w:p w14:paraId="787428F6" w14:textId="77777777" w:rsidR="000C1556" w:rsidRDefault="00000000">
      <w:pPr>
        <w:numPr>
          <w:ilvl w:val="0"/>
          <w:numId w:val="7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Funcionalidad offline en aplicación móvil</w:t>
      </w:r>
    </w:p>
    <w:p w14:paraId="1B546413" w14:textId="77777777" w:rsidR="000C1556" w:rsidRDefault="00000000">
      <w:pPr>
        <w:numPr>
          <w:ilvl w:val="0"/>
          <w:numId w:val="7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Notificaciones </w:t>
      </w:r>
      <w:proofErr w:type="spellStart"/>
      <w:r>
        <w:rPr>
          <w:rFonts w:ascii="Arial" w:eastAsia="Arial" w:hAnsi="Arial" w:cs="Arial"/>
          <w:sz w:val="24"/>
          <w:szCs w:val="24"/>
        </w:rPr>
        <w:t>push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seguimiento</w:t>
      </w:r>
    </w:p>
    <w:p w14:paraId="0F8FE660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1E85B091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Característica 3: Sistema de Educación Preventiva</w:t>
      </w:r>
    </w:p>
    <w:p w14:paraId="09D36D4A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Descripción: Módulo educativo con contenido personalizado sobre prevención y cuidado de enfermedades respiratorias.</w:t>
      </w:r>
    </w:p>
    <w:p w14:paraId="0F1475B8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Prioridad: Media</w:t>
      </w:r>
    </w:p>
    <w:p w14:paraId="1EF4D269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Funcionalidades:</w:t>
      </w:r>
    </w:p>
    <w:p w14:paraId="3138D352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Biblioteca de contenido médico validado</w:t>
      </w:r>
    </w:p>
    <w:p w14:paraId="6C0FCE13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Recomendaciones personalizadas según perfil de riesgo</w:t>
      </w:r>
    </w:p>
    <w:p w14:paraId="35618E36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Material multimedia (videos, infografías, audio)</w:t>
      </w:r>
    </w:p>
    <w:p w14:paraId="7A998940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Cuestionarios de autoevaluación</w:t>
      </w:r>
    </w:p>
    <w:p w14:paraId="6F336212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21463644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Característica 4: Dashboard de Salud Pública</w:t>
      </w:r>
    </w:p>
    <w:p w14:paraId="1D9C8D92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Descripción: Panel administrativo para visualización de datos epidemiológicos y gestión del sistema.</w:t>
      </w:r>
    </w:p>
    <w:p w14:paraId="19EFDCBA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Prioridad: Alta</w:t>
      </w:r>
    </w:p>
    <w:p w14:paraId="21F39860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Funcionalidades:</w:t>
      </w:r>
    </w:p>
    <w:p w14:paraId="19295552" w14:textId="77777777" w:rsidR="000C1556" w:rsidRDefault="00000000">
      <w:pPr>
        <w:numPr>
          <w:ilvl w:val="0"/>
          <w:numId w:val="3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Métricas de uso en tiempo real</w:t>
      </w:r>
    </w:p>
    <w:p w14:paraId="61BAF857" w14:textId="77777777" w:rsidR="000C1556" w:rsidRDefault="00000000">
      <w:pPr>
        <w:numPr>
          <w:ilvl w:val="0"/>
          <w:numId w:val="3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Análisis epidemiológico de tendencias</w:t>
      </w:r>
    </w:p>
    <w:p w14:paraId="5CD5FB5E" w14:textId="77777777" w:rsidR="000C1556" w:rsidRDefault="00000000">
      <w:pPr>
        <w:numPr>
          <w:ilvl w:val="0"/>
          <w:numId w:val="3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Reportes automatizados para autoridades sanitarias</w:t>
      </w:r>
    </w:p>
    <w:p w14:paraId="18193638" w14:textId="77777777" w:rsidR="000C1556" w:rsidRDefault="00000000">
      <w:pPr>
        <w:numPr>
          <w:ilvl w:val="0"/>
          <w:numId w:val="35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Gestión de usuarios y contenido médico</w:t>
      </w:r>
    </w:p>
    <w:p w14:paraId="1A41B97E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6675E49F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Característica 5: Sistema de Seguimiento y Derivación</w:t>
      </w:r>
    </w:p>
    <w:p w14:paraId="53D09D66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Descripción: Funcionalidad para monitorear evolución de síntomas y facilitar derivación a servicios médicos.</w:t>
      </w:r>
    </w:p>
    <w:p w14:paraId="053332A4" w14:textId="2A8B5113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Prioridad: </w:t>
      </w:r>
      <w:r w:rsidR="00E000C0">
        <w:rPr>
          <w:rFonts w:ascii="Arial" w:eastAsia="Arial" w:hAnsi="Arial" w:cs="Arial"/>
          <w:sz w:val="24"/>
          <w:szCs w:val="24"/>
        </w:rPr>
        <w:t>Media</w:t>
      </w:r>
    </w:p>
    <w:p w14:paraId="182A763A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Funcionalidades:</w:t>
      </w:r>
    </w:p>
    <w:p w14:paraId="30064ED6" w14:textId="77777777" w:rsidR="000C1556" w:rsidRDefault="00000000">
      <w:pPr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Historial cronológico de síntomas</w:t>
      </w:r>
    </w:p>
    <w:p w14:paraId="7D0B3152" w14:textId="77777777" w:rsidR="000C1556" w:rsidRDefault="00000000">
      <w:pPr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Algoritmos de seguimiento automatizado</w:t>
      </w:r>
    </w:p>
    <w:p w14:paraId="316FFEDE" w14:textId="77777777" w:rsidR="000C1556" w:rsidRDefault="00000000">
      <w:pPr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Directorio integrado de centros de salud</w:t>
      </w:r>
    </w:p>
    <w:p w14:paraId="309149AA" w14:textId="77777777" w:rsidR="000C1556" w:rsidRDefault="00000000">
      <w:pPr>
        <w:numPr>
          <w:ilvl w:val="0"/>
          <w:numId w:val="24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Sistema de alertas para casos urgentes</w:t>
      </w:r>
    </w:p>
    <w:p w14:paraId="50C3CF61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02F7A72A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6. Restricciones</w:t>
      </w:r>
    </w:p>
    <w:p w14:paraId="76200491" w14:textId="77777777" w:rsidR="00E000C0" w:rsidRPr="00E000C0" w:rsidRDefault="00E000C0" w:rsidP="00E000C0">
      <w:pPr>
        <w:pStyle w:val="Ttulo3"/>
        <w:spacing w:before="240" w:after="120"/>
      </w:pPr>
      <w:r w:rsidRPr="00E000C0">
        <w:rPr>
          <w:bCs/>
        </w:rPr>
        <w:t>6.1 Restricciones técnicas</w:t>
      </w:r>
    </w:p>
    <w:p w14:paraId="455C2BF5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>Stack base: Next.js 14 / React 18, Capacitor 6, Node.js 18+ y Python 3.11 con FastAPI.</w:t>
      </w:r>
    </w:p>
    <w:p w14:paraId="7C0F3B87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>Tiempo de respuesta del sistema: &lt; 3 segundos para las evaluaciones de síntomas.</w:t>
      </w:r>
    </w:p>
    <w:p w14:paraId="6F6BAEF7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 xml:space="preserve">Disponibilidad mínima: 99 % de </w:t>
      </w:r>
      <w:proofErr w:type="spellStart"/>
      <w:r w:rsidRPr="00E000C0">
        <w:t>uptime</w:t>
      </w:r>
      <w:proofErr w:type="spellEnd"/>
      <w:r w:rsidRPr="00E000C0">
        <w:t>.</w:t>
      </w:r>
    </w:p>
    <w:p w14:paraId="11241C90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>Soporte de dispositivos: Android 8+ (API 26).</w:t>
      </w:r>
    </w:p>
    <w:p w14:paraId="31688A45" w14:textId="77777777" w:rsidR="00E000C0" w:rsidRPr="00E000C0" w:rsidRDefault="00E000C0" w:rsidP="00E000C0">
      <w:pPr>
        <w:pStyle w:val="Ttulo3"/>
        <w:spacing w:before="240" w:after="120"/>
      </w:pPr>
      <w:r w:rsidRPr="00E000C0">
        <w:rPr>
          <w:bCs/>
        </w:rPr>
        <w:lastRenderedPageBreak/>
        <w:t>6.2 Restricciones regulatorias</w:t>
      </w:r>
    </w:p>
    <w:p w14:paraId="128D3743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 xml:space="preserve">Cumplimiento estricto de la Ley de Protección de Datos Personales (Ley </w:t>
      </w:r>
      <w:proofErr w:type="spellStart"/>
      <w:r w:rsidRPr="00E000C0">
        <w:t>N.°</w:t>
      </w:r>
      <w:proofErr w:type="spellEnd"/>
      <w:r w:rsidRPr="00E000C0">
        <w:t xml:space="preserve"> 29733).</w:t>
      </w:r>
    </w:p>
    <w:p w14:paraId="4E8DAFAC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>Validación médica obligatoria de todos los modelos de evaluación.</w:t>
      </w:r>
    </w:p>
    <w:p w14:paraId="2C994B60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>Aprobación previa del MINSA para la implementación en el sistema público.</w:t>
      </w:r>
    </w:p>
    <w:p w14:paraId="0FED7F50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>Auditoría de seguridad de los datos de salud.</w:t>
      </w:r>
    </w:p>
    <w:p w14:paraId="2539E6F2" w14:textId="77777777" w:rsidR="00E000C0" w:rsidRPr="00E000C0" w:rsidRDefault="00E000C0" w:rsidP="00E000C0">
      <w:pPr>
        <w:pStyle w:val="Ttulo3"/>
        <w:spacing w:before="240" w:after="120"/>
      </w:pPr>
      <w:r w:rsidRPr="00E000C0">
        <w:rPr>
          <w:bCs/>
        </w:rPr>
        <w:t>6.3 Restricciones operativas</w:t>
      </w:r>
    </w:p>
    <w:p w14:paraId="395DA54F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>El sistema debe funcionar con conectividad limitada (2G/3G).</w:t>
      </w:r>
    </w:p>
    <w:p w14:paraId="589BA7E8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>La interfaz debe ser usable por personas con educación básica.</w:t>
      </w:r>
    </w:p>
    <w:p w14:paraId="668551CF" w14:textId="77777777" w:rsidR="00E000C0" w:rsidRPr="00E000C0" w:rsidRDefault="00E000C0" w:rsidP="00E000C0">
      <w:pPr>
        <w:pStyle w:val="Prrafodelista"/>
        <w:numPr>
          <w:ilvl w:val="0"/>
          <w:numId w:val="38"/>
        </w:numPr>
        <w:spacing w:after="60" w:line="264" w:lineRule="auto"/>
        <w:contextualSpacing w:val="0"/>
        <w:jc w:val="both"/>
      </w:pPr>
      <w:r w:rsidRPr="00E000C0">
        <w:t>Integración gradual con la infraestructura de salud existente.</w:t>
      </w:r>
    </w:p>
    <w:p w14:paraId="41A239B2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078C3596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7. Rangos de calidad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400"/>
        <w:gridCol w:w="1900"/>
        <w:gridCol w:w="1760"/>
      </w:tblGrid>
      <w:tr w:rsidR="00E000C0" w14:paraId="0A2001C7" w14:textId="77777777" w:rsidTr="0018325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A6C154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24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53B3A5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</w:p>
        </w:tc>
        <w:tc>
          <w:tcPr>
            <w:tcW w:w="19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1F8BCC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17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42D631" w14:textId="77777777" w:rsidR="00E000C0" w:rsidRDefault="00E000C0" w:rsidP="0018325C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Estándar</w:t>
            </w:r>
          </w:p>
        </w:tc>
      </w:tr>
      <w:tr w:rsidR="00E000C0" w14:paraId="270C7F31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F0D8F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Usabilidad</w:t>
            </w:r>
          </w:p>
        </w:tc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BFE22F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90 % de usuarios completan la evaluación al primer intento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54DADF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Tiempo promedio de evaluación &lt; 5 min</w:t>
            </w:r>
          </w:p>
        </w:tc>
        <w:tc>
          <w:tcPr>
            <w:tcW w:w="1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D86E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Principios de UX médico</w:t>
            </w:r>
          </w:p>
        </w:tc>
      </w:tr>
      <w:tr w:rsidR="00E000C0" w14:paraId="681F6496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7854A4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Precisión diagnóstica</w:t>
            </w:r>
          </w:p>
        </w:tc>
        <w:tc>
          <w:tcPr>
            <w:tcW w:w="24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53E941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Precisión &gt; 95 % en clasificación de síntomas</w:t>
            </w:r>
          </w:p>
        </w:tc>
        <w:tc>
          <w:tcPr>
            <w:tcW w:w="19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2815A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Validación con datos clínicos reales</w:t>
            </w:r>
          </w:p>
        </w:tc>
        <w:tc>
          <w:tcPr>
            <w:tcW w:w="17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D302CF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Benchmarking con evaluación médica</w:t>
            </w:r>
          </w:p>
        </w:tc>
      </w:tr>
      <w:tr w:rsidR="00E000C0" w14:paraId="0E2D08C2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62C0D6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Seguridad</w:t>
            </w:r>
          </w:p>
        </w:tc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8C8C4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Cero incidentes de filtración en el primer año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EDBADC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Cifrado en tránsito y reposo</w:t>
            </w:r>
          </w:p>
        </w:tc>
        <w:tc>
          <w:tcPr>
            <w:tcW w:w="1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265F90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ISO 27799 (referencia)</w:t>
            </w:r>
          </w:p>
        </w:tc>
      </w:tr>
      <w:tr w:rsidR="00E000C0" w14:paraId="63662DA3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B5AE19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Rendimiento</w:t>
            </w:r>
          </w:p>
        </w:tc>
        <w:tc>
          <w:tcPr>
            <w:tcW w:w="24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E4FB0F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Respuesta &lt; 3 s en el 95 % de las consultas</w:t>
            </w:r>
          </w:p>
        </w:tc>
        <w:tc>
          <w:tcPr>
            <w:tcW w:w="190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80193B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Monitoreo continuo de APIs y BD</w:t>
            </w:r>
          </w:p>
        </w:tc>
        <w:tc>
          <w:tcPr>
            <w:tcW w:w="1760" w:type="dxa"/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54E1C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Arquitectura escalable en contenedores</w:t>
            </w:r>
          </w:p>
        </w:tc>
      </w:tr>
      <w:tr w:rsidR="00E000C0" w14:paraId="2250BDC5" w14:textId="77777777" w:rsidTr="0018325C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F1B5B5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Cobertura de pruebas</w:t>
            </w:r>
          </w:p>
        </w:tc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D4C563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Cobertura ≥ 80 % en módulos críticos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A51844" w14:textId="77777777" w:rsidR="00E000C0" w:rsidRPr="00650BDF" w:rsidRDefault="00E000C0" w:rsidP="0018325C">
            <w:pPr>
              <w:spacing w:line="252" w:lineRule="auto"/>
              <w:rPr>
                <w:lang w:val="en-US"/>
              </w:rPr>
            </w:pPr>
            <w:r w:rsidRPr="00650BDF">
              <w:rPr>
                <w:color w:val="222222"/>
                <w:sz w:val="20"/>
                <w:szCs w:val="20"/>
                <w:lang w:val="en-US"/>
              </w:rPr>
              <w:t xml:space="preserve">Jest + Pytest </w:t>
            </w:r>
            <w:proofErr w:type="spellStart"/>
            <w:r w:rsidRPr="00650BDF">
              <w:rPr>
                <w:color w:val="222222"/>
                <w:sz w:val="20"/>
                <w:szCs w:val="20"/>
                <w:lang w:val="en-US"/>
              </w:rPr>
              <w:t>en</w:t>
            </w:r>
            <w:proofErr w:type="spellEnd"/>
            <w:r w:rsidRPr="00650BDF">
              <w:rPr>
                <w:color w:val="222222"/>
                <w:sz w:val="20"/>
                <w:szCs w:val="20"/>
                <w:lang w:val="en-US"/>
              </w:rPr>
              <w:t xml:space="preserve"> CI/CD</w:t>
            </w:r>
          </w:p>
        </w:tc>
        <w:tc>
          <w:tcPr>
            <w:tcW w:w="1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0D679" w14:textId="77777777" w:rsidR="00E000C0" w:rsidRDefault="00E000C0" w:rsidP="0018325C">
            <w:pPr>
              <w:spacing w:line="252" w:lineRule="auto"/>
            </w:pPr>
            <w:r>
              <w:rPr>
                <w:color w:val="222222"/>
                <w:sz w:val="20"/>
                <w:szCs w:val="20"/>
              </w:rPr>
              <w:t>SWEBOK V4 / ISO 29119</w:t>
            </w:r>
          </w:p>
        </w:tc>
      </w:tr>
    </w:tbl>
    <w:p w14:paraId="3268E607" w14:textId="540567E8" w:rsidR="000C1556" w:rsidRDefault="000C1556">
      <w:pPr>
        <w:jc w:val="both"/>
        <w:rPr>
          <w:rFonts w:ascii="Arial" w:eastAsia="Arial" w:hAnsi="Arial" w:cs="Arial"/>
          <w:b/>
          <w:sz w:val="24"/>
          <w:szCs w:val="24"/>
        </w:rPr>
      </w:pPr>
    </w:p>
    <w:p w14:paraId="5D6241AE" w14:textId="77777777" w:rsidR="00E000C0" w:rsidRPr="00E000C0" w:rsidRDefault="00E000C0">
      <w:pPr>
        <w:jc w:val="both"/>
        <w:rPr>
          <w:rFonts w:ascii="Arial" w:eastAsia="Arial" w:hAnsi="Arial" w:cs="Arial"/>
          <w:b/>
          <w:sz w:val="24"/>
          <w:szCs w:val="24"/>
        </w:rPr>
      </w:pPr>
    </w:p>
    <w:p w14:paraId="7D4D573B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8. Precedencia y Prioridad</w:t>
      </w:r>
    </w:p>
    <w:p w14:paraId="1B187795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Fase 1 - MVP (Mínimo Producto Viable) - Meses 1-4</w:t>
      </w:r>
    </w:p>
    <w:p w14:paraId="14B0606E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Prioridad Crítica:</w:t>
      </w:r>
    </w:p>
    <w:p w14:paraId="4D701282" w14:textId="77777777" w:rsidR="000C1556" w:rsidRDefault="00000000">
      <w:pPr>
        <w:numPr>
          <w:ilvl w:val="0"/>
          <w:numId w:val="33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Sistema básico de evaluación de síntomas con PLN</w:t>
      </w:r>
    </w:p>
    <w:p w14:paraId="5F82E80E" w14:textId="77777777" w:rsidR="000C1556" w:rsidRDefault="00000000">
      <w:pPr>
        <w:numPr>
          <w:ilvl w:val="0"/>
          <w:numId w:val="33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Aplicación web responsive en React</w:t>
      </w:r>
    </w:p>
    <w:p w14:paraId="3C0D5154" w14:textId="77777777" w:rsidR="000C1556" w:rsidRDefault="00000000">
      <w:pPr>
        <w:numPr>
          <w:ilvl w:val="0"/>
          <w:numId w:val="33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Funcionalidades básicas de registro y evaluación</w:t>
      </w:r>
    </w:p>
    <w:p w14:paraId="65F5E119" w14:textId="77777777" w:rsidR="000C1556" w:rsidRDefault="00000000">
      <w:pPr>
        <w:numPr>
          <w:ilvl w:val="0"/>
          <w:numId w:val="33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Panel administrativo fundamental</w:t>
      </w:r>
    </w:p>
    <w:p w14:paraId="24C97744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5FF136DB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Fase 2 - Expansión Móvil - Meses 5-7</w:t>
      </w:r>
    </w:p>
    <w:p w14:paraId="43D25084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Prioridad Alta:</w:t>
      </w:r>
    </w:p>
    <w:p w14:paraId="7667B370" w14:textId="77777777" w:rsidR="000C1556" w:rsidRDefault="00000000">
      <w:pPr>
        <w:numPr>
          <w:ilvl w:val="0"/>
          <w:numId w:val="2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Desarrollo de aplicación móvil React Native</w:t>
      </w:r>
    </w:p>
    <w:p w14:paraId="035BC794" w14:textId="77777777" w:rsidR="000C1556" w:rsidRDefault="00000000">
      <w:pPr>
        <w:numPr>
          <w:ilvl w:val="0"/>
          <w:numId w:val="2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Sistema de notificaciones</w:t>
      </w:r>
    </w:p>
    <w:p w14:paraId="73041DDA" w14:textId="77777777" w:rsidR="000C1556" w:rsidRDefault="00000000">
      <w:pPr>
        <w:numPr>
          <w:ilvl w:val="0"/>
          <w:numId w:val="2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Funcionalidad offline básica</w:t>
      </w:r>
    </w:p>
    <w:p w14:paraId="7FFA3106" w14:textId="77777777" w:rsidR="000C1556" w:rsidRDefault="00000000">
      <w:pPr>
        <w:numPr>
          <w:ilvl w:val="0"/>
          <w:numId w:val="29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Integración con servicios de ubicación</w:t>
      </w:r>
    </w:p>
    <w:p w14:paraId="3C37A4B2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3DB621B2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Fase 3 - Inteligencia y 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b/>
          <w:sz w:val="24"/>
          <w:szCs w:val="24"/>
        </w:rPr>
        <w:t xml:space="preserve"> - Meses 8-10</w:t>
      </w:r>
    </w:p>
    <w:p w14:paraId="0F378C20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Prioridad Media:</w:t>
      </w:r>
    </w:p>
    <w:p w14:paraId="61074EA9" w14:textId="77777777" w:rsidR="000C1556" w:rsidRDefault="00000000">
      <w:pPr>
        <w:numPr>
          <w:ilvl w:val="0"/>
          <w:numId w:val="1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Dashboard avanzado de salud pública</w:t>
      </w:r>
    </w:p>
    <w:p w14:paraId="70619B95" w14:textId="77777777" w:rsidR="000C1556" w:rsidRDefault="00000000">
      <w:pPr>
        <w:numPr>
          <w:ilvl w:val="0"/>
          <w:numId w:val="1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Módulo educativo completo</w:t>
      </w:r>
    </w:p>
    <w:p w14:paraId="6B9A9C6F" w14:textId="77777777" w:rsidR="000C1556" w:rsidRDefault="00000000">
      <w:pPr>
        <w:numPr>
          <w:ilvl w:val="0"/>
          <w:numId w:val="1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Sistema de seguimiento de casos</w:t>
      </w:r>
    </w:p>
    <w:p w14:paraId="25705187" w14:textId="77777777" w:rsidR="000C1556" w:rsidRDefault="00000000">
      <w:pPr>
        <w:numPr>
          <w:ilvl w:val="0"/>
          <w:numId w:val="14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Reportes epidemiológicos automatizados</w:t>
      </w:r>
    </w:p>
    <w:p w14:paraId="60F45D9D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19B84B5F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Fase 4 - Optimización e Integración - Meses 11-12</w:t>
      </w:r>
    </w:p>
    <w:p w14:paraId="4E302E3D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Prioridad Baja:</w:t>
      </w:r>
    </w:p>
    <w:p w14:paraId="296AB2E1" w14:textId="77777777" w:rsidR="000C1556" w:rsidRDefault="00000000">
      <w:pPr>
        <w:numPr>
          <w:ilvl w:val="0"/>
          <w:numId w:val="32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Integración con sistemas del MINSA</w:t>
      </w:r>
    </w:p>
    <w:p w14:paraId="7D5D179C" w14:textId="77777777" w:rsidR="000C1556" w:rsidRDefault="00000000">
      <w:pPr>
        <w:numPr>
          <w:ilvl w:val="0"/>
          <w:numId w:val="32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Optimizaciones basadas en feedback de usuarios</w:t>
      </w:r>
    </w:p>
    <w:p w14:paraId="775FAC83" w14:textId="77777777" w:rsidR="000C1556" w:rsidRDefault="00000000">
      <w:pPr>
        <w:numPr>
          <w:ilvl w:val="0"/>
          <w:numId w:val="32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Funcionalidades avanzadas de PLN</w:t>
      </w:r>
    </w:p>
    <w:p w14:paraId="2C6A0CB6" w14:textId="77777777" w:rsidR="000C1556" w:rsidRDefault="00000000">
      <w:pPr>
        <w:numPr>
          <w:ilvl w:val="0"/>
          <w:numId w:val="32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Soporte multi idioma completo</w:t>
      </w:r>
    </w:p>
    <w:p w14:paraId="7B7663FA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07E66110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9. Otros requerimientos del producto</w:t>
      </w:r>
    </w:p>
    <w:p w14:paraId="2C266460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a) Requerimientos de Sistema</w:t>
      </w:r>
    </w:p>
    <w:p w14:paraId="57E58E3E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Hardware mínimo:</w:t>
      </w:r>
    </w:p>
    <w:p w14:paraId="1C8EB26C" w14:textId="77777777" w:rsidR="000C1556" w:rsidRDefault="00000000">
      <w:pPr>
        <w:numPr>
          <w:ilvl w:val="0"/>
          <w:numId w:val="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Servidor: 8GB RAM, 4 CPU </w:t>
      </w:r>
      <w:proofErr w:type="spellStart"/>
      <w:r>
        <w:rPr>
          <w:rFonts w:ascii="Arial" w:eastAsia="Arial" w:hAnsi="Arial" w:cs="Arial"/>
          <w:sz w:val="24"/>
          <w:szCs w:val="24"/>
        </w:rPr>
        <w:t>cores</w:t>
      </w:r>
      <w:proofErr w:type="spellEnd"/>
      <w:r>
        <w:rPr>
          <w:rFonts w:ascii="Arial" w:eastAsia="Arial" w:hAnsi="Arial" w:cs="Arial"/>
          <w:sz w:val="24"/>
          <w:szCs w:val="24"/>
        </w:rPr>
        <w:t>, 500GB SSD</w:t>
      </w:r>
    </w:p>
    <w:p w14:paraId="295FA12B" w14:textId="77777777" w:rsidR="000C1556" w:rsidRDefault="00000000">
      <w:pPr>
        <w:numPr>
          <w:ilvl w:val="0"/>
          <w:numId w:val="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Cliente móvil: 2GB RAM, Android 8+ o iOS 12+</w:t>
      </w:r>
    </w:p>
    <w:p w14:paraId="54B6B07B" w14:textId="77777777" w:rsidR="000C1556" w:rsidRDefault="00000000">
      <w:pPr>
        <w:numPr>
          <w:ilvl w:val="0"/>
          <w:numId w:val="9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Cliente web: Navegador moderno con JavaScript habilitado</w:t>
      </w:r>
    </w:p>
    <w:p w14:paraId="4B369A8C" w14:textId="439BA4A6" w:rsidR="000C1556" w:rsidRPr="00E000C0" w:rsidRDefault="00E000C0" w:rsidP="00E000C0">
      <w:pPr>
        <w:pStyle w:val="Prrafodelista"/>
        <w:numPr>
          <w:ilvl w:val="0"/>
          <w:numId w:val="9"/>
        </w:numPr>
        <w:rPr>
          <w:rFonts w:ascii="Arial" w:eastAsia="Arial" w:hAnsi="Arial" w:cs="Arial"/>
          <w:sz w:val="24"/>
          <w:szCs w:val="24"/>
          <w:lang w:val="en-US"/>
        </w:rPr>
      </w:pPr>
      <w:r w:rsidRPr="00E000C0">
        <w:rPr>
          <w:rFonts w:ascii="Arial" w:eastAsia="Arial" w:hAnsi="Arial" w:cs="Arial"/>
          <w:sz w:val="24"/>
          <w:szCs w:val="24"/>
          <w:lang w:val="en-US"/>
        </w:rPr>
        <w:t>Software base: Ubuntu 22.04+, MongoDB, Redis, Node.js 18+, Python 3.11, Docker.</w:t>
      </w:r>
    </w:p>
    <w:p w14:paraId="08D3B911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b) Estándares legales</w:t>
      </w:r>
    </w:p>
    <w:p w14:paraId="3D6F6A3D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Protección de datos:</w:t>
      </w:r>
    </w:p>
    <w:p w14:paraId="764B6E50" w14:textId="77777777" w:rsidR="000C1556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Cumplimiento integral de Ley N° 29733 de Protección de Datos Personales</w:t>
      </w:r>
    </w:p>
    <w:p w14:paraId="46D3F031" w14:textId="77777777" w:rsidR="000C1556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Implementación de consentimiento informado explícito</w:t>
      </w:r>
    </w:p>
    <w:p w14:paraId="4BB26ED4" w14:textId="77777777" w:rsidR="000C1556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Derecho al olvido y portabilidad de datos</w:t>
      </w:r>
    </w:p>
    <w:p w14:paraId="17528B7E" w14:textId="77777777" w:rsidR="000C1556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Registro ante Autoridad Nacional de Protección de Datos Personales</w:t>
      </w:r>
    </w:p>
    <w:p w14:paraId="54BE1765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1B94677E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Regulación sanitaria:</w:t>
      </w:r>
    </w:p>
    <w:p w14:paraId="27531289" w14:textId="77777777" w:rsidR="000C1556" w:rsidRDefault="00000000">
      <w:pPr>
        <w:numPr>
          <w:ilvl w:val="0"/>
          <w:numId w:val="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Cumplimiento de normas técnicas del MINSA para sistemas de información</w:t>
      </w:r>
    </w:p>
    <w:p w14:paraId="38FAC95E" w14:textId="77777777" w:rsidR="000C1556" w:rsidRDefault="00000000">
      <w:pPr>
        <w:numPr>
          <w:ilvl w:val="0"/>
          <w:numId w:val="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Validación médica de algoritmos por colegio médico regional</w:t>
      </w:r>
    </w:p>
    <w:p w14:paraId="080BEC73" w14:textId="77777777" w:rsidR="000C1556" w:rsidRDefault="00000000">
      <w:pPr>
        <w:numPr>
          <w:ilvl w:val="0"/>
          <w:numId w:val="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Clasificación como dispositivo médico software según corresponda</w:t>
      </w:r>
    </w:p>
    <w:p w14:paraId="4C7AAE53" w14:textId="77777777" w:rsidR="000C1556" w:rsidRDefault="00000000">
      <w:pPr>
        <w:numPr>
          <w:ilvl w:val="0"/>
          <w:numId w:val="4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Protocolos de vigilancia farmacológica si aplica</w:t>
      </w:r>
    </w:p>
    <w:p w14:paraId="197E88FC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2659F56E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c) Estándares de comunicación</w:t>
      </w:r>
    </w:p>
    <w:p w14:paraId="6429342E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Interoperabilidad:</w:t>
      </w:r>
    </w:p>
    <w:p w14:paraId="1BC3C3E5" w14:textId="77777777" w:rsidR="000C1556" w:rsidRDefault="00000000">
      <w:pPr>
        <w:numPr>
          <w:ilvl w:val="0"/>
          <w:numId w:val="8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Estándares HL7 FHIR para intercambio de información de salud</w:t>
      </w:r>
    </w:p>
    <w:p w14:paraId="403EF358" w14:textId="77777777" w:rsidR="000C1556" w:rsidRDefault="00000000">
      <w:pPr>
        <w:numPr>
          <w:ilvl w:val="0"/>
          <w:numId w:val="8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APIs </w:t>
      </w:r>
      <w:proofErr w:type="spellStart"/>
      <w:r>
        <w:rPr>
          <w:rFonts w:ascii="Arial" w:eastAsia="Arial" w:hAnsi="Arial" w:cs="Arial"/>
          <w:sz w:val="24"/>
          <w:szCs w:val="24"/>
        </w:rPr>
        <w:t>RESTful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 documentación </w:t>
      </w:r>
      <w:proofErr w:type="spellStart"/>
      <w:r>
        <w:rPr>
          <w:rFonts w:ascii="Arial" w:eastAsia="Arial" w:hAnsi="Arial" w:cs="Arial"/>
          <w:sz w:val="24"/>
          <w:szCs w:val="24"/>
        </w:rPr>
        <w:t>OpenAPI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3.0</w:t>
      </w:r>
    </w:p>
    <w:p w14:paraId="4A0A57ED" w14:textId="77777777" w:rsidR="000C1556" w:rsidRDefault="00000000">
      <w:pPr>
        <w:numPr>
          <w:ilvl w:val="0"/>
          <w:numId w:val="8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Formatos de intercambio: JSON, XML para datos estructurados</w:t>
      </w:r>
    </w:p>
    <w:p w14:paraId="09DBFA97" w14:textId="77777777" w:rsidR="000C1556" w:rsidRDefault="00000000">
      <w:pPr>
        <w:numPr>
          <w:ilvl w:val="0"/>
          <w:numId w:val="8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Protocolos de comunicación seguros: HTTPS, TLS 1.3+</w:t>
      </w:r>
    </w:p>
    <w:p w14:paraId="57291E03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5F714AE8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Accesibilidad:</w:t>
      </w:r>
    </w:p>
    <w:p w14:paraId="18537CC0" w14:textId="77777777" w:rsidR="000C1556" w:rsidRDefault="00000000">
      <w:pPr>
        <w:numPr>
          <w:ilvl w:val="0"/>
          <w:numId w:val="37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Cumplimiento con WCAG 2.1 nivel AA</w:t>
      </w:r>
    </w:p>
    <w:p w14:paraId="55E59CC1" w14:textId="77777777" w:rsidR="000C1556" w:rsidRDefault="00000000">
      <w:pPr>
        <w:numPr>
          <w:ilvl w:val="0"/>
          <w:numId w:val="37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Soporte para lectores de pantalla</w:t>
      </w:r>
    </w:p>
    <w:p w14:paraId="64BB6B22" w14:textId="77777777" w:rsidR="000C1556" w:rsidRDefault="00000000">
      <w:pPr>
        <w:numPr>
          <w:ilvl w:val="0"/>
          <w:numId w:val="37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Contraste de colores accesible</w:t>
      </w:r>
    </w:p>
    <w:p w14:paraId="0509DB16" w14:textId="77777777" w:rsidR="000C1556" w:rsidRDefault="00000000">
      <w:pPr>
        <w:numPr>
          <w:ilvl w:val="0"/>
          <w:numId w:val="37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Navegación por teclado completa</w:t>
      </w:r>
    </w:p>
    <w:p w14:paraId="66268566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6ED892E9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d) Estándares de cumplimiento de la plataforma</w:t>
      </w:r>
    </w:p>
    <w:p w14:paraId="0588F454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React/React Native:</w:t>
      </w:r>
    </w:p>
    <w:p w14:paraId="7211DB68" w14:textId="77777777" w:rsidR="000C1556" w:rsidRDefault="00000000">
      <w:pPr>
        <w:numPr>
          <w:ilvl w:val="0"/>
          <w:numId w:val="18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Versionado semántico estricto</w:t>
      </w:r>
    </w:p>
    <w:p w14:paraId="321B1B05" w14:textId="77777777" w:rsidR="000C1556" w:rsidRDefault="00000000">
      <w:pPr>
        <w:numPr>
          <w:ilvl w:val="0"/>
          <w:numId w:val="18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Arquitectura de componentes reutilizables</w:t>
      </w:r>
    </w:p>
    <w:p w14:paraId="54E85A91" w14:textId="77777777" w:rsidR="000C1556" w:rsidRPr="00A1474E" w:rsidRDefault="00000000">
      <w:pPr>
        <w:numPr>
          <w:ilvl w:val="0"/>
          <w:numId w:val="18"/>
        </w:numPr>
        <w:spacing w:after="0"/>
        <w:jc w:val="both"/>
        <w:rPr>
          <w:rFonts w:ascii="Arial" w:eastAsia="Arial" w:hAnsi="Arial" w:cs="Arial"/>
          <w:sz w:val="24"/>
          <w:szCs w:val="24"/>
          <w:lang w:val="en-US"/>
        </w:rPr>
      </w:pPr>
      <w:r w:rsidRPr="00A1474E">
        <w:rPr>
          <w:rFonts w:ascii="Arial" w:eastAsia="Arial" w:hAnsi="Arial" w:cs="Arial"/>
          <w:sz w:val="24"/>
          <w:szCs w:val="24"/>
          <w:lang w:val="en-US"/>
        </w:rPr>
        <w:t>State management con Context API o Redux Toolkit</w:t>
      </w:r>
    </w:p>
    <w:p w14:paraId="70E75F04" w14:textId="77777777" w:rsidR="000C1556" w:rsidRDefault="00000000">
      <w:pPr>
        <w:numPr>
          <w:ilvl w:val="0"/>
          <w:numId w:val="18"/>
        </w:numPr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Testing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automatizado con Jest y React </w:t>
      </w:r>
      <w:proofErr w:type="spellStart"/>
      <w:r>
        <w:rPr>
          <w:rFonts w:ascii="Arial" w:eastAsia="Arial" w:hAnsi="Arial" w:cs="Arial"/>
          <w:sz w:val="24"/>
          <w:szCs w:val="24"/>
        </w:rPr>
        <w:t>Testing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Library</w:t>
      </w:r>
    </w:p>
    <w:p w14:paraId="7734FD55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46E7A0D6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Desarrollo:</w:t>
      </w:r>
    </w:p>
    <w:p w14:paraId="3F120E6E" w14:textId="77777777" w:rsidR="000C1556" w:rsidRDefault="00000000">
      <w:pPr>
        <w:numPr>
          <w:ilvl w:val="0"/>
          <w:numId w:val="16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Metodología ágil Scrum con sprints de 2 semanas</w:t>
      </w:r>
    </w:p>
    <w:p w14:paraId="32C05FE3" w14:textId="77777777" w:rsidR="000C1556" w:rsidRDefault="00000000">
      <w:pPr>
        <w:numPr>
          <w:ilvl w:val="0"/>
          <w:numId w:val="16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Code </w:t>
      </w:r>
      <w:proofErr w:type="spellStart"/>
      <w:r>
        <w:rPr>
          <w:rFonts w:ascii="Arial" w:eastAsia="Arial" w:hAnsi="Arial" w:cs="Arial"/>
          <w:sz w:val="24"/>
          <w:szCs w:val="24"/>
        </w:rPr>
        <w:t>review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obligatorio para todos los cambios</w:t>
      </w:r>
    </w:p>
    <w:p w14:paraId="192B5DB6" w14:textId="77777777" w:rsidR="000C1556" w:rsidRDefault="00000000">
      <w:pPr>
        <w:numPr>
          <w:ilvl w:val="0"/>
          <w:numId w:val="16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Integración continua con GitHub Actions</w:t>
      </w:r>
    </w:p>
    <w:p w14:paraId="2FB6C537" w14:textId="77777777" w:rsidR="000C1556" w:rsidRDefault="00000000">
      <w:pPr>
        <w:numPr>
          <w:ilvl w:val="0"/>
          <w:numId w:val="16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Documentación técnica actualizada automáticamente</w:t>
      </w:r>
    </w:p>
    <w:p w14:paraId="11B8AE5E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75060863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e) Estándares de calidad y seguridad</w:t>
      </w:r>
    </w:p>
    <w:p w14:paraId="037CBFAB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Seguridad de aplicaciones:</w:t>
      </w:r>
    </w:p>
    <w:p w14:paraId="63D1C6C8" w14:textId="77777777" w:rsidR="000C1556" w:rsidRDefault="00000000">
      <w:pPr>
        <w:numPr>
          <w:ilvl w:val="0"/>
          <w:numId w:val="3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OWASP Top 10 </w:t>
      </w:r>
      <w:proofErr w:type="spellStart"/>
      <w:r>
        <w:rPr>
          <w:rFonts w:ascii="Arial" w:eastAsia="Arial" w:hAnsi="Arial" w:cs="Arial"/>
          <w:sz w:val="24"/>
          <w:szCs w:val="24"/>
        </w:rPr>
        <w:t>compliance</w:t>
      </w:r>
      <w:proofErr w:type="spellEnd"/>
    </w:p>
    <w:p w14:paraId="01C3C153" w14:textId="77777777" w:rsidR="000C1556" w:rsidRDefault="00000000">
      <w:pPr>
        <w:numPr>
          <w:ilvl w:val="0"/>
          <w:numId w:val="3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Autenticación </w:t>
      </w:r>
      <w:proofErr w:type="spellStart"/>
      <w:r>
        <w:rPr>
          <w:rFonts w:ascii="Arial" w:eastAsia="Arial" w:hAnsi="Arial" w:cs="Arial"/>
          <w:sz w:val="24"/>
          <w:szCs w:val="24"/>
        </w:rPr>
        <w:t>multifactor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administradores</w:t>
      </w:r>
    </w:p>
    <w:p w14:paraId="4DDC3863" w14:textId="77777777" w:rsidR="000C1556" w:rsidRDefault="00000000">
      <w:pPr>
        <w:numPr>
          <w:ilvl w:val="0"/>
          <w:numId w:val="3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Logs de auditoría completos e inmutables</w:t>
      </w:r>
    </w:p>
    <w:p w14:paraId="146C0064" w14:textId="77777777" w:rsidR="000C1556" w:rsidRDefault="00000000">
      <w:pPr>
        <w:numPr>
          <w:ilvl w:val="0"/>
          <w:numId w:val="34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Backup automatizado diario con pruebas de restauración</w:t>
      </w:r>
    </w:p>
    <w:p w14:paraId="0E57BF51" w14:textId="77777777" w:rsidR="000C1556" w:rsidRDefault="000C1556">
      <w:pPr>
        <w:jc w:val="both"/>
        <w:rPr>
          <w:rFonts w:ascii="Arial" w:eastAsia="Arial" w:hAnsi="Arial" w:cs="Arial"/>
          <w:sz w:val="24"/>
          <w:szCs w:val="24"/>
        </w:rPr>
      </w:pPr>
    </w:p>
    <w:p w14:paraId="575348BC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Calidad del código:</w:t>
      </w:r>
    </w:p>
    <w:p w14:paraId="311A4AFC" w14:textId="77777777" w:rsidR="000C1556" w:rsidRDefault="00000000">
      <w:pPr>
        <w:numPr>
          <w:ilvl w:val="0"/>
          <w:numId w:val="27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Cobertura de </w:t>
      </w:r>
      <w:proofErr w:type="spellStart"/>
      <w:r>
        <w:rPr>
          <w:rFonts w:ascii="Arial" w:eastAsia="Arial" w:hAnsi="Arial" w:cs="Arial"/>
          <w:sz w:val="24"/>
          <w:szCs w:val="24"/>
        </w:rPr>
        <w:t>testing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&gt;80%</w:t>
      </w:r>
    </w:p>
    <w:p w14:paraId="58BB7498" w14:textId="77777777" w:rsidR="000C1556" w:rsidRDefault="00000000">
      <w:pPr>
        <w:numPr>
          <w:ilvl w:val="0"/>
          <w:numId w:val="27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Análisis estático de código con SonarQube</w:t>
      </w:r>
    </w:p>
    <w:p w14:paraId="2A74DD43" w14:textId="77777777" w:rsidR="000C1556" w:rsidRDefault="00000000">
      <w:pPr>
        <w:numPr>
          <w:ilvl w:val="0"/>
          <w:numId w:val="27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Performance </w:t>
      </w:r>
      <w:proofErr w:type="spellStart"/>
      <w:r>
        <w:rPr>
          <w:rFonts w:ascii="Arial" w:eastAsia="Arial" w:hAnsi="Arial" w:cs="Arial"/>
          <w:sz w:val="24"/>
          <w:szCs w:val="24"/>
        </w:rPr>
        <w:t>monitoring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 herramientas especializadas</w:t>
      </w:r>
    </w:p>
    <w:p w14:paraId="60591859" w14:textId="77777777" w:rsidR="000C1556" w:rsidRDefault="00000000">
      <w:pPr>
        <w:numPr>
          <w:ilvl w:val="0"/>
          <w:numId w:val="27"/>
        </w:num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Documentación de API actualizada automáticamente</w:t>
      </w:r>
    </w:p>
    <w:p w14:paraId="5507F356" w14:textId="77777777" w:rsidR="000C1556" w:rsidRDefault="000C1556">
      <w:pPr>
        <w:jc w:val="both"/>
        <w:rPr>
          <w:rFonts w:ascii="Arial" w:eastAsia="Arial" w:hAnsi="Arial" w:cs="Arial"/>
          <w:b/>
          <w:sz w:val="24"/>
          <w:szCs w:val="24"/>
        </w:rPr>
      </w:pPr>
    </w:p>
    <w:p w14:paraId="2D0EFE63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CONCLUSIONES</w:t>
      </w:r>
    </w:p>
    <w:p w14:paraId="721BBF74" w14:textId="77777777" w:rsidR="00E000C0" w:rsidRPr="00E000C0" w:rsidRDefault="00E000C0" w:rsidP="00E000C0">
      <w:p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El sistema RespiCare representa una solución innovadora y necesaria para abordar la detección temprana de enfermedades respiratorias en Tacna. Su desarrollo con un stack moderno (Next.js, Capacitor, Node.js y FastAPI) bajo Clean Architecture asegura escalabilidad, mantenibilidad y una experiencia de usuario consistente.</w:t>
      </w:r>
    </w:p>
    <w:p w14:paraId="514FE899" w14:textId="2D8CAEF1" w:rsidR="000C1556" w:rsidRDefault="00E000C0" w:rsidP="00E000C0">
      <w:p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La incorporación de modelos de aprendizaje automático entrenados con datos clínicos reales —complementados con reglas clínicas de emergencia, validación de coherencia médica y explicabilidad mediante SHAP— posiciona al sistema como una herramienta confiable y con credibilidad académica, con potencial de replicación nacional. El enfoque en usabilidad y accesibilidad favorece su adopción efectiva por parte de la población objetivo.</w:t>
      </w:r>
    </w:p>
    <w:p w14:paraId="2F77C9A9" w14:textId="77777777" w:rsidR="00E000C0" w:rsidRDefault="00E000C0" w:rsidP="00E000C0">
      <w:pPr>
        <w:jc w:val="both"/>
        <w:rPr>
          <w:rFonts w:ascii="Arial" w:eastAsia="Arial" w:hAnsi="Arial" w:cs="Arial"/>
          <w:b/>
          <w:sz w:val="24"/>
          <w:szCs w:val="24"/>
        </w:rPr>
      </w:pPr>
    </w:p>
    <w:p w14:paraId="019B26CE" w14:textId="77777777" w:rsidR="000C1556" w:rsidRDefault="0000000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RECOMENDACIONES</w:t>
      </w:r>
    </w:p>
    <w:p w14:paraId="282A69E6" w14:textId="32DCC4B6" w:rsidR="00E000C0" w:rsidRPr="00E000C0" w:rsidRDefault="00E000C0" w:rsidP="00E000C0">
      <w:pPr>
        <w:pStyle w:val="Prrafodelista"/>
        <w:numPr>
          <w:ilvl w:val="0"/>
          <w:numId w:val="38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Iniciar con un MVP funcional enfocado en los casos de uso críticos (EPIC-03) antes de expandir funcionalidades.</w:t>
      </w:r>
    </w:p>
    <w:p w14:paraId="7E2D7677" w14:textId="44154D4F" w:rsidR="00E000C0" w:rsidRPr="00E000C0" w:rsidRDefault="00E000C0" w:rsidP="00E000C0">
      <w:pPr>
        <w:pStyle w:val="Prrafodelista"/>
        <w:numPr>
          <w:ilvl w:val="0"/>
          <w:numId w:val="38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Establecer alianzas tempranas con profesionales médicos locales para la validación continua de los modelos.</w:t>
      </w:r>
    </w:p>
    <w:p w14:paraId="3126B23C" w14:textId="4115A539" w:rsidR="00E000C0" w:rsidRPr="00E000C0" w:rsidRDefault="00E000C0" w:rsidP="00E000C0">
      <w:pPr>
        <w:pStyle w:val="Prrafodelista"/>
        <w:numPr>
          <w:ilvl w:val="0"/>
          <w:numId w:val="38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Implementar métricas de impacto desde el primer día para demostrar valor cuantificable.</w:t>
      </w:r>
    </w:p>
    <w:p w14:paraId="34907D24" w14:textId="037F8ED8" w:rsidR="00E000C0" w:rsidRPr="00E000C0" w:rsidRDefault="00E000C0" w:rsidP="00E000C0">
      <w:pPr>
        <w:pStyle w:val="Prrafodelista"/>
        <w:numPr>
          <w:ilvl w:val="0"/>
          <w:numId w:val="38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Planificar una estrategia de sostenibilidad financiera más allá del periodo académico.</w:t>
      </w:r>
    </w:p>
    <w:p w14:paraId="5D816901" w14:textId="5F5CE9CF" w:rsidR="000C1556" w:rsidRDefault="00E000C0" w:rsidP="00E000C0">
      <w:pPr>
        <w:pStyle w:val="Prrafodelista"/>
        <w:numPr>
          <w:ilvl w:val="0"/>
          <w:numId w:val="38"/>
        </w:numPr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Documentar exhaustivamente el proceso para facilitar la replicación en otras regiones.</w:t>
      </w:r>
    </w:p>
    <w:p w14:paraId="3FF12C89" w14:textId="77777777" w:rsidR="00E000C0" w:rsidRPr="00E000C0" w:rsidRDefault="00E000C0" w:rsidP="00E000C0">
      <w:pPr>
        <w:pStyle w:val="Prrafodelista"/>
        <w:ind w:left="460"/>
        <w:jc w:val="both"/>
        <w:rPr>
          <w:rFonts w:ascii="Arial" w:eastAsia="Arial" w:hAnsi="Arial" w:cs="Arial"/>
          <w:sz w:val="24"/>
          <w:szCs w:val="24"/>
        </w:rPr>
      </w:pPr>
    </w:p>
    <w:p w14:paraId="48A63CBB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BIBLIOGRAFÍA</w:t>
      </w:r>
    </w:p>
    <w:p w14:paraId="050E6E01" w14:textId="4833FA46" w:rsidR="00E000C0" w:rsidRPr="00E000C0" w:rsidRDefault="00E000C0" w:rsidP="00E000C0">
      <w:pPr>
        <w:ind w:left="200"/>
        <w:jc w:val="both"/>
        <w:rPr>
          <w:rFonts w:ascii="Arial" w:eastAsia="Arial" w:hAnsi="Arial" w:cs="Arial"/>
          <w:sz w:val="24"/>
          <w:szCs w:val="24"/>
        </w:rPr>
      </w:pPr>
      <w:r w:rsidRPr="00E000C0">
        <w:rPr>
          <w:rFonts w:ascii="Arial" w:eastAsia="Arial" w:hAnsi="Arial" w:cs="Arial"/>
          <w:sz w:val="24"/>
          <w:szCs w:val="24"/>
        </w:rPr>
        <w:t>Ministerio de Salud del Perú. (2024). Normas técnicas para sistemas de información en salud.</w:t>
      </w:r>
    </w:p>
    <w:p w14:paraId="159EDAC8" w14:textId="6ABC61BA" w:rsidR="00E000C0" w:rsidRPr="00E000C0" w:rsidRDefault="00E000C0" w:rsidP="00E000C0">
      <w:pPr>
        <w:ind w:left="200"/>
        <w:jc w:val="both"/>
        <w:rPr>
          <w:rFonts w:ascii="Arial" w:eastAsia="Arial" w:hAnsi="Arial" w:cs="Arial"/>
          <w:sz w:val="24"/>
          <w:szCs w:val="24"/>
          <w:lang w:val="en-US"/>
        </w:rPr>
      </w:pPr>
      <w:r w:rsidRPr="00E000C0">
        <w:rPr>
          <w:rFonts w:ascii="Arial" w:eastAsia="Arial" w:hAnsi="Arial" w:cs="Arial"/>
          <w:sz w:val="24"/>
          <w:szCs w:val="24"/>
          <w:lang w:val="en-US"/>
        </w:rPr>
        <w:t>IEEE / ISO. (2021). Software Engineering Body of Knowledge (SWEBOK) V4.</w:t>
      </w:r>
    </w:p>
    <w:p w14:paraId="0A3BE9E6" w14:textId="5B923819" w:rsidR="00E000C0" w:rsidRPr="00E000C0" w:rsidRDefault="00E000C0" w:rsidP="00E000C0">
      <w:pPr>
        <w:ind w:left="200"/>
        <w:jc w:val="both"/>
        <w:rPr>
          <w:rFonts w:ascii="Arial" w:eastAsia="Arial" w:hAnsi="Arial" w:cs="Arial"/>
          <w:sz w:val="24"/>
          <w:szCs w:val="24"/>
          <w:lang w:val="en-US"/>
        </w:rPr>
      </w:pPr>
      <w:r w:rsidRPr="00E000C0">
        <w:rPr>
          <w:rFonts w:ascii="Arial" w:eastAsia="Arial" w:hAnsi="Arial" w:cs="Arial"/>
          <w:sz w:val="24"/>
          <w:szCs w:val="24"/>
          <w:lang w:val="en-US"/>
        </w:rPr>
        <w:lastRenderedPageBreak/>
        <w:t>ISO/IEC/IEEE 29119. (2013–2016). Software Testing Standards.</w:t>
      </w:r>
    </w:p>
    <w:p w14:paraId="0AB8C405" w14:textId="7C7DF724" w:rsidR="000C1556" w:rsidRDefault="00E000C0" w:rsidP="00E000C0">
      <w:pPr>
        <w:ind w:left="200"/>
        <w:jc w:val="both"/>
        <w:rPr>
          <w:rFonts w:ascii="Arial" w:eastAsia="Arial" w:hAnsi="Arial" w:cs="Arial"/>
          <w:sz w:val="24"/>
          <w:szCs w:val="24"/>
          <w:lang w:val="en-US"/>
        </w:rPr>
      </w:pPr>
      <w:r w:rsidRPr="00E000C0">
        <w:rPr>
          <w:rFonts w:ascii="Arial" w:eastAsia="Arial" w:hAnsi="Arial" w:cs="Arial"/>
          <w:sz w:val="24"/>
          <w:szCs w:val="24"/>
        </w:rPr>
        <w:t xml:space="preserve">Organización Mundial de la Salud. </w:t>
      </w:r>
      <w:r w:rsidRPr="00E000C0">
        <w:rPr>
          <w:rFonts w:ascii="Arial" w:eastAsia="Arial" w:hAnsi="Arial" w:cs="Arial"/>
          <w:sz w:val="24"/>
          <w:szCs w:val="24"/>
          <w:lang w:val="en-US"/>
        </w:rPr>
        <w:t>(2024). Digital health standards and interoperability guidelines.</w:t>
      </w:r>
    </w:p>
    <w:p w14:paraId="2728CC47" w14:textId="77777777" w:rsidR="00E000C0" w:rsidRPr="00E000C0" w:rsidRDefault="00E000C0" w:rsidP="00E000C0">
      <w:pPr>
        <w:ind w:left="200"/>
        <w:jc w:val="both"/>
        <w:rPr>
          <w:rFonts w:ascii="Arial" w:eastAsia="Arial" w:hAnsi="Arial" w:cs="Arial"/>
          <w:sz w:val="24"/>
          <w:szCs w:val="24"/>
          <w:lang w:val="en-US"/>
        </w:rPr>
      </w:pPr>
    </w:p>
    <w:p w14:paraId="6D44A6C4" w14:textId="77777777" w:rsidR="000C1556" w:rsidRDefault="00000000">
      <w:pPr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WEBGRAFÍA</w:t>
      </w:r>
    </w:p>
    <w:p w14:paraId="2E3FCCC5" w14:textId="77777777" w:rsidR="00E000C0" w:rsidRDefault="00E000C0" w:rsidP="00E000C0">
      <w:pPr>
        <w:spacing w:after="60" w:line="264" w:lineRule="auto"/>
      </w:pPr>
      <w:hyperlink r:id="rId9" w:history="1">
        <w:r>
          <w:rPr>
            <w:rStyle w:val="Hipervnculo"/>
            <w:color w:val="2E75B6"/>
            <w:sz w:val="20"/>
            <w:szCs w:val="20"/>
          </w:rPr>
          <w:t>https://nextjs.org/docs</w:t>
        </w:r>
      </w:hyperlink>
      <w:r>
        <w:rPr>
          <w:color w:val="444444"/>
          <w:sz w:val="20"/>
          <w:szCs w:val="20"/>
        </w:rPr>
        <w:t xml:space="preserve">  —  Documentación oficial de Next.js</w:t>
      </w:r>
    </w:p>
    <w:p w14:paraId="609F5C3C" w14:textId="77777777" w:rsidR="00E000C0" w:rsidRDefault="00E000C0" w:rsidP="00E000C0">
      <w:pPr>
        <w:spacing w:after="60" w:line="264" w:lineRule="auto"/>
      </w:pPr>
      <w:hyperlink r:id="rId10" w:history="1">
        <w:r>
          <w:rPr>
            <w:rStyle w:val="Hipervnculo"/>
            <w:color w:val="2E75B6"/>
            <w:sz w:val="20"/>
            <w:szCs w:val="20"/>
          </w:rPr>
          <w:t>https://capacitorjs.com/docs</w:t>
        </w:r>
      </w:hyperlink>
      <w:r>
        <w:rPr>
          <w:color w:val="444444"/>
          <w:sz w:val="20"/>
          <w:szCs w:val="20"/>
        </w:rPr>
        <w:t xml:space="preserve">  —  Documentación oficial de Capacitor</w:t>
      </w:r>
    </w:p>
    <w:p w14:paraId="5CA24C40" w14:textId="77777777" w:rsidR="00E000C0" w:rsidRDefault="00E000C0" w:rsidP="00E000C0">
      <w:pPr>
        <w:spacing w:after="60" w:line="264" w:lineRule="auto"/>
      </w:pPr>
      <w:hyperlink r:id="rId11" w:history="1">
        <w:r>
          <w:rPr>
            <w:rStyle w:val="Hipervnculo"/>
            <w:color w:val="2E75B6"/>
            <w:sz w:val="20"/>
            <w:szCs w:val="20"/>
          </w:rPr>
          <w:t>https://fastapi.tiangolo.com</w:t>
        </w:r>
      </w:hyperlink>
      <w:r>
        <w:rPr>
          <w:color w:val="444444"/>
          <w:sz w:val="20"/>
          <w:szCs w:val="20"/>
        </w:rPr>
        <w:t xml:space="preserve">  —  Documentación oficial de FastAPI</w:t>
      </w:r>
    </w:p>
    <w:p w14:paraId="59542703" w14:textId="77777777" w:rsidR="00E000C0" w:rsidRDefault="00E000C0" w:rsidP="00E000C0">
      <w:pPr>
        <w:spacing w:after="60" w:line="264" w:lineRule="auto"/>
      </w:pPr>
      <w:hyperlink r:id="rId12" w:history="1">
        <w:r>
          <w:rPr>
            <w:rStyle w:val="Hipervnculo"/>
            <w:color w:val="2E75B6"/>
            <w:sz w:val="20"/>
            <w:szCs w:val="20"/>
          </w:rPr>
          <w:t>https://zenodo.org/records/7024894</w:t>
        </w:r>
      </w:hyperlink>
      <w:r>
        <w:rPr>
          <w:color w:val="444444"/>
          <w:sz w:val="20"/>
          <w:szCs w:val="20"/>
        </w:rPr>
        <w:t xml:space="preserve">  —  Dataset de audio de tos COUGHVID (</w:t>
      </w:r>
      <w:proofErr w:type="spellStart"/>
      <w:r>
        <w:rPr>
          <w:color w:val="444444"/>
          <w:sz w:val="20"/>
          <w:szCs w:val="20"/>
        </w:rPr>
        <w:t>Zenodo</w:t>
      </w:r>
      <w:proofErr w:type="spellEnd"/>
      <w:r>
        <w:rPr>
          <w:color w:val="444444"/>
          <w:sz w:val="20"/>
          <w:szCs w:val="20"/>
        </w:rPr>
        <w:t>)</w:t>
      </w:r>
    </w:p>
    <w:p w14:paraId="0C699049" w14:textId="77777777" w:rsidR="00E000C0" w:rsidRDefault="00E000C0" w:rsidP="00E000C0">
      <w:pPr>
        <w:spacing w:after="60" w:line="264" w:lineRule="auto"/>
      </w:pPr>
      <w:hyperlink r:id="rId13" w:history="1">
        <w:r>
          <w:rPr>
            <w:rStyle w:val="Hipervnculo"/>
            <w:color w:val="2E75B6"/>
            <w:sz w:val="20"/>
            <w:szCs w:val="20"/>
          </w:rPr>
          <w:t>https://www.minsa.gob.pe</w:t>
        </w:r>
      </w:hyperlink>
      <w:r>
        <w:rPr>
          <w:color w:val="444444"/>
          <w:sz w:val="20"/>
          <w:szCs w:val="20"/>
        </w:rPr>
        <w:t xml:space="preserve">  —  Portal oficial del Ministerio de Salud del Perú</w:t>
      </w:r>
    </w:p>
    <w:p w14:paraId="48D0ED1A" w14:textId="77777777" w:rsidR="00E000C0" w:rsidRPr="00650BDF" w:rsidRDefault="00E000C0" w:rsidP="00E000C0">
      <w:pPr>
        <w:spacing w:after="60" w:line="264" w:lineRule="auto"/>
        <w:rPr>
          <w:lang w:val="en-US"/>
        </w:rPr>
      </w:pPr>
      <w:hyperlink r:id="rId14" w:history="1">
        <w:r w:rsidRPr="00650BDF">
          <w:rPr>
            <w:rStyle w:val="Hipervnculo"/>
            <w:color w:val="2E75B6"/>
            <w:sz w:val="20"/>
            <w:szCs w:val="20"/>
            <w:lang w:val="en-US"/>
          </w:rPr>
          <w:t>https://owasp.org/www-project-top-ten/</w:t>
        </w:r>
      </w:hyperlink>
      <w:r w:rsidRPr="00650BDF">
        <w:rPr>
          <w:color w:val="444444"/>
          <w:sz w:val="20"/>
          <w:szCs w:val="20"/>
          <w:lang w:val="en-US"/>
        </w:rPr>
        <w:t xml:space="preserve">  —  OWASP Top 10 Security Risks</w:t>
      </w:r>
    </w:p>
    <w:p w14:paraId="2786CF57" w14:textId="77777777" w:rsidR="000C1556" w:rsidRPr="00A1474E" w:rsidRDefault="000C1556">
      <w:pPr>
        <w:jc w:val="both"/>
        <w:rPr>
          <w:rFonts w:ascii="Arial" w:eastAsia="Arial" w:hAnsi="Arial" w:cs="Arial"/>
          <w:sz w:val="24"/>
          <w:szCs w:val="24"/>
          <w:lang w:val="en-US"/>
        </w:rPr>
      </w:pPr>
    </w:p>
    <w:p w14:paraId="79CCF4CC" w14:textId="77777777" w:rsidR="000C1556" w:rsidRPr="00A1474E" w:rsidRDefault="000C1556">
      <w:pPr>
        <w:jc w:val="both"/>
        <w:rPr>
          <w:rFonts w:ascii="Arial" w:eastAsia="Arial" w:hAnsi="Arial" w:cs="Arial"/>
          <w:sz w:val="24"/>
          <w:szCs w:val="24"/>
          <w:lang w:val="en-US"/>
        </w:rPr>
      </w:pPr>
    </w:p>
    <w:sectPr w:rsidR="000C1556" w:rsidRPr="00A1474E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4E5E03" w14:textId="77777777" w:rsidR="002C4164" w:rsidRDefault="002C4164">
      <w:pPr>
        <w:spacing w:after="0" w:line="240" w:lineRule="auto"/>
      </w:pPr>
      <w:r>
        <w:separator/>
      </w:r>
    </w:p>
  </w:endnote>
  <w:endnote w:type="continuationSeparator" w:id="0">
    <w:p w14:paraId="3D4385BF" w14:textId="77777777" w:rsidR="002C4164" w:rsidRDefault="002C4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B3A08" w14:textId="77777777" w:rsidR="000C155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1474E">
      <w:rPr>
        <w:noProof/>
        <w:color w:val="000000"/>
      </w:rPr>
      <w:t>2</w:t>
    </w:r>
    <w:r>
      <w:rPr>
        <w:color w:val="000000"/>
      </w:rPr>
      <w:fldChar w:fldCharType="end"/>
    </w:r>
  </w:p>
  <w:p w14:paraId="27FE3813" w14:textId="77777777" w:rsidR="000C1556" w:rsidRDefault="000C155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047620" w14:textId="77777777" w:rsidR="002C4164" w:rsidRDefault="002C4164">
      <w:pPr>
        <w:spacing w:after="0" w:line="240" w:lineRule="auto"/>
      </w:pPr>
      <w:r>
        <w:separator/>
      </w:r>
    </w:p>
  </w:footnote>
  <w:footnote w:type="continuationSeparator" w:id="0">
    <w:p w14:paraId="5A5F6C84" w14:textId="77777777" w:rsidR="002C4164" w:rsidRDefault="002C4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C9724" w14:textId="77777777" w:rsidR="000C155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>Logo de Mi Empresa</w:t>
    </w:r>
    <w:r>
      <w:rPr>
        <w:color w:val="000000"/>
      </w:rPr>
      <w:tab/>
    </w:r>
    <w:r>
      <w:rPr>
        <w:color w:val="000000"/>
      </w:rPr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E7B0D"/>
    <w:multiLevelType w:val="multilevel"/>
    <w:tmpl w:val="0FA8F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D80640"/>
    <w:multiLevelType w:val="multilevel"/>
    <w:tmpl w:val="D7241C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3D131D"/>
    <w:multiLevelType w:val="multilevel"/>
    <w:tmpl w:val="0082C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6CD1BE6"/>
    <w:multiLevelType w:val="multilevel"/>
    <w:tmpl w:val="0A441D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A37C43"/>
    <w:multiLevelType w:val="multilevel"/>
    <w:tmpl w:val="D4FC7B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91E6DB1"/>
    <w:multiLevelType w:val="multilevel"/>
    <w:tmpl w:val="E22657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9593D67"/>
    <w:multiLevelType w:val="multilevel"/>
    <w:tmpl w:val="8FC631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DCC0C7B"/>
    <w:multiLevelType w:val="multilevel"/>
    <w:tmpl w:val="F4D415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FA96F9D"/>
    <w:multiLevelType w:val="multilevel"/>
    <w:tmpl w:val="4D6EE9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39D2076"/>
    <w:multiLevelType w:val="multilevel"/>
    <w:tmpl w:val="293E75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4CF7790"/>
    <w:multiLevelType w:val="multilevel"/>
    <w:tmpl w:val="407C2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F106381"/>
    <w:multiLevelType w:val="multilevel"/>
    <w:tmpl w:val="3A2C2B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2FE2E98"/>
    <w:multiLevelType w:val="multilevel"/>
    <w:tmpl w:val="7E8C41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6F65446"/>
    <w:multiLevelType w:val="multilevel"/>
    <w:tmpl w:val="9D6E11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90550A3"/>
    <w:multiLevelType w:val="multilevel"/>
    <w:tmpl w:val="946689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BEA5DC3"/>
    <w:multiLevelType w:val="multilevel"/>
    <w:tmpl w:val="78361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D042996"/>
    <w:multiLevelType w:val="multilevel"/>
    <w:tmpl w:val="17C07F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E4C4E45"/>
    <w:multiLevelType w:val="multilevel"/>
    <w:tmpl w:val="F7B816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E5945AD"/>
    <w:multiLevelType w:val="multilevel"/>
    <w:tmpl w:val="7728CC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BC42102"/>
    <w:multiLevelType w:val="hybridMultilevel"/>
    <w:tmpl w:val="1B9693A4"/>
    <w:lvl w:ilvl="0" w:tplc="290CF60C">
      <w:start w:val="1"/>
      <w:numFmt w:val="bullet"/>
      <w:lvlText w:val="•"/>
      <w:lvlJc w:val="left"/>
      <w:pPr>
        <w:ind w:left="460" w:hanging="260"/>
      </w:pPr>
      <w:rPr>
        <w:color w:val="2E75B6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D3454D"/>
    <w:multiLevelType w:val="hybridMultilevel"/>
    <w:tmpl w:val="C2AA9574"/>
    <w:lvl w:ilvl="0" w:tplc="290CF60C">
      <w:start w:val="1"/>
      <w:numFmt w:val="bullet"/>
      <w:lvlText w:val="•"/>
      <w:lvlJc w:val="left"/>
      <w:pPr>
        <w:ind w:left="460" w:hanging="260"/>
      </w:pPr>
      <w:rPr>
        <w:color w:val="2E75B6"/>
      </w:rPr>
    </w:lvl>
    <w:lvl w:ilvl="1" w:tplc="E228C29E">
      <w:start w:val="1"/>
      <w:numFmt w:val="bullet"/>
      <w:lvlText w:val="◦"/>
      <w:lvlJc w:val="left"/>
      <w:pPr>
        <w:ind w:left="920" w:hanging="260"/>
      </w:pPr>
      <w:rPr>
        <w:color w:val="2E75B6"/>
      </w:rPr>
    </w:lvl>
    <w:lvl w:ilvl="2" w:tplc="DA92C97C">
      <w:numFmt w:val="decimal"/>
      <w:lvlText w:val=""/>
      <w:lvlJc w:val="left"/>
    </w:lvl>
    <w:lvl w:ilvl="3" w:tplc="57ACE744">
      <w:numFmt w:val="decimal"/>
      <w:lvlText w:val=""/>
      <w:lvlJc w:val="left"/>
    </w:lvl>
    <w:lvl w:ilvl="4" w:tplc="9CF4C8BE">
      <w:numFmt w:val="decimal"/>
      <w:lvlText w:val=""/>
      <w:lvlJc w:val="left"/>
    </w:lvl>
    <w:lvl w:ilvl="5" w:tplc="A9F0F1AC">
      <w:numFmt w:val="decimal"/>
      <w:lvlText w:val=""/>
      <w:lvlJc w:val="left"/>
    </w:lvl>
    <w:lvl w:ilvl="6" w:tplc="130ADD78">
      <w:numFmt w:val="decimal"/>
      <w:lvlText w:val=""/>
      <w:lvlJc w:val="left"/>
    </w:lvl>
    <w:lvl w:ilvl="7" w:tplc="F702C1B4">
      <w:numFmt w:val="decimal"/>
      <w:lvlText w:val=""/>
      <w:lvlJc w:val="left"/>
    </w:lvl>
    <w:lvl w:ilvl="8" w:tplc="D18A1014">
      <w:numFmt w:val="decimal"/>
      <w:lvlText w:val=""/>
      <w:lvlJc w:val="left"/>
    </w:lvl>
  </w:abstractNum>
  <w:abstractNum w:abstractNumId="21" w15:restartNumberingAfterBreak="0">
    <w:nsid w:val="402E564E"/>
    <w:multiLevelType w:val="hybridMultilevel"/>
    <w:tmpl w:val="470C17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B02155"/>
    <w:multiLevelType w:val="multilevel"/>
    <w:tmpl w:val="F75C23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43A200F"/>
    <w:multiLevelType w:val="multilevel"/>
    <w:tmpl w:val="2A9023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15B536F"/>
    <w:multiLevelType w:val="multilevel"/>
    <w:tmpl w:val="30FA3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469149F"/>
    <w:multiLevelType w:val="hybridMultilevel"/>
    <w:tmpl w:val="931E4A9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7C7534"/>
    <w:multiLevelType w:val="multilevel"/>
    <w:tmpl w:val="59C433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4005B7"/>
    <w:multiLevelType w:val="multilevel"/>
    <w:tmpl w:val="FCDE6F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F3B2357"/>
    <w:multiLevelType w:val="multilevel"/>
    <w:tmpl w:val="0964B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F423774"/>
    <w:multiLevelType w:val="multilevel"/>
    <w:tmpl w:val="373415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FC43E48"/>
    <w:multiLevelType w:val="multilevel"/>
    <w:tmpl w:val="18D4F4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655219A"/>
    <w:multiLevelType w:val="multilevel"/>
    <w:tmpl w:val="9FD2B0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801335C"/>
    <w:multiLevelType w:val="multilevel"/>
    <w:tmpl w:val="F8BCEC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95B1E80"/>
    <w:multiLevelType w:val="multilevel"/>
    <w:tmpl w:val="879E39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D982F70"/>
    <w:multiLevelType w:val="multilevel"/>
    <w:tmpl w:val="272401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6E836544"/>
    <w:multiLevelType w:val="multilevel"/>
    <w:tmpl w:val="5AE0D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FB83C7F"/>
    <w:multiLevelType w:val="multilevel"/>
    <w:tmpl w:val="182492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2363F55"/>
    <w:multiLevelType w:val="multilevel"/>
    <w:tmpl w:val="AFEEBC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5E5EC4"/>
    <w:multiLevelType w:val="multilevel"/>
    <w:tmpl w:val="AA5AB3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73EA39BB"/>
    <w:multiLevelType w:val="hybridMultilevel"/>
    <w:tmpl w:val="F77CF5EC"/>
    <w:lvl w:ilvl="0" w:tplc="290CF60C">
      <w:start w:val="1"/>
      <w:numFmt w:val="bullet"/>
      <w:lvlText w:val="•"/>
      <w:lvlJc w:val="left"/>
      <w:pPr>
        <w:ind w:left="460" w:hanging="260"/>
      </w:pPr>
      <w:rPr>
        <w:color w:val="2E75B6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092C86"/>
    <w:multiLevelType w:val="multilevel"/>
    <w:tmpl w:val="A3F21A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C25600C"/>
    <w:multiLevelType w:val="multilevel"/>
    <w:tmpl w:val="DDE40B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68426751">
    <w:abstractNumId w:val="1"/>
  </w:num>
  <w:num w:numId="2" w16cid:durableId="100956944">
    <w:abstractNumId w:val="34"/>
  </w:num>
  <w:num w:numId="3" w16cid:durableId="790168003">
    <w:abstractNumId w:val="10"/>
  </w:num>
  <w:num w:numId="4" w16cid:durableId="1290436577">
    <w:abstractNumId w:val="13"/>
  </w:num>
  <w:num w:numId="5" w16cid:durableId="4329153">
    <w:abstractNumId w:val="6"/>
  </w:num>
  <w:num w:numId="6" w16cid:durableId="951284470">
    <w:abstractNumId w:val="2"/>
  </w:num>
  <w:num w:numId="7" w16cid:durableId="37752559">
    <w:abstractNumId w:val="18"/>
  </w:num>
  <w:num w:numId="8" w16cid:durableId="906841338">
    <w:abstractNumId w:val="15"/>
  </w:num>
  <w:num w:numId="9" w16cid:durableId="304236573">
    <w:abstractNumId w:val="0"/>
  </w:num>
  <w:num w:numId="10" w16cid:durableId="904297414">
    <w:abstractNumId w:val="22"/>
  </w:num>
  <w:num w:numId="11" w16cid:durableId="180557347">
    <w:abstractNumId w:val="23"/>
  </w:num>
  <w:num w:numId="12" w16cid:durableId="1616058095">
    <w:abstractNumId w:val="27"/>
  </w:num>
  <w:num w:numId="13" w16cid:durableId="120811492">
    <w:abstractNumId w:val="7"/>
  </w:num>
  <w:num w:numId="14" w16cid:durableId="459111712">
    <w:abstractNumId w:val="9"/>
  </w:num>
  <w:num w:numId="15" w16cid:durableId="288050838">
    <w:abstractNumId w:val="37"/>
  </w:num>
  <w:num w:numId="16" w16cid:durableId="526254764">
    <w:abstractNumId w:val="4"/>
  </w:num>
  <w:num w:numId="17" w16cid:durableId="828518306">
    <w:abstractNumId w:val="12"/>
  </w:num>
  <w:num w:numId="18" w16cid:durableId="2094544289">
    <w:abstractNumId w:val="16"/>
  </w:num>
  <w:num w:numId="19" w16cid:durableId="369889132">
    <w:abstractNumId w:val="38"/>
  </w:num>
  <w:num w:numId="20" w16cid:durableId="1760633104">
    <w:abstractNumId w:val="31"/>
  </w:num>
  <w:num w:numId="21" w16cid:durableId="1708480086">
    <w:abstractNumId w:val="11"/>
  </w:num>
  <w:num w:numId="22" w16cid:durableId="120736706">
    <w:abstractNumId w:val="8"/>
  </w:num>
  <w:num w:numId="23" w16cid:durableId="833762388">
    <w:abstractNumId w:val="36"/>
  </w:num>
  <w:num w:numId="24" w16cid:durableId="1999378563">
    <w:abstractNumId w:val="32"/>
  </w:num>
  <w:num w:numId="25" w16cid:durableId="1722361730">
    <w:abstractNumId w:val="14"/>
  </w:num>
  <w:num w:numId="26" w16cid:durableId="641467366">
    <w:abstractNumId w:val="28"/>
  </w:num>
  <w:num w:numId="27" w16cid:durableId="1136948245">
    <w:abstractNumId w:val="35"/>
  </w:num>
  <w:num w:numId="28" w16cid:durableId="569314789">
    <w:abstractNumId w:val="26"/>
  </w:num>
  <w:num w:numId="29" w16cid:durableId="40057927">
    <w:abstractNumId w:val="40"/>
  </w:num>
  <w:num w:numId="30" w16cid:durableId="1075277923">
    <w:abstractNumId w:val="3"/>
  </w:num>
  <w:num w:numId="31" w16cid:durableId="239945923">
    <w:abstractNumId w:val="33"/>
  </w:num>
  <w:num w:numId="32" w16cid:durableId="1604261675">
    <w:abstractNumId w:val="41"/>
  </w:num>
  <w:num w:numId="33" w16cid:durableId="363286906">
    <w:abstractNumId w:val="17"/>
  </w:num>
  <w:num w:numId="34" w16cid:durableId="1522014068">
    <w:abstractNumId w:val="5"/>
  </w:num>
  <w:num w:numId="35" w16cid:durableId="561529147">
    <w:abstractNumId w:val="30"/>
  </w:num>
  <w:num w:numId="36" w16cid:durableId="441459404">
    <w:abstractNumId w:val="24"/>
  </w:num>
  <w:num w:numId="37" w16cid:durableId="1022239988">
    <w:abstractNumId w:val="29"/>
  </w:num>
  <w:num w:numId="38" w16cid:durableId="1089692238">
    <w:abstractNumId w:val="20"/>
    <w:lvlOverride w:ilvl="0">
      <w:startOverride w:val="1"/>
    </w:lvlOverride>
  </w:num>
  <w:num w:numId="39" w16cid:durableId="1657612218">
    <w:abstractNumId w:val="21"/>
  </w:num>
  <w:num w:numId="40" w16cid:durableId="1291593455">
    <w:abstractNumId w:val="25"/>
  </w:num>
  <w:num w:numId="41" w16cid:durableId="1511750076">
    <w:abstractNumId w:val="20"/>
  </w:num>
  <w:num w:numId="42" w16cid:durableId="1633363589">
    <w:abstractNumId w:val="39"/>
  </w:num>
  <w:num w:numId="43" w16cid:durableId="21362942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556"/>
    <w:rsid w:val="00052C19"/>
    <w:rsid w:val="00093E4D"/>
    <w:rsid w:val="000C1556"/>
    <w:rsid w:val="00157686"/>
    <w:rsid w:val="00191FBF"/>
    <w:rsid w:val="001D220B"/>
    <w:rsid w:val="002C4164"/>
    <w:rsid w:val="00337725"/>
    <w:rsid w:val="00404276"/>
    <w:rsid w:val="00A1474E"/>
    <w:rsid w:val="00B4759A"/>
    <w:rsid w:val="00D417CB"/>
    <w:rsid w:val="00E00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2EC8D"/>
  <w15:docId w15:val="{7E089892-B094-4774-B16F-796036DD1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after="0" w:line="240" w:lineRule="auto"/>
      <w:jc w:val="center"/>
    </w:pPr>
    <w:rPr>
      <w:rFonts w:ascii="Arial" w:eastAsia="Arial" w:hAnsi="Arial" w:cs="Arial"/>
      <w:b/>
      <w:sz w:val="36"/>
      <w:szCs w:val="36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8055BC"/>
    <w:pPr>
      <w:spacing w:before="480" w:line="276" w:lineRule="auto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PuestoCar">
    <w:name w:val="Puesto Car"/>
    <w:basedOn w:val="Fuentedeprrafopredeter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minsa.gob.p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zenodo.org/records/7024894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stapi.tiangolo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capacitorjs.com/doc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xtjs.org/docs" TargetMode="External"/><Relationship Id="rId14" Type="http://schemas.openxmlformats.org/officeDocument/2006/relationships/hyperlink" Target="https://owasp.org/www-project-top-ten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iX5dHfqhNWo1uHtDYpGdRsgozg==">CgMxLjAyDmgueXMwcno1aGJpb3VxMg5oLnhubnpndnF1ejNzejIOaC5wazlubnYxODI3aHMyDmguZzFldmN6ZjdkN2dyMg5oLnlpZmd6bXlucDh5YjIOaC45ZXFhZTVneGs3cXIyDmguemk0a202ajR5bHJ6Mg5oLnR1a2g3bGx3cmg3ZTIOaC5zd3FlNTZ5a3F2ZnoyDmguYndtN2doaW90bXpoOAByITFzc1laeWt6YWZiTkVyeFRZSTRTUy10UFZiVVVVUDliZQ==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18</Pages>
  <Words>3464</Words>
  <Characters>19052</Characters>
  <Application>Microsoft Office Word</Application>
  <DocSecurity>0</DocSecurity>
  <Lines>158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Cesar Fabián Chavez Linares</cp:lastModifiedBy>
  <cp:revision>6</cp:revision>
  <cp:lastPrinted>2026-06-27T23:47:00Z</cp:lastPrinted>
  <dcterms:created xsi:type="dcterms:W3CDTF">2020-10-03T01:54:00Z</dcterms:created>
  <dcterms:modified xsi:type="dcterms:W3CDTF">2026-07-03T00:39:00Z</dcterms:modified>
</cp:coreProperties>
</file>