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AA34B0" w14:textId="77777777" w:rsidR="00ED0D53" w:rsidRDefault="00000000">
      <w:pPr>
        <w:jc w:val="center"/>
      </w:pPr>
      <w:r>
        <w:rPr>
          <w:rFonts w:ascii="Arial" w:eastAsia="Arial" w:hAnsi="Arial"/>
          <w:b/>
        </w:rPr>
        <w:t>Acta de Reunión Nro. 06</w:t>
      </w:r>
    </w:p>
    <w:tbl>
      <w:tblPr>
        <w:tblW w:w="0" w:type="auto"/>
        <w:jc w:val="center"/>
        <w:tblLayout w:type="fixed"/>
        <w:tblLook w:val="04A0" w:firstRow="1" w:lastRow="0" w:firstColumn="1" w:lastColumn="0" w:noHBand="0" w:noVBand="1"/>
      </w:tblPr>
      <w:tblGrid>
        <w:gridCol w:w="1852"/>
        <w:gridCol w:w="1852"/>
        <w:gridCol w:w="1852"/>
        <w:gridCol w:w="3508"/>
      </w:tblGrid>
      <w:tr w:rsidR="00ED0D53" w:rsidRPr="002A4341" w14:paraId="4D6062D7" w14:textId="77777777">
        <w:trPr>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34B42A37" w14:textId="77777777" w:rsidR="00ED0D53" w:rsidRDefault="00000000">
            <w:r>
              <w:rPr>
                <w:rFonts w:ascii="Arial" w:eastAsia="Arial" w:hAnsi="Arial"/>
                <w:b/>
              </w:rPr>
              <w:t>Proyecto</w:t>
            </w:r>
          </w:p>
        </w:tc>
        <w:tc>
          <w:tcPr>
            <w:tcW w:w="7212" w:type="dxa"/>
            <w:gridSpan w:val="3"/>
            <w:tcBorders>
              <w:top w:val="single" w:sz="4" w:space="0" w:color="000000"/>
              <w:left w:val="single" w:sz="4" w:space="0" w:color="000000"/>
              <w:bottom w:val="single" w:sz="4" w:space="0" w:color="000000"/>
              <w:right w:val="single" w:sz="4" w:space="0" w:color="000000"/>
            </w:tcBorders>
            <w:shd w:val="clear" w:color="auto" w:fill="AEAAAA"/>
          </w:tcPr>
          <w:p w14:paraId="7EC45791" w14:textId="77777777" w:rsidR="00ED0D53" w:rsidRPr="002A4341" w:rsidRDefault="00000000">
            <w:pPr>
              <w:rPr>
                <w:lang w:val="es-PE"/>
              </w:rPr>
            </w:pPr>
            <w:r w:rsidRPr="002A4341">
              <w:rPr>
                <w:rFonts w:ascii="Arial" w:eastAsia="Arial" w:hAnsi="Arial"/>
                <w:lang w:val="es-PE"/>
              </w:rPr>
              <w:t>Sistema Web y Móvil para la detección de enfermedades respiratorias en Tacna en 2026</w:t>
            </w:r>
          </w:p>
        </w:tc>
      </w:tr>
      <w:tr w:rsidR="00ED0D53" w14:paraId="2BA5E91F" w14:textId="77777777">
        <w:trPr>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05BCB40A" w14:textId="77777777" w:rsidR="00ED0D53" w:rsidRDefault="00000000">
            <w:r>
              <w:rPr>
                <w:rFonts w:ascii="Arial" w:eastAsia="Arial" w:hAnsi="Arial"/>
                <w:b/>
              </w:rPr>
              <w:t>Lugar</w:t>
            </w:r>
          </w:p>
        </w:tc>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3353A69F" w14:textId="77777777" w:rsidR="00ED0D53" w:rsidRDefault="00000000">
            <w:r>
              <w:rPr>
                <w:rFonts w:ascii="Arial" w:eastAsia="Arial" w:hAnsi="Arial"/>
              </w:rPr>
              <w:t>Trabajo remoto (sesión virtual)</w:t>
            </w:r>
          </w:p>
        </w:tc>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2B2BE413" w14:textId="77777777" w:rsidR="00ED0D53" w:rsidRDefault="00000000">
            <w:r>
              <w:rPr>
                <w:rFonts w:ascii="Arial" w:eastAsia="Arial" w:hAnsi="Arial"/>
                <w:b/>
              </w:rPr>
              <w:t>Fecha:</w:t>
            </w:r>
          </w:p>
        </w:tc>
        <w:tc>
          <w:tcPr>
            <w:tcW w:w="3508" w:type="dxa"/>
            <w:tcBorders>
              <w:top w:val="single" w:sz="4" w:space="0" w:color="000000"/>
              <w:left w:val="single" w:sz="4" w:space="0" w:color="000000"/>
              <w:bottom w:val="single" w:sz="4" w:space="0" w:color="000000"/>
              <w:right w:val="single" w:sz="4" w:space="0" w:color="000000"/>
            </w:tcBorders>
            <w:shd w:val="clear" w:color="auto" w:fill="AEAAAA"/>
          </w:tcPr>
          <w:p w14:paraId="4DD97D3A" w14:textId="77777777" w:rsidR="00ED0D53" w:rsidRDefault="00000000">
            <w:r>
              <w:rPr>
                <w:rFonts w:ascii="Arial" w:eastAsia="Arial" w:hAnsi="Arial"/>
              </w:rPr>
              <w:t>26/09/2026</w:t>
            </w:r>
          </w:p>
        </w:tc>
      </w:tr>
      <w:tr w:rsidR="00ED0D53" w14:paraId="7116E9F3" w14:textId="77777777">
        <w:trPr>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16ED15F1" w14:textId="77777777" w:rsidR="00ED0D53" w:rsidRDefault="00000000">
            <w:r>
              <w:rPr>
                <w:rFonts w:ascii="Arial" w:eastAsia="Arial" w:hAnsi="Arial"/>
                <w:b/>
              </w:rPr>
              <w:t>Líder de equipo</w:t>
            </w:r>
          </w:p>
        </w:tc>
        <w:tc>
          <w:tcPr>
            <w:tcW w:w="7212" w:type="dxa"/>
            <w:gridSpan w:val="3"/>
            <w:tcBorders>
              <w:top w:val="single" w:sz="4" w:space="0" w:color="000000"/>
              <w:left w:val="single" w:sz="4" w:space="0" w:color="000000"/>
              <w:bottom w:val="single" w:sz="4" w:space="0" w:color="000000"/>
              <w:right w:val="single" w:sz="4" w:space="0" w:color="000000"/>
            </w:tcBorders>
            <w:shd w:val="clear" w:color="auto" w:fill="AEAAAA"/>
          </w:tcPr>
          <w:p w14:paraId="206F8390" w14:textId="77777777" w:rsidR="00ED0D53" w:rsidRDefault="00000000">
            <w:r>
              <w:rPr>
                <w:rFonts w:ascii="Arial" w:eastAsia="Arial" w:hAnsi="Arial"/>
              </w:rPr>
              <w:t>Cesar Fabian Chavez Linares (2019063854)</w:t>
            </w:r>
          </w:p>
        </w:tc>
      </w:tr>
      <w:tr w:rsidR="00ED0D53" w:rsidRPr="002A4341" w14:paraId="2CBC783A" w14:textId="77777777">
        <w:trPr>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171A09CA" w14:textId="77777777" w:rsidR="00ED0D53" w:rsidRDefault="00000000">
            <w:r>
              <w:rPr>
                <w:rFonts w:ascii="Arial" w:eastAsia="Arial" w:hAnsi="Arial"/>
                <w:b/>
              </w:rPr>
              <w:t>Participantes</w:t>
            </w:r>
          </w:p>
        </w:tc>
        <w:tc>
          <w:tcPr>
            <w:tcW w:w="7212" w:type="dxa"/>
            <w:gridSpan w:val="3"/>
            <w:shd w:val="clear" w:color="auto" w:fill="AEAAAA"/>
          </w:tcPr>
          <w:p w14:paraId="5CF63D42" w14:textId="77777777" w:rsidR="00ED0D53" w:rsidRPr="002A4341" w:rsidRDefault="00000000">
            <w:pPr>
              <w:rPr>
                <w:lang w:val="es-PE"/>
              </w:rPr>
            </w:pPr>
            <w:r w:rsidRPr="002A4341">
              <w:rPr>
                <w:rFonts w:ascii="Arial" w:eastAsia="Arial" w:hAnsi="Arial"/>
                <w:lang w:val="es-PE"/>
              </w:rPr>
              <w:t>Del Equipo:</w:t>
            </w:r>
          </w:p>
          <w:p w14:paraId="6D98F3A0" w14:textId="77777777" w:rsidR="00ED0D53" w:rsidRPr="002A4341" w:rsidRDefault="00000000">
            <w:pPr>
              <w:rPr>
                <w:lang w:val="es-PE"/>
              </w:rPr>
            </w:pPr>
            <w:r w:rsidRPr="002A4341">
              <w:rPr>
                <w:rFonts w:ascii="Arial" w:eastAsia="Arial" w:hAnsi="Arial"/>
                <w:lang w:val="es-PE"/>
              </w:rPr>
              <w:t>Piero Alexander Paja de la Cruz (2020067576)</w:t>
            </w:r>
          </w:p>
          <w:p w14:paraId="1FC73B7C" w14:textId="77777777" w:rsidR="00ED0D53" w:rsidRPr="002A4341" w:rsidRDefault="00ED0D53">
            <w:pPr>
              <w:rPr>
                <w:lang w:val="es-PE"/>
              </w:rPr>
            </w:pPr>
          </w:p>
          <w:p w14:paraId="3941CF5A" w14:textId="77777777" w:rsidR="00ED0D53" w:rsidRPr="002A4341" w:rsidRDefault="00ED0D53">
            <w:pPr>
              <w:rPr>
                <w:lang w:val="es-PE"/>
              </w:rPr>
            </w:pPr>
          </w:p>
        </w:tc>
      </w:tr>
      <w:tr w:rsidR="00ED0D53" w14:paraId="701421B2"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shd w:val="clear" w:color="auto" w:fill="AEAAAA"/>
          </w:tcPr>
          <w:p w14:paraId="555D1C51" w14:textId="77777777" w:rsidR="00ED0D53" w:rsidRDefault="00000000">
            <w:pPr>
              <w:jc w:val="center"/>
            </w:pPr>
            <w:r>
              <w:rPr>
                <w:rFonts w:ascii="Arial" w:eastAsia="Arial" w:hAnsi="Arial"/>
                <w:b/>
              </w:rPr>
              <w:t>Agenda</w:t>
            </w:r>
          </w:p>
        </w:tc>
      </w:tr>
      <w:tr w:rsidR="00ED0D53" w:rsidRPr="002A4341" w14:paraId="54146062"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tcPr>
          <w:p w14:paraId="4F5D9470" w14:textId="77777777" w:rsidR="00ED0D53" w:rsidRPr="002A4341" w:rsidRDefault="00000000">
            <w:pPr>
              <w:rPr>
                <w:lang w:val="es-PE"/>
              </w:rPr>
            </w:pPr>
            <w:r w:rsidRPr="002A4341">
              <w:rPr>
                <w:rFonts w:ascii="Arial" w:eastAsia="Arial" w:hAnsi="Arial"/>
                <w:lang w:val="es-PE"/>
              </w:rPr>
              <w:t>Verificación del estado de despliegue del sistema (backend, servicio de IA y frontend web) previa a la presentación del proyecto; corrección de un hallazgo de seguridad relacionado con la clave de cifrado del backend; elaboración de la presentación institucional del proyecto (Documentation/RespiCare_Presentacion.pptx); y actualización del Informe SRS (FD03) y del Informe SAD (FD04) para incorporar la interoperabilidad institucional con MINSA, DIRESA y SINADEF, y la capa de validación clínica con wearables correspondientes al Sprint 13.</w:t>
            </w:r>
          </w:p>
        </w:tc>
      </w:tr>
      <w:tr w:rsidR="00ED0D53" w14:paraId="38B5CCD6"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shd w:val="clear" w:color="auto" w:fill="AEAAAA"/>
          </w:tcPr>
          <w:p w14:paraId="2CC26552" w14:textId="77777777" w:rsidR="00ED0D53" w:rsidRDefault="00000000">
            <w:pPr>
              <w:jc w:val="center"/>
            </w:pPr>
            <w:r>
              <w:rPr>
                <w:rFonts w:ascii="Arial" w:eastAsia="Arial" w:hAnsi="Arial"/>
                <w:b/>
              </w:rPr>
              <w:t>Desarrollo de la Agenda</w:t>
            </w:r>
          </w:p>
        </w:tc>
      </w:tr>
      <w:tr w:rsidR="00ED0D53" w:rsidRPr="002A4341" w14:paraId="171757A8"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tcPr>
          <w:p w14:paraId="3180039C" w14:textId="77777777" w:rsidR="00ED0D53" w:rsidRPr="002A4341" w:rsidRDefault="00000000">
            <w:pPr>
              <w:rPr>
                <w:lang w:val="es-PE"/>
              </w:rPr>
            </w:pPr>
            <w:r w:rsidRPr="002A4341">
              <w:rPr>
                <w:rFonts w:ascii="Arial" w:eastAsia="Arial" w:hAnsi="Arial"/>
                <w:lang w:val="es-PE"/>
              </w:rPr>
              <w:t>Punto 1: Verificación de la salud de despliegue del sistema — se confirmó que el backend (Node.js/TypeScript) compila y sus 2483 pruebas pasan; se detectó y corrigió una falsa alarma en la ejecución de pruebas del servicio de IA (ai-services), causada por la exclusión de la carpeta tests/ en el build de Docker, confirmándose 1929 pruebas reales aprobadas de 1948; y se validó la construcción de la imagen Docker de producción del backend. Punto 2: Corrección de un hallazgo de seguridad — se detectó que la clave de cifrado AES-256 (FIELD_ENCRYPTION_KEY) estaba expuesta en README.md y docker-compose.dev.yml; se eliminó del repositorio y se agregó un script de rotación de clave, acordándose que la rotación de la clave real en el servidor de producción la ejecutará el equipo de forma independiente, sin purgar el historial de Git. Punto 3: Elaboración de la presentación del proyecto (Documentation/RespiCare_Presentacion.pptx), con 19 diapositivas que cubren arquitectura, stack tecnológico, módulos, Sprint 13, seguridad, calidad/pruebas, estado de despliegue y metodología ágil, en reemplazo de una plantilla de diapositivas desactualizada que citaba un ciclo y un docente distintos. Punto 4: Actualización del Informe SRS (FD03-EPIS-Informe SRS de Proyecto.docx) — incorporación de RF-013 (interoperabilidad institucional MINSA/DIRESA/SINADEF) y RF-014 (wearables como validación clínica) en los cuadros de requerimientos funcionales, y de los casos de uso CU-015 y CU-016 con sus flujos principales y alternativos. Punto 5: Actualización del Informe SAD (FD04-EPIS-Informe SAD de Proyecto.docx) — incorporación de los mismos requerimientos en la vista arquitectónica (módulos, componentes, patrones, definiciones MINSA/SINADEF/Wearable) y de los casos de uso arquitectónicos CU-006 y CU-007. Punto 6: Actualización de la URL del repositorio remoto en Git (origin) a la nueva ubicación indicada por GitHub tras la migración del repositorio, con el envío (push) correspondiente de los cambios a la rama fabian.</w:t>
            </w:r>
          </w:p>
        </w:tc>
      </w:tr>
      <w:tr w:rsidR="00ED0D53" w14:paraId="609C2EC3"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shd w:val="clear" w:color="auto" w:fill="AEAAAA"/>
          </w:tcPr>
          <w:p w14:paraId="758A95A7" w14:textId="77777777" w:rsidR="00ED0D53" w:rsidRDefault="00000000">
            <w:pPr>
              <w:jc w:val="center"/>
            </w:pPr>
            <w:r>
              <w:rPr>
                <w:rFonts w:ascii="Arial" w:eastAsia="Arial" w:hAnsi="Arial"/>
                <w:b/>
              </w:rPr>
              <w:t>Explicación y compromisos</w:t>
            </w:r>
          </w:p>
        </w:tc>
      </w:tr>
      <w:tr w:rsidR="00ED0D53" w:rsidRPr="002A4341" w14:paraId="35916BC7"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tcPr>
          <w:p w14:paraId="62BADBDC" w14:textId="77777777" w:rsidR="00ED0D53" w:rsidRPr="002A4341" w:rsidRDefault="00000000">
            <w:pPr>
              <w:rPr>
                <w:lang w:val="es-PE"/>
              </w:rPr>
            </w:pPr>
            <w:r>
              <w:t>Sobre Punto 1: Se confirmó que el backend está listo para desplegarse (compilación y pruebas en verde) y se aclaró que el resultado inicial de "11 pruebas" del servicio de IA era engañoso, no un problema real de calidad. Compromisos: mantener la exclusión de tests/ en el build de producción (buena práctica), y evaluar por separado el fallo conocido de mockeo de torch en tests/strategies/.</w:t>
            </w:r>
            <w:r>
              <w:br/>
            </w:r>
            <w:r>
              <w:br/>
            </w:r>
            <w:r>
              <w:t>Sobre Punto 2: Se confirmó que el hallazgo de seguridad ya había sido corregido en el repositorio (clave eliminada, script de rotación agregado) antes de esta sesión. Compromisos: el equipo rotará la clave de cifrado real en el servidor de producción de forma independiente, sin purgar el historial de Git.</w:t>
            </w:r>
            <w:r>
              <w:br/>
            </w:r>
            <w:r>
              <w:br/>
            </w:r>
            <w:r>
              <w:t>Sobre Punto 3: Se reemplazó la plantilla de diapositivas existente por una presentación nueva construida con datos reales del repositorio (README, métricas de Scrum, plan del Sprint 13). Compromisos: agregar capturas de pantalla reales a la presentación antes de la exposición final, si el tiempo lo permite.</w:t>
            </w:r>
            <w:r>
              <w:br/>
            </w:r>
            <w:r>
              <w:br/>
            </w:r>
            <w:r>
              <w:t>Sobre Punto 4: Se verificó que RF-011 y RF-012 ya existían en el SRS para funcionalidades distintas (módulo educativo y geolocalización), por lo que los aportes del Sprint 13 requerían identificadores nuevos (RF-013, RF-014, CU-015, CU-016). Compromisos: mantener el SRS sincronizado con cada extensión de alcance futura del proyecto.</w:t>
            </w:r>
            <w:r>
              <w:br/>
            </w:r>
            <w:r>
              <w:br/>
            </w:r>
            <w:r>
              <w:t>Sobre Punto 5: Se replicó la misma lógica de actualización en el SAD, respetando las convenciones internas de numeración de listas de cada documento (numeración continua en el SRS, numeración reiniciada por caso de uso en el SAD). Compromisos: revisar ambos documentos en conjunto antes de cada entrega para evitar que vuelvan a desincronizarse del código real.</w:t>
            </w:r>
            <w:r>
              <w:br/>
            </w:r>
            <w:r>
              <w:br/>
            </w:r>
            <w:r>
              <w:t>Sobre Punto 6: Se actualizó el remoto de Git a la nueva URL notificada por GitHub y se verificó el acceso con un fetch exitoso. Compromisos: informar a los demás colaboradores del proyecto sobre la nueva URL del repositorio.</w:t>
            </w:r>
          </w:p>
        </w:tc>
      </w:tr>
      <w:tr w:rsidR="00ED0D53" w14:paraId="0C554AE9"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shd w:val="clear" w:color="auto" w:fill="AEAAAA"/>
          </w:tcPr>
          <w:p w14:paraId="26E07781" w14:textId="77777777" w:rsidR="00ED0D53" w:rsidRDefault="00000000">
            <w:pPr>
              <w:jc w:val="center"/>
            </w:pPr>
            <w:r>
              <w:rPr>
                <w:rFonts w:ascii="Arial" w:eastAsia="Arial" w:hAnsi="Arial"/>
                <w:b/>
              </w:rPr>
              <w:lastRenderedPageBreak/>
              <w:t>Calificación de Miembros</w:t>
            </w:r>
          </w:p>
        </w:tc>
      </w:tr>
      <w:tr w:rsidR="00ED0D53" w:rsidRPr="002A4341" w14:paraId="06401B58" w14:textId="77777777">
        <w:trPr>
          <w:jc w:val="center"/>
        </w:trPr>
        <w:tc>
          <w:tcPr>
            <w:tcW w:w="9064" w:type="dxa"/>
            <w:gridSpan w:val="4"/>
          </w:tcPr>
          <w:p w14:paraId="3F278537" w14:textId="77777777" w:rsidR="00ED0D53" w:rsidRDefault="00ED0D53"/>
          <w:p w14:paraId="6A2E6E23" w14:textId="77777777" w:rsidR="00ED0D53" w:rsidRDefault="00000000">
            <w:r>
              <w:rPr>
                <w:rFonts w:ascii="Arial" w:eastAsia="Arial" w:hAnsi="Arial"/>
              </w:rPr>
              <w:t>Nombre                                                       Nota</w:t>
            </w:r>
          </w:p>
          <w:p w14:paraId="124428C8" w14:textId="5674C14C" w:rsidR="00ED0D53" w:rsidRDefault="00000000">
            <w:r>
              <w:rPr>
                <w:rFonts w:ascii="Arial" w:eastAsia="Arial" w:hAnsi="Arial"/>
              </w:rPr>
              <w:t>Cesar Fabian Chavez Linares                      20</w:t>
            </w:r>
          </w:p>
          <w:p w14:paraId="5BDD41FE" w14:textId="77777777" w:rsidR="00ED0D53" w:rsidRPr="002A4341" w:rsidRDefault="00000000">
            <w:pPr>
              <w:rPr>
                <w:lang w:val="es-PE"/>
              </w:rPr>
            </w:pPr>
            <w:r w:rsidRPr="002A4341">
              <w:rPr>
                <w:rFonts w:ascii="Arial" w:eastAsia="Arial" w:hAnsi="Arial"/>
                <w:lang w:val="es-PE"/>
              </w:rPr>
              <w:t>Piero Alexander Paja de la Cruz                  20</w:t>
            </w:r>
          </w:p>
          <w:p w14:paraId="52399619" w14:textId="77777777" w:rsidR="00ED0D53" w:rsidRPr="002A4341" w:rsidRDefault="00ED0D53">
            <w:pPr>
              <w:rPr>
                <w:lang w:val="es-PE"/>
              </w:rPr>
            </w:pPr>
          </w:p>
        </w:tc>
      </w:tr>
      <w:tr w:rsidR="00ED0D53" w14:paraId="2F612FB9"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shd w:val="clear" w:color="auto" w:fill="D9D9D9"/>
          </w:tcPr>
          <w:p w14:paraId="6465C5C6" w14:textId="77777777" w:rsidR="00ED0D53" w:rsidRDefault="00000000">
            <w:pPr>
              <w:jc w:val="center"/>
            </w:pPr>
            <w:r>
              <w:rPr>
                <w:rFonts w:ascii="Arial" w:eastAsia="Arial" w:hAnsi="Arial"/>
                <w:b/>
              </w:rPr>
              <w:t>Aprobación</w:t>
            </w:r>
          </w:p>
        </w:tc>
      </w:tr>
      <w:tr w:rsidR="00ED0D53" w:rsidRPr="002A4341" w14:paraId="31194E7B" w14:textId="77777777">
        <w:trPr>
          <w:jc w:val="center"/>
        </w:trPr>
        <w:tc>
          <w:tcPr>
            <w:tcW w:w="9064" w:type="dxa"/>
            <w:gridSpan w:val="4"/>
          </w:tcPr>
          <w:p w14:paraId="3E708A2C" w14:textId="77777777" w:rsidR="00ED0D53" w:rsidRDefault="00000000">
            <w:pPr>
              <w:jc w:val="center"/>
            </w:pPr>
            <w:r>
              <w:rPr>
                <w:noProof/>
              </w:rPr>
              <w:drawing>
                <wp:inline distT="0" distB="0" distL="0" distR="0" wp14:anchorId="44EA27D6" wp14:editId="66072065">
                  <wp:extent cx="2552699"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cesar.png"/>
                          <pic:cNvPicPr/>
                        </pic:nvPicPr>
                        <pic:blipFill>
                          <a:blip r:embed="rId6"/>
                          <a:stretch>
                            <a:fillRect/>
                          </a:stretch>
                        </pic:blipFill>
                        <pic:spPr>
                          <a:xfrm>
                            <a:off x="0" y="0"/>
                            <a:ext cx="2552699" cy="1714500"/>
                          </a:xfrm>
                          <a:prstGeom prst="rect">
                            <a:avLst/>
                          </a:prstGeom>
                        </pic:spPr>
                      </pic:pic>
                    </a:graphicData>
                  </a:graphic>
                </wp:inline>
              </w:drawing>
            </w:r>
          </w:p>
          <w:p w14:paraId="7E719C23" w14:textId="77777777" w:rsidR="00ED0D53" w:rsidRPr="002A4341" w:rsidRDefault="00000000">
            <w:pPr>
              <w:jc w:val="center"/>
              <w:rPr>
                <w:lang w:val="es-PE"/>
              </w:rPr>
            </w:pPr>
            <w:r w:rsidRPr="002A4341">
              <w:rPr>
                <w:rFonts w:ascii="Arial" w:eastAsia="Arial" w:hAnsi="Arial"/>
                <w:lang w:val="es-PE"/>
              </w:rPr>
              <w:t>FIRMA</w:t>
            </w:r>
          </w:p>
          <w:p w14:paraId="677FE8F8" w14:textId="77777777" w:rsidR="00ED0D53" w:rsidRPr="002A4341" w:rsidRDefault="00000000">
            <w:pPr>
              <w:jc w:val="center"/>
              <w:rPr>
                <w:lang w:val="es-PE"/>
              </w:rPr>
            </w:pPr>
            <w:r w:rsidRPr="002A4341">
              <w:rPr>
                <w:rFonts w:ascii="Arial" w:eastAsia="Arial" w:hAnsi="Arial"/>
                <w:lang w:val="es-PE"/>
              </w:rPr>
              <w:t xml:space="preserve">Cesar Fabian Chavez Linares </w:t>
            </w:r>
          </w:p>
        </w:tc>
      </w:tr>
      <w:tr w:rsidR="00ED0D53" w:rsidRPr="002A4341" w14:paraId="2245105E" w14:textId="77777777">
        <w:trPr>
          <w:jc w:val="center"/>
        </w:trPr>
        <w:tc>
          <w:tcPr>
            <w:tcW w:w="9064" w:type="dxa"/>
            <w:gridSpan w:val="4"/>
          </w:tcPr>
          <w:p w14:paraId="32E49D1A" w14:textId="77777777" w:rsidR="00ED0D53" w:rsidRDefault="00000000">
            <w:pPr>
              <w:jc w:val="center"/>
            </w:pPr>
            <w:r>
              <w:rPr>
                <w:noProof/>
              </w:rPr>
              <w:lastRenderedPageBreak/>
              <w:drawing>
                <wp:inline distT="0" distB="0" distL="0" distR="0" wp14:anchorId="3A72B2DC" wp14:editId="5D44788A">
                  <wp:extent cx="4762499" cy="1800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iero.png"/>
                          <pic:cNvPicPr/>
                        </pic:nvPicPr>
                        <pic:blipFill>
                          <a:blip r:embed="rId7"/>
                          <a:stretch>
                            <a:fillRect/>
                          </a:stretch>
                        </pic:blipFill>
                        <pic:spPr>
                          <a:xfrm>
                            <a:off x="0" y="0"/>
                            <a:ext cx="4762499" cy="1800225"/>
                          </a:xfrm>
                          <a:prstGeom prst="rect">
                            <a:avLst/>
                          </a:prstGeom>
                        </pic:spPr>
                      </pic:pic>
                    </a:graphicData>
                  </a:graphic>
                </wp:inline>
              </w:drawing>
            </w:r>
          </w:p>
          <w:p w14:paraId="076BAED0" w14:textId="77777777" w:rsidR="00ED0D53" w:rsidRPr="002A4341" w:rsidRDefault="00000000">
            <w:pPr>
              <w:jc w:val="center"/>
              <w:rPr>
                <w:lang w:val="es-PE"/>
              </w:rPr>
            </w:pPr>
            <w:r w:rsidRPr="002A4341">
              <w:rPr>
                <w:rFonts w:ascii="Arial" w:eastAsia="Arial" w:hAnsi="Arial"/>
                <w:lang w:val="es-PE"/>
              </w:rPr>
              <w:t>FIRMA</w:t>
            </w:r>
          </w:p>
          <w:p w14:paraId="491E1629" w14:textId="77777777" w:rsidR="00ED0D53" w:rsidRPr="002A4341" w:rsidRDefault="00000000">
            <w:pPr>
              <w:jc w:val="center"/>
              <w:rPr>
                <w:lang w:val="es-PE"/>
              </w:rPr>
            </w:pPr>
            <w:r w:rsidRPr="002A4341">
              <w:rPr>
                <w:rFonts w:ascii="Arial" w:eastAsia="Arial" w:hAnsi="Arial"/>
                <w:lang w:val="es-PE"/>
              </w:rPr>
              <w:t xml:space="preserve">Piero Alexander Paja de la Cruz  </w:t>
            </w:r>
          </w:p>
        </w:tc>
      </w:tr>
    </w:tbl>
    <w:p w14:paraId="4E91A816" w14:textId="77777777" w:rsidR="001F6124" w:rsidRPr="002A4341" w:rsidRDefault="001F6124">
      <w:pPr>
        <w:rPr>
          <w:lang w:val="es-PE"/>
        </w:rPr>
      </w:pPr>
    </w:p>
    <w:sectPr w:rsidR="001F6124" w:rsidRPr="002A434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5212724">
    <w:abstractNumId w:val="8"/>
  </w:num>
  <w:num w:numId="2" w16cid:durableId="1650556720">
    <w:abstractNumId w:val="6"/>
  </w:num>
  <w:num w:numId="3" w16cid:durableId="457991463">
    <w:abstractNumId w:val="5"/>
  </w:num>
  <w:num w:numId="4" w16cid:durableId="864246880">
    <w:abstractNumId w:val="4"/>
  </w:num>
  <w:num w:numId="5" w16cid:durableId="2078742369">
    <w:abstractNumId w:val="7"/>
  </w:num>
  <w:num w:numId="6" w16cid:durableId="135605172">
    <w:abstractNumId w:val="3"/>
  </w:num>
  <w:num w:numId="7" w16cid:durableId="1445266774">
    <w:abstractNumId w:val="2"/>
  </w:num>
  <w:num w:numId="8" w16cid:durableId="218706244">
    <w:abstractNumId w:val="1"/>
  </w:num>
  <w:num w:numId="9" w16cid:durableId="15047085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124"/>
    <w:rsid w:val="0029639D"/>
    <w:rsid w:val="002A4341"/>
    <w:rsid w:val="00326F90"/>
    <w:rsid w:val="009241BE"/>
    <w:rsid w:val="00AA1D8D"/>
    <w:rsid w:val="00B47730"/>
    <w:rsid w:val="00CB0664"/>
    <w:rsid w:val="00ED0D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447A5"/>
  <w14:defaultImageDpi w14:val="300"/>
  <w15:docId w15:val="{2EABBF5A-A115-804B-8205-461AB4315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501</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César Fabián CHÁVEZ LINARES</cp:lastModifiedBy>
  <cp:revision>2</cp:revision>
  <dcterms:created xsi:type="dcterms:W3CDTF">2013-12-23T23:15:00Z</dcterms:created>
  <dcterms:modified xsi:type="dcterms:W3CDTF">2026-09-19T02:08:00Z</dcterms:modified>
  <cp:category/>
</cp:coreProperties>
</file>