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cs="Times New Roman"/>
          <w:b/>
          <w:i w:val="0"/>
          <w:sz w:val="36"/>
        </w:rPr>
        <w:t>Plan de Iteración — Sprint 13: API de Interoperabilidad MINSA/SINADEF e Integración Wearables-IA</w:t>
      </w:r>
    </w:p>
    <w:p>
      <w:pPr>
        <w:ind w:left="425"/>
        <w:jc w:val="both"/>
      </w:pPr>
      <w:r>
        <w:rPr>
          <w:rFonts w:ascii="Times New Roman" w:hAnsi="Times New Roman" w:cs="Times New Roman"/>
          <w:b w:val="0"/>
          <w:i/>
          <w:sz w:val="24"/>
        </w:rPr>
        <w:t>Proyecto RespiCare — Sistema Web y Móvil para la detección de enfermedades respiratorias en Tacna</w:t>
      </w:r>
    </w:p>
    <w:p>
      <w:pPr>
        <w:ind w:left="425"/>
        <w:jc w:val="both"/>
      </w:pPr>
      <w:r>
        <w:rPr>
          <w:rFonts w:ascii="Times New Roman" w:hAnsi="Times New Roman" w:cs="Times New Roman"/>
          <w:b w:val="0"/>
          <w:i/>
          <w:sz w:val="24"/>
        </w:rPr>
        <w:t>Sprint 13 de 14 — extensión de alcance sobre las 13 iteraciones originales (Sprint 0 a Sprint 12, ya cerradas)</w:t>
      </w:r>
    </w:p>
    <w:p>
      <w:pPr>
        <w:ind w:left="425"/>
        <w:jc w:val="both"/>
      </w:pPr>
      <w:r>
        <w:rPr>
          <w:rFonts w:ascii="Times New Roman" w:hAnsi="Times New Roman" w:cs="Times New Roman"/>
          <w:b/>
          <w:i/>
          <w:sz w:val="24"/>
        </w:rPr>
        <w:t>ESTADO: EN EJECUCIÓN</w:t>
      </w:r>
      <w:r>
        <w:rPr>
          <w:rFonts w:ascii="Times New Roman" w:hAnsi="Times New Roman" w:cs="Times New Roman"/>
          <w:b w:val="0"/>
          <w:i/>
          <w:sz w:val="24"/>
        </w:rPr>
        <w:t xml:space="preserve"> (implementación funcional de backend/ai-services completa; documentación de cierre y despliegue del portal de integración pendientes) — no forma parte del SRS/Visión original (FD02/FD03)</w:t>
      </w:r>
    </w:p>
    <w:p>
      <w:pPr>
        <w:spacing w:before="240" w:after="120"/>
      </w:pPr>
      <w:r>
        <w:rPr>
          <w:rFonts w:ascii="Times New Roman" w:hAnsi="Times New Roman" w:cs="Times New Roman"/>
          <w:b/>
          <w:i w:val="0"/>
          <w:sz w:val="32"/>
        </w:rPr>
        <w:t>Control de Versiones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cs="Times New Roman"/>
                <w:b/>
                <w:i w:val="0"/>
                <w:sz w:val="24"/>
              </w:rPr>
              <w:t>Versión</w:t>
            </w:r>
          </w:p>
        </w:tc>
        <w:tc>
          <w:tcPr>
            <w:tcW w:type="dxa" w:w="2268"/>
          </w:tcPr>
          <w:p>
            <w:pPr>
              <w:jc w:val="center"/>
            </w:pPr>
            <w:r/>
            <w:r>
              <w:rPr>
                <w:rFonts w:ascii="Times New Roman" w:hAnsi="Times New Roman" w:cs="Times New Roman"/>
                <w:b/>
                <w:i w:val="0"/>
                <w:sz w:val="24"/>
              </w:rPr>
              <w:t>Fecha</w:t>
            </w:r>
          </w:p>
        </w:tc>
        <w:tc>
          <w:tcPr>
            <w:tcW w:type="dxa" w:w="2268"/>
          </w:tcPr>
          <w:p>
            <w:pPr>
              <w:jc w:val="center"/>
            </w:pPr>
            <w:r/>
            <w:r>
              <w:rPr>
                <w:rFonts w:ascii="Times New Roman" w:hAnsi="Times New Roman" w:cs="Times New Roman"/>
                <w:b/>
                <w:i w:val="0"/>
                <w:sz w:val="24"/>
              </w:rPr>
              <w:t>Autor</w:t>
            </w:r>
          </w:p>
        </w:tc>
        <w:tc>
          <w:tcPr>
            <w:tcW w:type="dxa" w:w="2268"/>
          </w:tcPr>
          <w:p>
            <w:pPr>
              <w:jc w:val="center"/>
            </w:pPr>
            <w:r/>
            <w:r>
              <w:rPr>
                <w:rFonts w:ascii="Times New Roman" w:hAnsi="Times New Roman" w:cs="Times New Roman"/>
                <w:b/>
                <w:i w:val="0"/>
                <w:sz w:val="24"/>
              </w:rPr>
              <w:t>Descripción</w:t>
            </w:r>
          </w:p>
        </w:tc>
      </w:tr>
      <w:tr>
        <w:tc>
          <w:tcPr>
            <w:tcW w:type="dxa" w:w="2268"/>
          </w:tcPr>
          <w:p>
            <w:pPr>
              <w:jc w:val="left"/>
            </w:pPr>
            <w:r/>
            <w:r>
              <w:rPr>
                <w:rFonts w:ascii="Times New Roman" w:hAnsi="Times New Roman" w:cs="Times New Roman"/>
                <w:b w:val="0"/>
                <w:i w:val="0"/>
                <w:sz w:val="24"/>
              </w:rPr>
              <w:t>v1.0</w:t>
            </w:r>
          </w:p>
        </w:tc>
        <w:tc>
          <w:tcPr>
            <w:tcW w:type="dxa" w:w="2268"/>
          </w:tcPr>
          <w:p>
            <w:pPr>
              <w:jc w:val="left"/>
            </w:pPr>
            <w:r/>
            <w:r>
              <w:rPr>
                <w:rFonts w:ascii="Times New Roman" w:hAnsi="Times New Roman" w:cs="Times New Roman"/>
                <w:b w:val="0"/>
                <w:i w:val="0"/>
                <w:sz w:val="24"/>
              </w:rPr>
              <w:t>11/09/2026</w:t>
            </w:r>
          </w:p>
        </w:tc>
        <w:tc>
          <w:tcPr>
            <w:tcW w:type="dxa" w:w="2268"/>
          </w:tcPr>
          <w:p>
            <w:pPr>
              <w:jc w:val="left"/>
            </w:pPr>
            <w:r/>
            <w:r>
              <w:rPr>
                <w:rFonts w:ascii="Times New Roman" w:hAnsi="Times New Roman" w:cs="Times New Roman"/>
                <w:b w:val="0"/>
                <w:i w:val="0"/>
                <w:sz w:val="24"/>
              </w:rPr>
              <w:t>Cesar Fabian Chavez Linares</w:t>
            </w:r>
          </w:p>
        </w:tc>
        <w:tc>
          <w:tcPr>
            <w:tcW w:type="dxa" w:w="2268"/>
          </w:tcPr>
          <w:p>
            <w:pPr>
              <w:jc w:val="left"/>
            </w:pPr>
            <w:r/>
            <w:r>
              <w:rPr>
                <w:rFonts w:ascii="Times New Roman" w:hAnsi="Times New Roman" w:cs="Times New Roman"/>
                <w:b w:val="0"/>
                <w:i w:val="0"/>
                <w:sz w:val="24"/>
              </w:rPr>
              <w:t>Plan de Iteración — Sprint 13 (PENDIENTE): API de Interoperabilidad MINSA/SINADEF e Integración Wearables-IA</w:t>
            </w:r>
          </w:p>
        </w:tc>
      </w:tr>
      <w:tr>
        <w:tc>
          <w:tcPr>
            <w:tcW w:type="dxa" w:w="2268"/>
          </w:tcPr>
          <w:p>
            <w:pPr>
              <w:jc w:val="left"/>
            </w:pPr>
            <w:r/>
            <w:r>
              <w:rPr>
                <w:rFonts w:ascii="Times New Roman" w:hAnsi="Times New Roman" w:cs="Times New Roman"/>
                <w:b w:val="0"/>
                <w:i w:val="0"/>
                <w:sz w:val="24"/>
              </w:rPr>
              <w:t>v1.1</w:t>
            </w:r>
          </w:p>
        </w:tc>
        <w:tc>
          <w:tcPr>
            <w:tcW w:type="dxa" w:w="2268"/>
          </w:tcPr>
          <w:p>
            <w:pPr>
              <w:jc w:val="left"/>
            </w:pPr>
            <w:r/>
            <w:r>
              <w:rPr>
                <w:rFonts w:ascii="Times New Roman" w:hAnsi="Times New Roman" w:cs="Times New Roman"/>
                <w:b w:val="0"/>
                <w:i w:val="0"/>
                <w:sz w:val="24"/>
              </w:rPr>
              <w:t>11/09/2026</w:t>
            </w:r>
          </w:p>
        </w:tc>
        <w:tc>
          <w:tcPr>
            <w:tcW w:type="dxa" w:w="2268"/>
          </w:tcPr>
          <w:p>
            <w:pPr>
              <w:jc w:val="left"/>
            </w:pPr>
            <w:r/>
            <w:r>
              <w:rPr>
                <w:rFonts w:ascii="Times New Roman" w:hAnsi="Times New Roman" w:cs="Times New Roman"/>
                <w:b w:val="0"/>
                <w:i w:val="0"/>
                <w:sz w:val="24"/>
              </w:rPr>
              <w:t>Cesar Fabian Chavez Linares</w:t>
            </w:r>
          </w:p>
        </w:tc>
        <w:tc>
          <w:tcPr>
            <w:tcW w:type="dxa" w:w="2268"/>
          </w:tcPr>
          <w:p>
            <w:pPr>
              <w:jc w:val="left"/>
            </w:pPr>
            <w:r/>
            <w:r>
              <w:rPr>
                <w:rFonts w:ascii="Times New Roman" w:hAnsi="Times New Roman" w:cs="Times New Roman"/>
                <w:b w:val="0"/>
                <w:i w:val="0"/>
                <w:sz w:val="24"/>
              </w:rPr>
              <w:t>Actualización de avance: implementación funcional de ambos flujos (API institucional y vitales de wearables como capa de validación clínica), con tests en verde. Documentación de cierre (OpenAPI dedicado, README/ROADMAP/Matriz) pendiente.</w:t>
            </w:r>
          </w:p>
        </w:tc>
      </w:tr>
    </w:tbl>
    <w:p/>
    <w:p>
      <w:pPr>
        <w:spacing w:before="240" w:after="120"/>
      </w:pPr>
      <w:r>
        <w:rPr>
          <w:rFonts w:ascii="Times New Roman" w:hAnsi="Times New Roman" w:cs="Times New Roman"/>
          <w:b/>
          <w:i w:val="0"/>
          <w:sz w:val="32"/>
        </w:rPr>
        <w:t>1. Información General</w:t>
      </w:r>
    </w:p>
    <w:tbl>
      <w:tblPr>
        <w:tblStyle w:val="LightGrid-Accent1"/>
        <w:tblW w:type="auto" w:w="0"/>
        <w:tblLook w:firstColumn="1" w:firstRow="1" w:lastColumn="0" w:lastRow="0" w:noHBand="0" w:noVBand="1" w:val="04A0"/>
      </w:tblPr>
      <w:tblGrid>
        <w:gridCol w:w="4536"/>
        <w:gridCol w:w="4536"/>
      </w:tblGrid>
      <w:tr>
        <w:tc>
          <w:tcPr>
            <w:tcW w:type="dxa" w:w="4536"/>
          </w:tcPr>
          <w:p>
            <w:pPr>
              <w:jc w:val="center"/>
            </w:pPr>
            <w:r/>
            <w:r>
              <w:rPr>
                <w:rFonts w:ascii="Times New Roman" w:hAnsi="Times New Roman" w:cs="Times New Roman"/>
                <w:b/>
                <w:i w:val="0"/>
                <w:sz w:val="24"/>
              </w:rPr>
              <w:t>Campo</w:t>
            </w:r>
          </w:p>
        </w:tc>
        <w:tc>
          <w:tcPr>
            <w:tcW w:type="dxa" w:w="4536"/>
          </w:tcPr>
          <w:p>
            <w:pPr>
              <w:jc w:val="center"/>
            </w:pPr>
            <w:r/>
            <w:r>
              <w:rPr>
                <w:rFonts w:ascii="Times New Roman" w:hAnsi="Times New Roman" w:cs="Times New Roman"/>
                <w:b/>
                <w:i w:val="0"/>
                <w:sz w:val="24"/>
              </w:rPr>
              <w:t>Valor</w:t>
            </w:r>
          </w:p>
        </w:tc>
      </w:tr>
      <w:tr>
        <w:tc>
          <w:tcPr>
            <w:tcW w:type="dxa" w:w="4536"/>
          </w:tcPr>
          <w:p>
            <w:pPr>
              <w:jc w:val="left"/>
            </w:pPr>
            <w:r/>
            <w:r>
              <w:rPr>
                <w:rFonts w:ascii="Times New Roman" w:hAnsi="Times New Roman" w:cs="Times New Roman"/>
                <w:b w:val="0"/>
                <w:i w:val="0"/>
                <w:sz w:val="24"/>
              </w:rPr>
              <w:t>Laboratorio</w:t>
            </w:r>
          </w:p>
        </w:tc>
        <w:tc>
          <w:tcPr>
            <w:tcW w:type="dxa" w:w="4536"/>
          </w:tcPr>
          <w:p>
            <w:pPr>
              <w:jc w:val="left"/>
            </w:pPr>
            <w:r/>
            <w:r>
              <w:rPr>
                <w:rFonts w:ascii="Times New Roman" w:hAnsi="Times New Roman" w:cs="Times New Roman"/>
                <w:b w:val="0"/>
                <w:i w:val="0"/>
                <w:sz w:val="24"/>
              </w:rPr>
              <w:t>Construcción de Software I — Proyecto RespiCare</w:t>
            </w:r>
          </w:p>
        </w:tc>
      </w:tr>
      <w:tr>
        <w:tc>
          <w:tcPr>
            <w:tcW w:type="dxa" w:w="4536"/>
          </w:tcPr>
          <w:p>
            <w:pPr>
              <w:jc w:val="left"/>
            </w:pPr>
            <w:r/>
            <w:r>
              <w:rPr>
                <w:rFonts w:ascii="Times New Roman" w:hAnsi="Times New Roman" w:cs="Times New Roman"/>
                <w:b w:val="0"/>
                <w:i w:val="0"/>
                <w:sz w:val="24"/>
              </w:rPr>
              <w:t>Iteración</w:t>
            </w:r>
          </w:p>
        </w:tc>
        <w:tc>
          <w:tcPr>
            <w:tcW w:type="dxa" w:w="4536"/>
          </w:tcPr>
          <w:p>
            <w:pPr>
              <w:jc w:val="left"/>
            </w:pPr>
            <w:r/>
            <w:r>
              <w:rPr>
                <w:rFonts w:ascii="Times New Roman" w:hAnsi="Times New Roman" w:cs="Times New Roman"/>
                <w:b w:val="0"/>
                <w:i w:val="0"/>
                <w:sz w:val="24"/>
              </w:rPr>
              <w:t>Sprint 13 (PENDIENTE): API de Interoperabilidad MINSA/SINADEF e Integración Wearables-IA</w:t>
            </w:r>
          </w:p>
        </w:tc>
      </w:tr>
      <w:tr>
        <w:tc>
          <w:tcPr>
            <w:tcW w:type="dxa" w:w="4536"/>
          </w:tcPr>
          <w:p>
            <w:pPr>
              <w:jc w:val="left"/>
            </w:pPr>
            <w:r/>
            <w:r>
              <w:rPr>
                <w:rFonts w:ascii="Times New Roman" w:hAnsi="Times New Roman" w:cs="Times New Roman"/>
                <w:b w:val="0"/>
                <w:i w:val="0"/>
                <w:sz w:val="24"/>
              </w:rPr>
              <w:t>Fecha Inicio</w:t>
            </w:r>
          </w:p>
        </w:tc>
        <w:tc>
          <w:tcPr>
            <w:tcW w:type="dxa" w:w="4536"/>
          </w:tcPr>
          <w:p>
            <w:pPr>
              <w:jc w:val="left"/>
            </w:pPr>
            <w:r/>
            <w:r>
              <w:rPr>
                <w:rFonts w:ascii="Times New Roman" w:hAnsi="Times New Roman" w:cs="Times New Roman"/>
                <w:b w:val="0"/>
                <w:i w:val="0"/>
                <w:sz w:val="24"/>
              </w:rPr>
              <w:t>Semana 27 (planificada)</w:t>
            </w:r>
          </w:p>
        </w:tc>
      </w:tr>
      <w:tr>
        <w:tc>
          <w:tcPr>
            <w:tcW w:type="dxa" w:w="4536"/>
          </w:tcPr>
          <w:p>
            <w:pPr>
              <w:jc w:val="left"/>
            </w:pPr>
            <w:r/>
            <w:r>
              <w:rPr>
                <w:rFonts w:ascii="Times New Roman" w:hAnsi="Times New Roman" w:cs="Times New Roman"/>
                <w:b w:val="0"/>
                <w:i w:val="0"/>
                <w:sz w:val="24"/>
              </w:rPr>
              <w:t>Fecha Fin</w:t>
            </w:r>
          </w:p>
        </w:tc>
        <w:tc>
          <w:tcPr>
            <w:tcW w:type="dxa" w:w="4536"/>
          </w:tcPr>
          <w:p>
            <w:pPr>
              <w:jc w:val="left"/>
            </w:pPr>
            <w:r/>
            <w:r>
              <w:rPr>
                <w:rFonts w:ascii="Times New Roman" w:hAnsi="Times New Roman" w:cs="Times New Roman"/>
                <w:b w:val="0"/>
                <w:i w:val="0"/>
                <w:sz w:val="24"/>
              </w:rPr>
              <w:t>Semana 28 (planificada)</w:t>
            </w:r>
          </w:p>
        </w:tc>
      </w:tr>
      <w:tr>
        <w:tc>
          <w:tcPr>
            <w:tcW w:type="dxa" w:w="4536"/>
          </w:tcPr>
          <w:p>
            <w:pPr>
              <w:jc w:val="left"/>
            </w:pPr>
            <w:r/>
            <w:r>
              <w:rPr>
                <w:rFonts w:ascii="Times New Roman" w:hAnsi="Times New Roman" w:cs="Times New Roman"/>
                <w:b w:val="0"/>
                <w:i w:val="0"/>
                <w:sz w:val="24"/>
              </w:rPr>
              <w:t>Líder</w:t>
            </w:r>
          </w:p>
        </w:tc>
        <w:tc>
          <w:tcPr>
            <w:tcW w:type="dxa" w:w="4536"/>
          </w:tcPr>
          <w:p>
            <w:pPr>
              <w:jc w:val="left"/>
            </w:pPr>
            <w:r/>
            <w:r>
              <w:rPr>
                <w:rFonts w:ascii="Times New Roman" w:hAnsi="Times New Roman" w:cs="Times New Roman"/>
                <w:b w:val="0"/>
                <w:i w:val="0"/>
                <w:sz w:val="24"/>
              </w:rPr>
              <w:t>Cesar Fabian Chavez Linares</w:t>
            </w:r>
          </w:p>
        </w:tc>
      </w:tr>
      <w:tr>
        <w:tc>
          <w:tcPr>
            <w:tcW w:type="dxa" w:w="4536"/>
          </w:tcPr>
          <w:p>
            <w:pPr>
              <w:jc w:val="left"/>
            </w:pPr>
            <w:r/>
            <w:r>
              <w:rPr>
                <w:rFonts w:ascii="Times New Roman" w:hAnsi="Times New Roman" w:cs="Times New Roman"/>
                <w:b w:val="0"/>
                <w:i w:val="0"/>
                <w:sz w:val="24"/>
              </w:rPr>
              <w:t>Equipo</w:t>
            </w:r>
          </w:p>
        </w:tc>
        <w:tc>
          <w:tcPr>
            <w:tcW w:type="dxa" w:w="4536"/>
          </w:tcPr>
          <w:p>
            <w:pPr>
              <w:jc w:val="left"/>
            </w:pPr>
            <w:r/>
            <w:r>
              <w:rPr>
                <w:rFonts w:ascii="Times New Roman" w:hAnsi="Times New Roman" w:cs="Times New Roman"/>
                <w:b w:val="0"/>
                <w:i w:val="0"/>
                <w:sz w:val="24"/>
              </w:rPr>
              <w:t>Product Owner, Scrum Master, 2 Backend Developers (Node.js/TypeScript), 1 Frontend Developer (React), 1-2 AI/ML Engineers (Python/FastAPI), 1 DevOps Engineer (Docker/CI-CD)</w:t>
            </w:r>
          </w:p>
        </w:tc>
      </w:tr>
    </w:tbl>
    <w:p/>
    <w:p>
      <w:pPr>
        <w:spacing w:before="240" w:after="120"/>
      </w:pPr>
      <w:r>
        <w:rPr>
          <w:rFonts w:ascii="Times New Roman" w:hAnsi="Times New Roman" w:cs="Times New Roman"/>
          <w:b/>
          <w:i w:val="0"/>
          <w:sz w:val="32"/>
        </w:rPr>
        <w:t>2. Objetivo de la Iteración</w:t>
      </w:r>
    </w:p>
    <w:p>
      <w:pPr>
        <w:jc w:val="both"/>
      </w:pPr>
      <w:r>
        <w:rPr>
          <w:rFonts w:ascii="Times New Roman" w:hAnsi="Times New Roman" w:cs="Times New Roman"/>
          <w:b w:val="0"/>
          <w:i w:val="0"/>
          <w:sz w:val="24"/>
        </w:rPr>
        <w:t>Cerrar dos brechas identificadas en la revisión de requerimientos, objetivos y avances del proyecto frente al SRS/Visión original: (1) proveer una API institucional para que MINSA/DIRESA Tacna y el Sistema Informático Nacional de Defunciones (SINADEF) puedan enviar y recibir información de RespiCare de forma estandarizada, y (2) conectar los datos de wearables ya capturados en la app móvil con el motor de predicción de IA para enriquecer la precisión diagnóstica. Ninguna de las dos brechas forma parte del alcance original (FD02/FD03); ambas fueron detectadas fuera de los 13 sprints ya cerrados (Sprint 0 a Sprint 12).</w:t>
      </w:r>
    </w:p>
    <w:p>
      <w:pPr>
        <w:spacing w:before="240" w:after="120"/>
      </w:pPr>
      <w:r>
        <w:rPr>
          <w:rFonts w:ascii="Times New Roman" w:hAnsi="Times New Roman" w:cs="Times New Roman"/>
          <w:b/>
          <w:i w:val="0"/>
          <w:sz w:val="32"/>
        </w:rPr>
        <w:t>3. Alcance</w:t>
      </w:r>
    </w:p>
    <w:p>
      <w:pPr>
        <w:jc w:val="both"/>
      </w:pPr>
      <w:r>
        <w:rPr>
          <w:rFonts w:ascii="Times New Roman" w:hAnsi="Times New Roman" w:cs="Times New Roman"/>
          <w:b/>
          <w:i w:val="0"/>
          <w:sz w:val="24"/>
        </w:rPr>
        <w:t>Incluye:</w:t>
      </w:r>
    </w:p>
    <w:p>
      <w:pPr>
        <w:pStyle w:val="ListBullet"/>
      </w:pPr>
      <w:r>
        <w:rPr>
          <w:rFonts w:ascii="Times New Roman" w:hAnsi="Times New Roman" w:cs="Times New Roman"/>
          <w:b w:val="0"/>
          <w:i w:val="0"/>
          <w:sz w:val="24"/>
        </w:rPr>
        <w:t>API de interoperabilidad MINSA/SINADEF: endpoints REST autenticados (API Key / OAuth2 client credentials) para envío de datos epidemiológicos agregados en formato HL7 FHIR Bundle y recepción de actualizaciones externas (catálogo de centros de salud, alertas sanitarias regionales)</w:t>
      </w:r>
    </w:p>
    <w:p>
      <w:pPr>
        <w:pStyle w:val="ListBullet"/>
      </w:pPr>
      <w:r>
        <w:rPr>
          <w:rFonts w:ascii="Times New Roman" w:hAnsi="Times New Roman" w:cs="Times New Roman"/>
          <w:b w:val="0"/>
          <w:i w:val="0"/>
          <w:sz w:val="24"/>
        </w:rPr>
        <w:t>Documentación OpenAPI 3.0 dedicada para el consumidor externo (portal de integración MINSA/DIRESA)</w:t>
      </w:r>
    </w:p>
    <w:p>
      <w:pPr>
        <w:pStyle w:val="ListBullet"/>
      </w:pPr>
      <w:r>
        <w:rPr>
          <w:rFonts w:ascii="Times New Roman" w:hAnsi="Times New Roman" w:cs="Times New Roman"/>
          <w:b w:val="0"/>
          <w:i w:val="0"/>
          <w:sz w:val="24"/>
        </w:rPr>
        <w:t>Extensión del pipeline backend → ai-services para transmitir señales de wearables (frecuencia cardíaca, SpO2, frecuencia respiratoria) capturadas vía BLE junto con el reporte de síntomas</w:t>
      </w:r>
    </w:p>
    <w:p>
      <w:pPr>
        <w:pStyle w:val="ListBullet"/>
      </w:pPr>
      <w:r>
        <w:rPr>
          <w:rFonts w:ascii="Times New Roman" w:hAnsi="Times New Roman" w:cs="Times New Roman"/>
          <w:b w:val="0"/>
          <w:i w:val="0"/>
          <w:sz w:val="24"/>
        </w:rPr>
        <w:t>Incorporación de features de wearables en el feature engineering de los modelos ML (Random Forest/XGBoost/MLP), con fallback automático al modelo actual si no hay datos disponibles</w:t>
      </w:r>
    </w:p>
    <w:p>
      <w:pPr>
        <w:pStyle w:val="ListBullet"/>
      </w:pPr>
      <w:r>
        <w:rPr>
          <w:rFonts w:ascii="Times New Roman" w:hAnsi="Times New Roman" w:cs="Times New Roman"/>
          <w:b w:val="0"/>
          <w:i w:val="0"/>
          <w:sz w:val="24"/>
        </w:rPr>
        <w:t>Tests de integración end-to-end para ambos flujos nuevos</w:t>
      </w:r>
    </w:p>
    <w:p>
      <w:pPr>
        <w:pStyle w:val="ListBullet"/>
      </w:pPr>
      <w:r>
        <w:rPr>
          <w:rFonts w:ascii="Times New Roman" w:hAnsi="Times New Roman" w:cs="Times New Roman"/>
          <w:b w:val="0"/>
          <w:i w:val="0"/>
          <w:sz w:val="24"/>
        </w:rPr>
        <w:t>Actualización de README.md, ROADMAP y Matriz de Trazabilidad con el nuevo alcance</w:t>
      </w:r>
    </w:p>
    <w:p>
      <w:pPr>
        <w:jc w:val="both"/>
      </w:pPr>
      <w:r>
        <w:rPr>
          <w:rFonts w:ascii="Times New Roman" w:hAnsi="Times New Roman" w:cs="Times New Roman"/>
          <w:b/>
          <w:i w:val="0"/>
          <w:sz w:val="24"/>
        </w:rPr>
        <w:t>Excluye:</w:t>
      </w:r>
    </w:p>
    <w:p>
      <w:pPr>
        <w:pStyle w:val="ListBullet"/>
      </w:pPr>
      <w:r>
        <w:rPr>
          <w:rFonts w:ascii="Times New Roman" w:hAnsi="Times New Roman" w:cs="Times New Roman"/>
          <w:b w:val="0"/>
          <w:i w:val="0"/>
          <w:sz w:val="24"/>
        </w:rPr>
        <w:t>Entregables de las 13 iteraciones originales (Sprint 0 a Sprint 12), ya cerradas y completadas al 100%; diagnóstico médico definitivo, prescripción de medicamentos y telemedicina en tiempo real (fuera de alcance del proyecto según el SRS).</w:t>
      </w:r>
    </w:p>
    <w:p>
      <w:pPr/>
      <w:r>
        <w:rPr>
          <w:b/>
        </w:rPr>
        <w:t xml:space="preserve">Nota de trazabilidad (formalización posterior de RF-013/RF-014): </w:t>
      </w:r>
      <w:r>
        <w:t>los dos entregables de este sprint se documentaron inicialmente en el SRS/SAD como extensiones de requerimientos preexistentes (RF-002/005/007/008/009). Al cerrar la documentación del sprint se formalizaron como dos requerimientos funcionales propios y dedicados, RF-013 (interoperabilidad institucional) y RF-014 (wearables como validación clínica), con sus propios casos de uso (CU-015/CU-016 en el SRS, CU-006/CU-007 en el SAD) y sus propias filas en Matriz_Trazabilidad_RespiCare.xlsx. Ambas framings coexisten intencionalmente: RF-013/RF-014 identifican el requerimiento como unidad propia del catálogo, mientras que las extensiones citadas arriba documentan el mecanismo técnico compartido con los módulos preexistentes sobre los que se construyeron.</w:t>
      </w:r>
    </w:p>
    <w:p>
      <w:pPr>
        <w:jc w:val="both"/>
      </w:pPr>
      <w:r>
        <w:rPr>
          <w:rFonts w:ascii="Times New Roman" w:hAnsi="Times New Roman" w:cs="Times New Roman"/>
          <w:b/>
          <w:i w:val="0"/>
          <w:sz w:val="24"/>
        </w:rPr>
        <w:t>Nota de alcance (ajuste durante la ejecución):</w:t>
      </w:r>
      <w:r>
        <w:rPr>
          <w:rFonts w:ascii="Times New Roman" w:hAnsi="Times New Roman" w:cs="Times New Roman"/>
          <w:b w:val="0"/>
          <w:i w:val="0"/>
          <w:sz w:val="24"/>
        </w:rPr>
        <w:t xml:space="preserve"> el motor de predicción de síntomas (</w:t>
      </w:r>
      <w:r>
        <w:rPr>
          <w:rFonts w:ascii="Consolas" w:hAnsi="Consolas" w:cs="Consolas"/>
          <w:b w:val="0"/>
          <w:i w:val="0"/>
          <w:sz w:val="18"/>
        </w:rPr>
        <w:t>symptom_ml_analyzer.py</w:t>
      </w:r>
      <w:r>
        <w:rPr>
          <w:rFonts w:ascii="Times New Roman" w:hAnsi="Times New Roman" w:cs="Times New Roman"/>
          <w:b w:val="0"/>
          <w:i w:val="0"/>
          <w:sz w:val="24"/>
        </w:rPr>
        <w:t xml:space="preserve">) es un clasificador de texto (TF-IDF + SHAP sobre listas de síntomas), no un modelo tabular entrenado con variables numéricas como feature. Reentrenar los modelos para usar vitales como feature de entrenamiento excedía el alcance razonable de este sprint. Los vitales de wearables se incorporaron en su lugar como una </w:t>
      </w:r>
      <w:r>
        <w:rPr>
          <w:rFonts w:ascii="Times New Roman" w:hAnsi="Times New Roman" w:cs="Times New Roman"/>
          <w:b/>
          <w:i w:val="0"/>
          <w:sz w:val="24"/>
        </w:rPr>
        <w:t>capa adicional de validación clínica basada en reglas</w:t>
      </w:r>
      <w:r>
        <w:rPr>
          <w:rFonts w:ascii="Times New Roman" w:hAnsi="Times New Roman" w:cs="Times New Roman"/>
          <w:b w:val="0"/>
          <w:i w:val="0"/>
          <w:sz w:val="24"/>
        </w:rPr>
        <w:t xml:space="preserve"> (extensión del patrón de coherencia médica RF-005, </w:t>
      </w:r>
      <w:r>
        <w:rPr>
          <w:rFonts w:ascii="Consolas" w:hAnsi="Consolas" w:cs="Consolas"/>
          <w:b w:val="0"/>
          <w:i w:val="0"/>
          <w:sz w:val="18"/>
        </w:rPr>
        <w:t>MedicalValidationRules</w:t>
      </w:r>
      <w:r>
        <w:rPr>
          <w:rFonts w:ascii="Times New Roman" w:hAnsi="Times New Roman" w:cs="Times New Roman"/>
          <w:b w:val="0"/>
          <w:i w:val="0"/>
          <w:sz w:val="24"/>
        </w:rPr>
        <w:t>), que ajusta confianza y puede escalar la urgencia de una predicción cuando los signos vitales indican riesgo, con degradación automática al comportamiento actual si no hay datos de wearables. Este ajuste no reduce el entregable original (fallback opcional con degradación controlada), solo precisa el mecanismo técnico usado para cumplirlo.</w:t>
      </w:r>
    </w:p>
    <w:p>
      <w:pPr>
        <w:jc w:val="both"/>
      </w:pPr>
      <w:r>
        <w:rPr>
          <w:rFonts w:ascii="Times New Roman" w:hAnsi="Times New Roman" w:cs="Times New Roman"/>
          <w:b/>
          <w:i w:val="0"/>
          <w:sz w:val="24"/>
        </w:rPr>
        <w:t>Requerimientos Funcionales relacionados</w:t>
      </w:r>
      <w:r>
        <w:rPr>
          <w:rFonts w:ascii="Times New Roman" w:hAnsi="Times New Roman" w:cs="Times New Roman"/>
          <w:b w:val="0"/>
          <w:i w:val="0"/>
          <w:sz w:val="24"/>
        </w:rPr>
        <w:t xml:space="preserve"> (Documentation/trazabilidad/Matriz_Trazabilidad_RespiCare.xlsx):</w:t>
      </w:r>
    </w:p>
    <w:p>
      <w:pPr>
        <w:pStyle w:val="ListBullet"/>
      </w:pPr>
      <w:r>
        <w:rPr>
          <w:b/>
        </w:rPr>
        <w:t xml:space="preserve">RF-013: </w:t>
      </w:r>
      <w:r>
        <w:t>Interoperabilidad institucional (MINSA/DIRESA/SINADEF) — requerimiento nuevo dedicado a este sprint (FD03 §Tabla de RF; CU-015 en FD03, CU-006 en FD04), formalizado a partir del entregable “API de interoperabilidad MINSA/SINADEF” de esta misma tabla</w:t>
      </w:r>
    </w:p>
    <w:p>
      <w:pPr>
        <w:pStyle w:val="ListBullet"/>
      </w:pPr>
      <w:r>
        <w:rPr>
          <w:b/>
        </w:rPr>
        <w:t xml:space="preserve">RF-014: </w:t>
      </w:r>
      <w:r>
        <w:t>Wearables como capa de validación clínica — requerimiento nuevo dedicado a este sprint (FD03 §Tabla de RF; CU-016 en FD03, CU-007 en FD04), formalizado a partir del entregable de validación de vitales de esta misma tabla</w:t>
      </w:r>
    </w:p>
    <w:p>
      <w:pPr>
        <w:pStyle w:val="ListBullet"/>
      </w:pPr>
      <w:r>
        <w:rPr>
          <w:rFonts w:ascii="Times New Roman" w:hAnsi="Times New Roman" w:cs="Times New Roman"/>
          <w:b/>
          <w:i w:val="0"/>
          <w:sz w:val="24"/>
        </w:rPr>
        <w:t>RF-005</w:t>
      </w:r>
      <w:r>
        <w:rPr>
          <w:rFonts w:ascii="Times New Roman" w:hAnsi="Times New Roman" w:cs="Times New Roman"/>
          <w:b w:val="0"/>
          <w:i w:val="0"/>
          <w:sz w:val="24"/>
        </w:rPr>
        <w:t>: Validación de coherencia médica — extensión — validación con vitales de wearables (mecanismo compartido con RF-014)</w:t>
      </w:r>
    </w:p>
    <w:p>
      <w:pPr>
        <w:pStyle w:val="ListBullet"/>
      </w:pPr>
      <w:r>
        <w:rPr>
          <w:rFonts w:ascii="Times New Roman" w:hAnsi="Times New Roman" w:cs="Times New Roman"/>
          <w:b/>
          <w:i w:val="0"/>
          <w:sz w:val="24"/>
        </w:rPr>
        <w:t>RF-002</w:t>
      </w:r>
      <w:r>
        <w:rPr>
          <w:rFonts w:ascii="Times New Roman" w:hAnsi="Times New Roman" w:cs="Times New Roman"/>
          <w:b w:val="0"/>
          <w:i w:val="0"/>
          <w:sz w:val="24"/>
        </w:rPr>
        <w:t>: Diagnóstico inteligente de síntomas — extensión — capa de validación con vitales</w:t>
      </w:r>
    </w:p>
    <w:p>
      <w:pPr>
        <w:pStyle w:val="ListBullet"/>
      </w:pPr>
      <w:r>
        <w:rPr>
          <w:rFonts w:ascii="Times New Roman" w:hAnsi="Times New Roman" w:cs="Times New Roman"/>
          <w:b/>
          <w:i w:val="0"/>
          <w:sz w:val="24"/>
        </w:rPr>
        <w:t>RF-007</w:t>
      </w:r>
      <w:r>
        <w:rPr>
          <w:rFonts w:ascii="Times New Roman" w:hAnsi="Times New Roman" w:cs="Times New Roman"/>
          <w:b w:val="0"/>
          <w:i w:val="0"/>
          <w:sz w:val="24"/>
        </w:rPr>
        <w:t>: Panel del doctor — monitoreo en tiempo real de vitales del paciente</w:t>
      </w:r>
    </w:p>
    <w:p>
      <w:pPr>
        <w:pStyle w:val="ListBullet"/>
      </w:pPr>
      <w:r>
        <w:rPr>
          <w:rFonts w:ascii="Times New Roman" w:hAnsi="Times New Roman" w:cs="Times New Roman"/>
          <w:b/>
          <w:i w:val="0"/>
          <w:sz w:val="24"/>
        </w:rPr>
        <w:t>RF-008</w:t>
      </w:r>
      <w:r>
        <w:rPr>
          <w:rFonts w:ascii="Times New Roman" w:hAnsi="Times New Roman" w:cs="Times New Roman"/>
          <w:b w:val="0"/>
          <w:i w:val="0"/>
          <w:sz w:val="24"/>
        </w:rPr>
        <w:t>: Historial clínico electrónico — extensión — interoperabilidad institucional MINSA/SINADEF (mecanismo compartido con RF-013)</w:t>
      </w:r>
    </w:p>
    <w:p>
      <w:pPr>
        <w:pStyle w:val="ListBullet"/>
      </w:pPr>
      <w:r>
        <w:rPr>
          <w:rFonts w:ascii="Times New Roman" w:hAnsi="Times New Roman" w:cs="Times New Roman"/>
          <w:b/>
          <w:i w:val="0"/>
          <w:sz w:val="24"/>
        </w:rPr>
        <w:t>RF-009</w:t>
      </w:r>
      <w:r>
        <w:rPr>
          <w:rFonts w:ascii="Times New Roman" w:hAnsi="Times New Roman" w:cs="Times New Roman"/>
          <w:b w:val="0"/>
          <w:i w:val="0"/>
          <w:sz w:val="24"/>
        </w:rPr>
        <w:t>: Sistema de alertas y notificaciones — asociado temáticamente — alertas sanitarias regionales del API institucional</w:t>
      </w:r>
    </w:p>
    <w:p>
      <w:pPr>
        <w:jc w:val="both"/>
      </w:pPr>
      <w:r>
        <w:rPr>
          <w:rFonts w:ascii="Times New Roman" w:hAnsi="Times New Roman" w:cs="Times New Roman"/>
          <w:b/>
          <w:i w:val="0"/>
          <w:sz w:val="24"/>
        </w:rPr>
        <w:t>Requerimientos No Funcionales relacionados</w:t>
      </w:r>
      <w:r>
        <w:rPr>
          <w:rFonts w:ascii="Times New Roman" w:hAnsi="Times New Roman" w:cs="Times New Roman"/>
          <w:b w:val="0"/>
          <w:i w:val="0"/>
          <w:sz w:val="24"/>
        </w:rPr>
        <w:t xml:space="preserve"> (FD03-EPIS-Informe SRS de Proyecto.docx, Cuadro de Requerimientos No Funcionales):</w:t>
      </w:r>
    </w:p>
    <w:p>
      <w:pPr>
        <w:pStyle w:val="ListBullet"/>
      </w:pPr>
      <w:r>
        <w:rPr>
          <w:rFonts w:ascii="Times New Roman" w:hAnsi="Times New Roman" w:cs="Times New Roman"/>
          <w:b/>
          <w:i w:val="0"/>
          <w:sz w:val="24"/>
        </w:rPr>
        <w:t>RNF-008</w:t>
      </w:r>
      <w:r>
        <w:rPr>
          <w:rFonts w:ascii="Times New Roman" w:hAnsi="Times New Roman" w:cs="Times New Roman"/>
          <w:b w:val="0"/>
          <w:i w:val="0"/>
          <w:sz w:val="24"/>
        </w:rPr>
        <w:t>: Interoperabilidad</w:t>
      </w:r>
    </w:p>
    <w:p>
      <w:pPr>
        <w:pStyle w:val="ListBullet"/>
      </w:pPr>
      <w:r>
        <w:rPr>
          <w:rFonts w:ascii="Times New Roman" w:hAnsi="Times New Roman" w:cs="Times New Roman"/>
          <w:b/>
          <w:i w:val="0"/>
          <w:sz w:val="24"/>
        </w:rPr>
        <w:t>RNF-004</w:t>
      </w:r>
      <w:r>
        <w:rPr>
          <w:rFonts w:ascii="Times New Roman" w:hAnsi="Times New Roman" w:cs="Times New Roman"/>
          <w:b w:val="0"/>
          <w:i w:val="0"/>
          <w:sz w:val="24"/>
        </w:rPr>
        <w:t>: Seguridad</w:t>
      </w:r>
    </w:p>
    <w:p>
      <w:pPr>
        <w:spacing w:before="240" w:after="120"/>
      </w:pPr>
      <w:r>
        <w:rPr>
          <w:rFonts w:ascii="Times New Roman" w:hAnsi="Times New Roman" w:cs="Times New Roman"/>
          <w:b/>
          <w:i w:val="0"/>
          <w:sz w:val="32"/>
        </w:rPr>
        <w:t>4. Entregables Esperados</w:t>
      </w:r>
    </w:p>
    <w:p>
      <w:pPr>
        <w:jc w:val="both"/>
      </w:pPr>
      <w:r>
        <w:rPr>
          <w:rFonts w:ascii="Times New Roman" w:hAnsi="Times New Roman" w:cs="Times New Roman"/>
          <w:b w:val="0"/>
          <w:i w:val="0"/>
          <w:sz w:val="24"/>
        </w:rPr>
        <w:t>Entregables comprometidos para el Sprint 13 (avance a la fecha):</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cs="Times New Roman"/>
                <w:b/>
                <w:i w:val="0"/>
                <w:sz w:val="24"/>
              </w:rPr>
              <w:t>Entregable</w:t>
            </w:r>
          </w:p>
        </w:tc>
        <w:tc>
          <w:tcPr>
            <w:tcW w:type="dxa" w:w="3024"/>
          </w:tcPr>
          <w:p>
            <w:pPr>
              <w:jc w:val="center"/>
            </w:pPr>
            <w:r/>
            <w:r>
              <w:rPr>
                <w:rFonts w:ascii="Times New Roman" w:hAnsi="Times New Roman" w:cs="Times New Roman"/>
                <w:b/>
                <w:i w:val="0"/>
                <w:sz w:val="24"/>
              </w:rPr>
              <w:t>Descripción</w:t>
            </w:r>
          </w:p>
        </w:tc>
        <w:tc>
          <w:tcPr>
            <w:tcW w:type="dxa" w:w="3024"/>
          </w:tcPr>
          <w:p>
            <w:pPr>
              <w:jc w:val="center"/>
            </w:pPr>
            <w:r/>
            <w:r>
              <w:rPr>
                <w:rFonts w:ascii="Times New Roman" w:hAnsi="Times New Roman" w:cs="Times New Roman"/>
                <w:b/>
                <w:i w:val="0"/>
                <w:sz w:val="24"/>
              </w:rPr>
              <w:t>Aceptado</w:t>
            </w:r>
          </w:p>
        </w:tc>
      </w:tr>
      <w:tr>
        <w:tc>
          <w:tcPr>
            <w:tcW w:type="dxa" w:w="3024"/>
          </w:tcPr>
          <w:p>
            <w:pPr>
              <w:jc w:val="left"/>
            </w:pPr>
            <w:r/>
            <w:r>
              <w:rPr>
                <w:rFonts w:ascii="Times New Roman" w:hAnsi="Times New Roman" w:cs="Times New Roman"/>
                <w:b w:val="0"/>
                <w:i w:val="0"/>
                <w:sz w:val="24"/>
              </w:rPr>
              <w:t>API de interoperabilidad MINSA/SINADEF</w:t>
            </w:r>
          </w:p>
        </w:tc>
        <w:tc>
          <w:tcPr>
            <w:tcW w:type="dxa" w:w="3024"/>
          </w:tcPr>
          <w:p>
            <w:pPr>
              <w:jc w:val="left"/>
            </w:pPr>
            <w:r/>
            <w:r>
              <w:rPr>
                <w:rFonts w:ascii="Times New Roman" w:hAnsi="Times New Roman" w:cs="Times New Roman"/>
                <w:b w:val="0"/>
                <w:i w:val="0"/>
                <w:sz w:val="24"/>
              </w:rPr>
              <w:t>Endpoints REST autenticados por API Key (</w:t>
            </w:r>
            <w:r>
              <w:rPr>
                <w:rFonts w:ascii="Consolas" w:hAnsi="Consolas" w:cs="Consolas"/>
                <w:b w:val="0"/>
                <w:i w:val="0"/>
                <w:sz w:val="18"/>
              </w:rPr>
              <w:t>InstitutionalApiClient</w:t>
            </w:r>
            <w:r>
              <w:rPr>
                <w:rFonts w:ascii="Times New Roman" w:hAnsi="Times New Roman" w:cs="Times New Roman"/>
                <w:b w:val="0"/>
                <w:i w:val="0"/>
                <w:sz w:val="24"/>
              </w:rPr>
              <w:t xml:space="preserve"> + header </w:t>
            </w:r>
            <w:r>
              <w:rPr>
                <w:rFonts w:ascii="Consolas" w:hAnsi="Consolas" w:cs="Consolas"/>
                <w:b w:val="0"/>
                <w:i w:val="0"/>
                <w:sz w:val="18"/>
              </w:rPr>
              <w:t>X-API-Key</w:t>
            </w:r>
            <w:r>
              <w:rPr>
                <w:rFonts w:ascii="Times New Roman" w:hAnsi="Times New Roman" w:cs="Times New Roman"/>
                <w:b w:val="0"/>
                <w:i w:val="0"/>
                <w:sz w:val="24"/>
              </w:rPr>
              <w:t>, scopes granulares) para exportación epidemiológica agregada, sincronización del catálogo de centros de salud y recepción de alertas sanitarias regionales</w:t>
            </w:r>
          </w:p>
        </w:tc>
        <w:tc>
          <w:tcPr>
            <w:tcW w:type="dxa" w:w="3024"/>
          </w:tcPr>
          <w:p>
            <w:pPr>
              <w:jc w:val="left"/>
            </w:pPr>
            <w:r/>
            <w:r>
              <w:rPr>
                <w:rFonts w:ascii="Times New Roman" w:hAnsi="Times New Roman" w:cs="Times New Roman"/>
                <w:b w:val="0"/>
                <w:i w:val="0"/>
                <w:sz w:val="24"/>
              </w:rPr>
              <w:t>Sí</w:t>
            </w:r>
          </w:p>
        </w:tc>
      </w:tr>
      <w:tr>
        <w:tc>
          <w:tcPr>
            <w:tcW w:type="dxa" w:w="3024"/>
          </w:tcPr>
          <w:p>
            <w:pPr>
              <w:jc w:val="left"/>
            </w:pPr>
            <w:r/>
            <w:r>
              <w:rPr>
                <w:rFonts w:ascii="Times New Roman" w:hAnsi="Times New Roman" w:cs="Times New Roman"/>
                <w:b w:val="0"/>
                <w:i w:val="0"/>
                <w:sz w:val="24"/>
              </w:rPr>
              <w:t>Documentación OpenAPI 3.0 dedicada para el consumidor externo (portal de integración MINSA/DIRESA)</w:t>
            </w:r>
          </w:p>
        </w:tc>
        <w:tc>
          <w:tcPr>
            <w:tcW w:type="dxa" w:w="3024"/>
          </w:tcPr>
          <w:p>
            <w:pPr>
              <w:jc w:val="left"/>
            </w:pPr>
            <w:r/>
            <w:r>
              <w:rPr>
                <w:rFonts w:ascii="Times New Roman" w:hAnsi="Times New Roman" w:cs="Times New Roman"/>
                <w:b w:val="0"/>
                <w:i w:val="0"/>
                <w:sz w:val="24"/>
              </w:rPr>
              <w:t xml:space="preserve">Publicado </w:t>
            </w:r>
            <w:r>
              <w:rPr>
                <w:rFonts w:ascii="Consolas" w:hAnsi="Consolas" w:cs="Consolas"/>
                <w:b w:val="0"/>
                <w:i w:val="0"/>
                <w:sz w:val="18"/>
              </w:rPr>
              <w:t>backend/openapi/institutional-api.yaml</w:t>
            </w:r>
            <w:r>
              <w:rPr>
                <w:rFonts w:ascii="Times New Roman" w:hAnsi="Times New Roman" w:cs="Times New Roman"/>
                <w:b w:val="0"/>
                <w:i w:val="0"/>
                <w:sz w:val="24"/>
              </w:rPr>
              <w:t xml:space="preserve"> (OpenAPI 3.0.3 independiente del spec interno, cubre los 3 endpoints con esquemas, ejemplos y respuestas de error)</w:t>
            </w:r>
          </w:p>
        </w:tc>
        <w:tc>
          <w:tcPr>
            <w:tcW w:type="dxa" w:w="3024"/>
          </w:tcPr>
          <w:p>
            <w:pPr>
              <w:jc w:val="left"/>
            </w:pPr>
            <w:r/>
            <w:r>
              <w:rPr>
                <w:rFonts w:ascii="Times New Roman" w:hAnsi="Times New Roman" w:cs="Times New Roman"/>
                <w:b w:val="0"/>
                <w:i w:val="0"/>
                <w:sz w:val="24"/>
              </w:rPr>
              <w:t>Sí</w:t>
            </w:r>
          </w:p>
        </w:tc>
      </w:tr>
      <w:tr>
        <w:tc>
          <w:tcPr>
            <w:tcW w:type="dxa" w:w="3024"/>
          </w:tcPr>
          <w:p>
            <w:pPr>
              <w:jc w:val="left"/>
            </w:pPr>
            <w:r/>
            <w:r>
              <w:rPr>
                <w:rFonts w:ascii="Times New Roman" w:hAnsi="Times New Roman" w:cs="Times New Roman"/>
                <w:b w:val="0"/>
                <w:i w:val="0"/>
                <w:sz w:val="24"/>
              </w:rPr>
              <w:t>Extensión del pipeline backend → ai-services para transmitir señales de wearables (frecuencia cardíaca, SpO2, frecuencia respiratoria) capturadas vía BLE junto con el reporte de síntomas</w:t>
            </w:r>
          </w:p>
        </w:tc>
        <w:tc>
          <w:tcPr>
            <w:tcW w:type="dxa" w:w="3024"/>
          </w:tcPr>
          <w:p>
            <w:pPr>
              <w:jc w:val="left"/>
            </w:pPr>
            <w:r/>
            <w:r>
              <w:rPr>
                <w:rFonts w:ascii="Times New Roman" w:hAnsi="Times New Roman" w:cs="Times New Roman"/>
                <w:b w:val="0"/>
                <w:i w:val="0"/>
                <w:sz w:val="24"/>
              </w:rPr>
              <w:t xml:space="preserve">Implementado en </w:t>
            </w:r>
            <w:r>
              <w:rPr>
                <w:rFonts w:ascii="Consolas" w:hAnsi="Consolas" w:cs="Consolas"/>
                <w:b w:val="0"/>
                <w:i w:val="0"/>
                <w:sz w:val="18"/>
              </w:rPr>
              <w:t>symptomAnalyzerController.ts</w:t>
            </w:r>
            <w:r>
              <w:rPr>
                <w:rFonts w:ascii="Times New Roman" w:hAnsi="Times New Roman" w:cs="Times New Roman"/>
                <w:b w:val="0"/>
                <w:i w:val="0"/>
                <w:sz w:val="24"/>
              </w:rPr>
              <w:t xml:space="preserve"> (</w:t>
            </w:r>
            <w:r>
              <w:rPr>
                <w:rFonts w:ascii="Consolas" w:hAnsi="Consolas" w:cs="Consolas"/>
                <w:b w:val="0"/>
                <w:i w:val="0"/>
                <w:sz w:val="18"/>
              </w:rPr>
              <w:t>getRecentVitalsForPatient</w:t>
            </w:r>
            <w:r>
              <w:rPr>
                <w:rFonts w:ascii="Times New Roman" w:hAnsi="Times New Roman" w:cs="Times New Roman"/>
                <w:b w:val="0"/>
                <w:i w:val="0"/>
                <w:sz w:val="24"/>
              </w:rPr>
              <w:t xml:space="preserve">, ventana de frescura de 6 horas) y </w:t>
            </w:r>
            <w:r>
              <w:rPr>
                <w:rFonts w:ascii="Consolas" w:hAnsi="Consolas" w:cs="Consolas"/>
                <w:b w:val="0"/>
                <w:i w:val="0"/>
                <w:sz w:val="18"/>
              </w:rPr>
              <w:t>aiIntegration.ts</w:t>
            </w:r>
          </w:p>
        </w:tc>
        <w:tc>
          <w:tcPr>
            <w:tcW w:type="dxa" w:w="3024"/>
          </w:tcPr>
          <w:p>
            <w:pPr>
              <w:jc w:val="left"/>
            </w:pPr>
            <w:r/>
            <w:r>
              <w:rPr>
                <w:rFonts w:ascii="Times New Roman" w:hAnsi="Times New Roman" w:cs="Times New Roman"/>
                <w:b w:val="0"/>
                <w:i w:val="0"/>
                <w:sz w:val="24"/>
              </w:rPr>
              <w:t>Sí</w:t>
            </w:r>
          </w:p>
        </w:tc>
      </w:tr>
      <w:tr>
        <w:tc>
          <w:tcPr>
            <w:tcW w:type="dxa" w:w="3024"/>
          </w:tcPr>
          <w:p>
            <w:pPr>
              <w:jc w:val="left"/>
            </w:pPr>
            <w:r/>
            <w:r>
              <w:rPr>
                <w:rFonts w:ascii="Times New Roman" w:hAnsi="Times New Roman" w:cs="Times New Roman"/>
                <w:b w:val="0"/>
                <w:i w:val="0"/>
                <w:sz w:val="24"/>
              </w:rPr>
              <w:t>Incorporación de features de wearables en el feature engineering de los modelos ML (Random Forest/XGBoost/MLP), con fallback automático al modelo actual si no hay datos disponibles</w:t>
            </w:r>
          </w:p>
        </w:tc>
        <w:tc>
          <w:tcPr>
            <w:tcW w:type="dxa" w:w="3024"/>
          </w:tcPr>
          <w:p>
            <w:pPr>
              <w:jc w:val="left"/>
            </w:pPr>
            <w:r/>
            <w:r>
              <w:rPr>
                <w:rFonts w:ascii="Times New Roman" w:hAnsi="Times New Roman" w:cs="Times New Roman"/>
                <w:b w:val="0"/>
                <w:i w:val="0"/>
                <w:sz w:val="24"/>
              </w:rPr>
              <w:t>Incorporados como capa de validación clínica basada en reglas (</w:t>
            </w:r>
            <w:r>
              <w:rPr>
                <w:rFonts w:ascii="Consolas" w:hAnsi="Consolas" w:cs="Consolas"/>
                <w:b w:val="0"/>
                <w:i w:val="0"/>
                <w:sz w:val="18"/>
              </w:rPr>
              <w:t>MedicalValidationRules.validate_vitals</w:t>
            </w:r>
            <w:r>
              <w:rPr>
                <w:rFonts w:ascii="Times New Roman" w:hAnsi="Times New Roman" w:cs="Times New Roman"/>
                <w:b w:val="0"/>
                <w:i w:val="0"/>
                <w:sz w:val="24"/>
              </w:rPr>
              <w:t>), no como feature de entrenamiento ML — ver nota de alcance arriba. Fallback automático (</w:t>
            </w:r>
            <w:r>
              <w:rPr>
                <w:rFonts w:ascii="Consolas" w:hAnsi="Consolas" w:cs="Consolas"/>
                <w:b w:val="0"/>
                <w:i w:val="0"/>
                <w:sz w:val="18"/>
              </w:rPr>
              <w:t>vitals=None</w:t>
            </w:r>
            <w:r>
              <w:rPr>
                <w:rFonts w:ascii="Times New Roman" w:hAnsi="Times New Roman" w:cs="Times New Roman"/>
                <w:b w:val="0"/>
                <w:i w:val="0"/>
                <w:sz w:val="24"/>
              </w:rPr>
              <w:t>) verificado por tests</w:t>
            </w:r>
          </w:p>
        </w:tc>
        <w:tc>
          <w:tcPr>
            <w:tcW w:type="dxa" w:w="3024"/>
          </w:tcPr>
          <w:p>
            <w:pPr>
              <w:jc w:val="left"/>
            </w:pPr>
            <w:r/>
            <w:r>
              <w:rPr>
                <w:rFonts w:ascii="Times New Roman" w:hAnsi="Times New Roman" w:cs="Times New Roman"/>
                <w:b w:val="0"/>
                <w:i w:val="0"/>
                <w:sz w:val="24"/>
              </w:rPr>
              <w:t>Sí (alcance ajustado)</w:t>
            </w:r>
          </w:p>
        </w:tc>
      </w:tr>
      <w:tr>
        <w:tc>
          <w:tcPr>
            <w:tcW w:type="dxa" w:w="3024"/>
          </w:tcPr>
          <w:p>
            <w:pPr>
              <w:jc w:val="left"/>
            </w:pPr>
            <w:r/>
            <w:r>
              <w:rPr>
                <w:rFonts w:ascii="Times New Roman" w:hAnsi="Times New Roman" w:cs="Times New Roman"/>
                <w:b w:val="0"/>
                <w:i w:val="0"/>
                <w:sz w:val="24"/>
              </w:rPr>
              <w:t>Tests de integración end-to-end para ambos flujos nuevos</w:t>
            </w:r>
          </w:p>
        </w:tc>
        <w:tc>
          <w:tcPr>
            <w:tcW w:type="dxa" w:w="3024"/>
          </w:tcPr>
          <w:p>
            <w:pPr>
              <w:jc w:val="left"/>
            </w:pPr>
            <w:r/>
            <w:r>
              <w:rPr>
                <w:rFonts w:ascii="Consolas" w:hAnsi="Consolas" w:cs="Consolas"/>
                <w:b w:val="0"/>
                <w:i w:val="0"/>
                <w:sz w:val="18"/>
              </w:rPr>
              <w:t>institutional.integration.test.ts</w:t>
            </w:r>
            <w:r>
              <w:rPr>
                <w:rFonts w:ascii="Times New Roman" w:hAnsi="Times New Roman" w:cs="Times New Roman"/>
                <w:b w:val="0"/>
                <w:i w:val="0"/>
                <w:sz w:val="24"/>
              </w:rPr>
              <w:t xml:space="preserve"> (10 tests), </w:t>
            </w:r>
            <w:r>
              <w:rPr>
                <w:rFonts w:ascii="Consolas" w:hAnsi="Consolas" w:cs="Consolas"/>
                <w:b w:val="0"/>
                <w:i w:val="0"/>
                <w:sz w:val="18"/>
              </w:rPr>
              <w:t>institutionalAuth.test.ts</w:t>
            </w:r>
            <w:r>
              <w:rPr>
                <w:rFonts w:ascii="Times New Roman" w:hAnsi="Times New Roman" w:cs="Times New Roman"/>
                <w:b w:val="0"/>
                <w:i w:val="0"/>
                <w:sz w:val="24"/>
              </w:rPr>
              <w:t xml:space="preserve"> (8 tests) en backend; </w:t>
            </w:r>
            <w:r>
              <w:rPr>
                <w:rFonts w:ascii="Consolas" w:hAnsi="Consolas" w:cs="Consolas"/>
                <w:b w:val="0"/>
                <w:i w:val="0"/>
                <w:sz w:val="18"/>
              </w:rPr>
              <w:t>test_medical_validation_rules.py</w:t>
            </w:r>
            <w:r>
              <w:rPr>
                <w:rFonts w:ascii="Times New Roman" w:hAnsi="Times New Roman" w:cs="Times New Roman"/>
                <w:b w:val="0"/>
                <w:i w:val="0"/>
                <w:sz w:val="24"/>
              </w:rPr>
              <w:t xml:space="preserve">, </w:t>
            </w:r>
            <w:r>
              <w:rPr>
                <w:rFonts w:ascii="Consolas" w:hAnsi="Consolas" w:cs="Consolas"/>
                <w:b w:val="0"/>
                <w:i w:val="0"/>
                <w:sz w:val="18"/>
              </w:rPr>
              <w:t>test_symptom_ml_analyzer_endpoints.py</w:t>
            </w:r>
            <w:r>
              <w:rPr>
                <w:rFonts w:ascii="Times New Roman" w:hAnsi="Times New Roman" w:cs="Times New Roman"/>
                <w:b w:val="0"/>
                <w:i w:val="0"/>
                <w:sz w:val="24"/>
              </w:rPr>
              <w:t xml:space="preserve"> en ai-services — todos en verde</w:t>
            </w:r>
          </w:p>
        </w:tc>
        <w:tc>
          <w:tcPr>
            <w:tcW w:type="dxa" w:w="3024"/>
          </w:tcPr>
          <w:p>
            <w:pPr>
              <w:jc w:val="left"/>
            </w:pPr>
            <w:r/>
            <w:r>
              <w:rPr>
                <w:rFonts w:ascii="Times New Roman" w:hAnsi="Times New Roman" w:cs="Times New Roman"/>
                <w:b w:val="0"/>
                <w:i w:val="0"/>
                <w:sz w:val="24"/>
              </w:rPr>
              <w:t>Sí</w:t>
            </w:r>
          </w:p>
        </w:tc>
      </w:tr>
      <w:tr>
        <w:tc>
          <w:tcPr>
            <w:tcW w:type="dxa" w:w="3024"/>
          </w:tcPr>
          <w:p>
            <w:pPr>
              <w:jc w:val="left"/>
            </w:pPr>
            <w:r/>
            <w:r>
              <w:rPr>
                <w:rFonts w:ascii="Times New Roman" w:hAnsi="Times New Roman" w:cs="Times New Roman"/>
                <w:b w:val="0"/>
                <w:i w:val="0"/>
                <w:sz w:val="24"/>
              </w:rPr>
              <w:t>Actualización de README.md, ROADMAP y Matriz de Trazabilidad con el nuevo alcance</w:t>
            </w:r>
          </w:p>
        </w:tc>
        <w:tc>
          <w:tcPr>
            <w:tcW w:type="dxa" w:w="3024"/>
          </w:tcPr>
          <w:p>
            <w:pPr>
              <w:jc w:val="left"/>
            </w:pPr>
            <w:r/>
            <w:r>
              <w:rPr>
                <w:rFonts w:ascii="Times New Roman" w:hAnsi="Times New Roman" w:cs="Times New Roman"/>
                <w:b w:val="0"/>
                <w:i w:val="0"/>
                <w:sz w:val="24"/>
              </w:rPr>
              <w:t xml:space="preserve">README.md (secciones de backend/frontend + nueva subsección "Sprint 13"), </w:t>
            </w:r>
            <w:r>
              <w:rPr>
                <w:rFonts w:ascii="Consolas" w:hAnsi="Consolas" w:cs="Consolas"/>
                <w:b w:val="0"/>
                <w:i w:val="0"/>
                <w:sz w:val="18"/>
              </w:rPr>
              <w:t>docs/roadmaps/PROJECT_ROADMAP.md</w:t>
            </w:r>
            <w:r>
              <w:rPr>
                <w:rFonts w:ascii="Times New Roman" w:hAnsi="Times New Roman" w:cs="Times New Roman"/>
                <w:b w:val="0"/>
                <w:i w:val="0"/>
                <w:sz w:val="24"/>
              </w:rPr>
              <w:t xml:space="preserve"> (Fase 18.4 nueva, Fase 22.2 actualizada), </w:t>
            </w:r>
            <w:r>
              <w:rPr>
                <w:rFonts w:ascii="Consolas" w:hAnsi="Consolas" w:cs="Consolas"/>
                <w:b w:val="0"/>
                <w:i w:val="0"/>
                <w:sz w:val="18"/>
              </w:rPr>
              <w:t>docs/roadmaps/BACKEND_ROADMAP.md</w:t>
            </w:r>
            <w:r>
              <w:rPr>
                <w:rFonts w:ascii="Times New Roman" w:hAnsi="Times New Roman" w:cs="Times New Roman"/>
                <w:b w:val="0"/>
                <w:i w:val="0"/>
                <w:sz w:val="24"/>
              </w:rPr>
              <w:t xml:space="preserve"> y </w:t>
            </w:r>
            <w:r>
              <w:rPr>
                <w:rFonts w:ascii="Consolas" w:hAnsi="Consolas" w:cs="Consolas"/>
                <w:b w:val="0"/>
                <w:i w:val="0"/>
                <w:sz w:val="18"/>
              </w:rPr>
              <w:t>docs/roadmaps/AI_SERVICES_ROADMAP.md</w:t>
            </w:r>
            <w:r>
              <w:rPr>
                <w:rFonts w:ascii="Times New Roman" w:hAnsi="Times New Roman" w:cs="Times New Roman"/>
                <w:b w:val="0"/>
                <w:i w:val="0"/>
                <w:sz w:val="24"/>
              </w:rPr>
              <w:t xml:space="preserve"> (sección Sprint 13 agregada), </w:t>
            </w:r>
            <w:r>
              <w:rPr>
                <w:rFonts w:ascii="Consolas" w:hAnsi="Consolas" w:cs="Consolas"/>
                <w:b w:val="0"/>
                <w:i w:val="0"/>
                <w:sz w:val="18"/>
              </w:rPr>
              <w:t>Documentation/trazabilidad/Matriz_Trazabilidad_RespiCare.xlsx</w:t>
            </w:r>
            <w:r>
              <w:rPr>
                <w:rFonts w:ascii="Times New Roman" w:hAnsi="Times New Roman" w:cs="Times New Roman"/>
                <w:b w:val="0"/>
                <w:i w:val="0"/>
                <w:sz w:val="24"/>
              </w:rPr>
              <w:t xml:space="preserve"> (RF-002/RF-005/RF-007/RF-008/RF-009 ampliados con el alcance de Sprint 13; RF-013 y RF-014 agregados como bloques propios de 6 filas cada uno)</w:t>
            </w:r>
          </w:p>
        </w:tc>
        <w:tc>
          <w:tcPr>
            <w:tcW w:type="dxa" w:w="3024"/>
          </w:tcPr>
          <w:p>
            <w:pPr>
              <w:jc w:val="left"/>
            </w:pPr>
            <w:r/>
            <w:r>
              <w:rPr>
                <w:rFonts w:ascii="Times New Roman" w:hAnsi="Times New Roman" w:cs="Times New Roman"/>
                <w:b w:val="0"/>
                <w:i w:val="0"/>
                <w:sz w:val="24"/>
              </w:rPr>
              <w:t>Sí</w:t>
            </w:r>
          </w:p>
        </w:tc>
      </w:tr>
    </w:tbl>
    <w:p/>
    <w:p>
      <w:pPr>
        <w:spacing w:before="240" w:after="120"/>
      </w:pPr>
      <w:r>
        <w:rPr>
          <w:rFonts w:ascii="Times New Roman" w:hAnsi="Times New Roman" w:cs="Times New Roman"/>
          <w:b/>
          <w:i w:val="0"/>
          <w:sz w:val="32"/>
        </w:rPr>
        <w:t>5. Cronograma y Actividades</w:t>
      </w:r>
    </w:p>
    <w:p>
      <w:pPr>
        <w:jc w:val="both"/>
      </w:pPr>
      <w:r>
        <w:rPr>
          <w:rFonts w:ascii="Times New Roman" w:hAnsi="Times New Roman" w:cs="Times New Roman"/>
          <w:b w:val="0"/>
          <w:i w:val="0"/>
          <w:sz w:val="24"/>
        </w:rPr>
        <w:t>Ceremonias y actividades planificadas para el Sprint 13 (Semana 27 a Semana 28, aún no iniciadas):</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Times New Roman" w:hAnsi="Times New Roman" w:cs="Times New Roman"/>
                <w:b/>
                <w:i w:val="0"/>
                <w:sz w:val="24"/>
              </w:rPr>
              <w:t>ID</w:t>
            </w:r>
          </w:p>
        </w:tc>
        <w:tc>
          <w:tcPr>
            <w:tcW w:type="dxa" w:w="1512"/>
          </w:tcPr>
          <w:p>
            <w:pPr>
              <w:jc w:val="center"/>
            </w:pPr>
            <w:r/>
            <w:r>
              <w:rPr>
                <w:rFonts w:ascii="Times New Roman" w:hAnsi="Times New Roman" w:cs="Times New Roman"/>
                <w:b/>
                <w:i w:val="0"/>
                <w:sz w:val="24"/>
              </w:rPr>
              <w:t>Actividad</w:t>
            </w:r>
          </w:p>
        </w:tc>
        <w:tc>
          <w:tcPr>
            <w:tcW w:type="dxa" w:w="1512"/>
          </w:tcPr>
          <w:p>
            <w:pPr>
              <w:jc w:val="center"/>
            </w:pPr>
            <w:r/>
            <w:r>
              <w:rPr>
                <w:rFonts w:ascii="Times New Roman" w:hAnsi="Times New Roman" w:cs="Times New Roman"/>
                <w:b/>
                <w:i w:val="0"/>
                <w:sz w:val="24"/>
              </w:rPr>
              <w:t>Responsable</w:t>
            </w:r>
          </w:p>
        </w:tc>
        <w:tc>
          <w:tcPr>
            <w:tcW w:type="dxa" w:w="1512"/>
          </w:tcPr>
          <w:p>
            <w:pPr>
              <w:jc w:val="center"/>
            </w:pPr>
            <w:r/>
            <w:r>
              <w:rPr>
                <w:rFonts w:ascii="Times New Roman" w:hAnsi="Times New Roman" w:cs="Times New Roman"/>
                <w:b/>
                <w:i w:val="0"/>
                <w:sz w:val="24"/>
              </w:rPr>
              <w:t>Inicio</w:t>
            </w:r>
          </w:p>
        </w:tc>
        <w:tc>
          <w:tcPr>
            <w:tcW w:type="dxa" w:w="1512"/>
          </w:tcPr>
          <w:p>
            <w:pPr>
              <w:jc w:val="center"/>
            </w:pPr>
            <w:r/>
            <w:r>
              <w:rPr>
                <w:rFonts w:ascii="Times New Roman" w:hAnsi="Times New Roman" w:cs="Times New Roman"/>
                <w:b/>
                <w:i w:val="0"/>
                <w:sz w:val="24"/>
              </w:rPr>
              <w:t>Fin</w:t>
            </w:r>
          </w:p>
        </w:tc>
        <w:tc>
          <w:tcPr>
            <w:tcW w:type="dxa" w:w="1512"/>
          </w:tcPr>
          <w:p>
            <w:pPr>
              <w:jc w:val="center"/>
            </w:pPr>
            <w:r/>
            <w:r>
              <w:rPr>
                <w:rFonts w:ascii="Times New Roman" w:hAnsi="Times New Roman" w:cs="Times New Roman"/>
                <w:b/>
                <w:i w:val="0"/>
                <w:sz w:val="24"/>
              </w:rPr>
              <w:t>Estado</w:t>
            </w:r>
          </w:p>
        </w:tc>
      </w:tr>
      <w:tr>
        <w:tc>
          <w:tcPr>
            <w:tcW w:type="dxa" w:w="1512"/>
          </w:tcPr>
          <w:p>
            <w:pPr>
              <w:jc w:val="left"/>
            </w:pPr>
            <w:r/>
            <w:r>
              <w:rPr>
                <w:rFonts w:ascii="Times New Roman" w:hAnsi="Times New Roman" w:cs="Times New Roman"/>
                <w:b w:val="0"/>
                <w:i w:val="0"/>
                <w:sz w:val="24"/>
              </w:rPr>
              <w:t>A1</w:t>
            </w:r>
          </w:p>
        </w:tc>
        <w:tc>
          <w:tcPr>
            <w:tcW w:type="dxa" w:w="1512"/>
          </w:tcPr>
          <w:p>
            <w:pPr>
              <w:jc w:val="left"/>
            </w:pPr>
            <w:r/>
            <w:r>
              <w:rPr>
                <w:rFonts w:ascii="Times New Roman" w:hAnsi="Times New Roman" w:cs="Times New Roman"/>
                <w:b w:val="0"/>
                <w:i w:val="0"/>
                <w:sz w:val="24"/>
              </w:rPr>
              <w:t>Sprint Planning</w:t>
            </w:r>
          </w:p>
        </w:tc>
        <w:tc>
          <w:tcPr>
            <w:tcW w:type="dxa" w:w="1512"/>
          </w:tcPr>
          <w:p>
            <w:pPr>
              <w:jc w:val="left"/>
            </w:pPr>
            <w:r/>
            <w:r>
              <w:rPr>
                <w:rFonts w:ascii="Times New Roman" w:hAnsi="Times New Roman" w:cs="Times New Roman"/>
                <w:b w:val="0"/>
                <w:i w:val="0"/>
                <w:sz w:val="24"/>
              </w:rPr>
              <w:t>Scrum Master + equipo</w:t>
            </w:r>
          </w:p>
        </w:tc>
        <w:tc>
          <w:tcPr>
            <w:tcW w:type="dxa" w:w="1512"/>
          </w:tcPr>
          <w:p>
            <w:pPr>
              <w:jc w:val="left"/>
            </w:pPr>
            <w:r/>
            <w:r>
              <w:rPr>
                <w:rFonts w:ascii="Times New Roman" w:hAnsi="Times New Roman" w:cs="Times New Roman"/>
                <w:b w:val="0"/>
                <w:i w:val="0"/>
                <w:sz w:val="24"/>
              </w:rPr>
              <w:t>Semana 27</w:t>
            </w:r>
          </w:p>
        </w:tc>
        <w:tc>
          <w:tcPr>
            <w:tcW w:type="dxa" w:w="1512"/>
          </w:tcPr>
          <w:p>
            <w:pPr>
              <w:jc w:val="left"/>
            </w:pPr>
            <w:r/>
            <w:r>
              <w:rPr>
                <w:rFonts w:ascii="Times New Roman" w:hAnsi="Times New Roman" w:cs="Times New Roman"/>
                <w:b w:val="0"/>
                <w:i w:val="0"/>
                <w:sz w:val="24"/>
              </w:rPr>
              <w:t>Semana 27</w:t>
            </w:r>
          </w:p>
        </w:tc>
        <w:tc>
          <w:tcPr>
            <w:tcW w:type="dxa" w:w="1512"/>
          </w:tcPr>
          <w:p>
            <w:pPr>
              <w:jc w:val="left"/>
            </w:pPr>
            <w:r/>
            <w:r>
              <w:rPr>
                <w:rFonts w:ascii="Times New Roman" w:hAnsi="Times New Roman" w:cs="Times New Roman"/>
                <w:b w:val="0"/>
                <w:i w:val="0"/>
                <w:sz w:val="24"/>
              </w:rPr>
              <w:t>Pendiente</w:t>
            </w:r>
          </w:p>
        </w:tc>
      </w:tr>
      <w:tr>
        <w:tc>
          <w:tcPr>
            <w:tcW w:type="dxa" w:w="1512"/>
          </w:tcPr>
          <w:p>
            <w:pPr>
              <w:jc w:val="left"/>
            </w:pPr>
            <w:r/>
            <w:r>
              <w:rPr>
                <w:rFonts w:ascii="Times New Roman" w:hAnsi="Times New Roman" w:cs="Times New Roman"/>
                <w:b w:val="0"/>
                <w:i w:val="0"/>
                <w:sz w:val="24"/>
              </w:rPr>
              <w:t>A2</w:t>
            </w:r>
          </w:p>
        </w:tc>
        <w:tc>
          <w:tcPr>
            <w:tcW w:type="dxa" w:w="1512"/>
          </w:tcPr>
          <w:p>
            <w:pPr>
              <w:jc w:val="left"/>
            </w:pPr>
            <w:r/>
            <w:r>
              <w:rPr>
                <w:rFonts w:ascii="Times New Roman" w:hAnsi="Times New Roman" w:cs="Times New Roman"/>
                <w:b w:val="0"/>
                <w:i w:val="0"/>
                <w:sz w:val="24"/>
              </w:rPr>
              <w:t>Desarrollo e implementación</w:t>
            </w:r>
          </w:p>
        </w:tc>
        <w:tc>
          <w:tcPr>
            <w:tcW w:type="dxa" w:w="1512"/>
          </w:tcPr>
          <w:p>
            <w:pPr>
              <w:jc w:val="left"/>
            </w:pPr>
            <w:r/>
            <w:r>
              <w:rPr>
                <w:rFonts w:ascii="Times New Roman" w:hAnsi="Times New Roman" w:cs="Times New Roman"/>
                <w:b w:val="0"/>
                <w:i w:val="0"/>
                <w:sz w:val="24"/>
              </w:rPr>
              <w:t>Equipo de desarrollo</w:t>
            </w:r>
          </w:p>
        </w:tc>
        <w:tc>
          <w:tcPr>
            <w:tcW w:type="dxa" w:w="1512"/>
          </w:tcPr>
          <w:p>
            <w:pPr>
              <w:jc w:val="left"/>
            </w:pPr>
            <w:r/>
            <w:r>
              <w:rPr>
                <w:rFonts w:ascii="Times New Roman" w:hAnsi="Times New Roman" w:cs="Times New Roman"/>
                <w:b w:val="0"/>
                <w:i w:val="0"/>
                <w:sz w:val="24"/>
              </w:rPr>
              <w:t>Semana 27</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Pendiente</w:t>
            </w:r>
          </w:p>
        </w:tc>
      </w:tr>
      <w:tr>
        <w:tc>
          <w:tcPr>
            <w:tcW w:type="dxa" w:w="1512"/>
          </w:tcPr>
          <w:p>
            <w:pPr>
              <w:jc w:val="left"/>
            </w:pPr>
            <w:r/>
            <w:r>
              <w:rPr>
                <w:rFonts w:ascii="Times New Roman" w:hAnsi="Times New Roman" w:cs="Times New Roman"/>
                <w:b w:val="0"/>
                <w:i w:val="0"/>
                <w:sz w:val="24"/>
              </w:rPr>
              <w:t>A3</w:t>
            </w:r>
          </w:p>
        </w:tc>
        <w:tc>
          <w:tcPr>
            <w:tcW w:type="dxa" w:w="1512"/>
          </w:tcPr>
          <w:p>
            <w:pPr>
              <w:jc w:val="left"/>
            </w:pPr>
            <w:r/>
            <w:r>
              <w:rPr>
                <w:rFonts w:ascii="Times New Roman" w:hAnsi="Times New Roman" w:cs="Times New Roman"/>
                <w:b w:val="0"/>
                <w:i w:val="0"/>
                <w:sz w:val="24"/>
              </w:rPr>
              <w:t>Code review y testing</w:t>
            </w:r>
          </w:p>
        </w:tc>
        <w:tc>
          <w:tcPr>
            <w:tcW w:type="dxa" w:w="1512"/>
          </w:tcPr>
          <w:p>
            <w:pPr>
              <w:jc w:val="left"/>
            </w:pPr>
            <w:r/>
            <w:r>
              <w:rPr>
                <w:rFonts w:ascii="Times New Roman" w:hAnsi="Times New Roman" w:cs="Times New Roman"/>
                <w:b w:val="0"/>
                <w:i w:val="0"/>
                <w:sz w:val="24"/>
              </w:rPr>
              <w:t>Equipo de desarrollo</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Pendiente</w:t>
            </w:r>
          </w:p>
        </w:tc>
      </w:tr>
      <w:tr>
        <w:tc>
          <w:tcPr>
            <w:tcW w:type="dxa" w:w="1512"/>
          </w:tcPr>
          <w:p>
            <w:pPr>
              <w:jc w:val="left"/>
            </w:pPr>
            <w:r/>
            <w:r>
              <w:rPr>
                <w:rFonts w:ascii="Times New Roman" w:hAnsi="Times New Roman" w:cs="Times New Roman"/>
                <w:b w:val="0"/>
                <w:i w:val="0"/>
                <w:sz w:val="24"/>
              </w:rPr>
              <w:t>A4</w:t>
            </w:r>
          </w:p>
        </w:tc>
        <w:tc>
          <w:tcPr>
            <w:tcW w:type="dxa" w:w="1512"/>
          </w:tcPr>
          <w:p>
            <w:pPr>
              <w:jc w:val="left"/>
            </w:pPr>
            <w:r/>
            <w:r>
              <w:rPr>
                <w:rFonts w:ascii="Times New Roman" w:hAnsi="Times New Roman" w:cs="Times New Roman"/>
                <w:b w:val="0"/>
                <w:i w:val="0"/>
                <w:sz w:val="24"/>
              </w:rPr>
              <w:t>Sprint Review (Demo)</w:t>
            </w:r>
          </w:p>
        </w:tc>
        <w:tc>
          <w:tcPr>
            <w:tcW w:type="dxa" w:w="1512"/>
          </w:tcPr>
          <w:p>
            <w:pPr>
              <w:jc w:val="left"/>
            </w:pPr>
            <w:r/>
            <w:r>
              <w:rPr>
                <w:rFonts w:ascii="Times New Roman" w:hAnsi="Times New Roman" w:cs="Times New Roman"/>
                <w:b w:val="0"/>
                <w:i w:val="0"/>
                <w:sz w:val="24"/>
              </w:rPr>
              <w:t>Product Owner + equipo</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Pendiente</w:t>
            </w:r>
          </w:p>
        </w:tc>
      </w:tr>
      <w:tr>
        <w:tc>
          <w:tcPr>
            <w:tcW w:type="dxa" w:w="1512"/>
          </w:tcPr>
          <w:p>
            <w:pPr>
              <w:jc w:val="left"/>
            </w:pPr>
            <w:r/>
            <w:r>
              <w:rPr>
                <w:rFonts w:ascii="Times New Roman" w:hAnsi="Times New Roman" w:cs="Times New Roman"/>
                <w:b w:val="0"/>
                <w:i w:val="0"/>
                <w:sz w:val="24"/>
              </w:rPr>
              <w:t>A5</w:t>
            </w:r>
          </w:p>
        </w:tc>
        <w:tc>
          <w:tcPr>
            <w:tcW w:type="dxa" w:w="1512"/>
          </w:tcPr>
          <w:p>
            <w:pPr>
              <w:jc w:val="left"/>
            </w:pPr>
            <w:r/>
            <w:r>
              <w:rPr>
                <w:rFonts w:ascii="Times New Roman" w:hAnsi="Times New Roman" w:cs="Times New Roman"/>
                <w:b w:val="0"/>
                <w:i w:val="0"/>
                <w:sz w:val="24"/>
              </w:rPr>
              <w:t>Retrospectiva</w:t>
            </w:r>
          </w:p>
        </w:tc>
        <w:tc>
          <w:tcPr>
            <w:tcW w:type="dxa" w:w="1512"/>
          </w:tcPr>
          <w:p>
            <w:pPr>
              <w:jc w:val="left"/>
            </w:pPr>
            <w:r/>
            <w:r>
              <w:rPr>
                <w:rFonts w:ascii="Times New Roman" w:hAnsi="Times New Roman" w:cs="Times New Roman"/>
                <w:b w:val="0"/>
                <w:i w:val="0"/>
                <w:sz w:val="24"/>
              </w:rPr>
              <w:t>Scrum Master + equipo</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Semana 28</w:t>
            </w:r>
          </w:p>
        </w:tc>
        <w:tc>
          <w:tcPr>
            <w:tcW w:type="dxa" w:w="1512"/>
          </w:tcPr>
          <w:p>
            <w:pPr>
              <w:jc w:val="left"/>
            </w:pPr>
            <w:r/>
            <w:r>
              <w:rPr>
                <w:rFonts w:ascii="Times New Roman" w:hAnsi="Times New Roman" w:cs="Times New Roman"/>
                <w:b w:val="0"/>
                <w:i w:val="0"/>
                <w:sz w:val="24"/>
              </w:rPr>
              <w:t>Pendiente</w:t>
            </w:r>
          </w:p>
        </w:tc>
      </w:tr>
    </w:tbl>
    <w:p/>
    <w:p>
      <w:pPr>
        <w:spacing w:before="240" w:after="120"/>
      </w:pPr>
      <w:r>
        <w:rPr>
          <w:rFonts w:ascii="Times New Roman" w:hAnsi="Times New Roman" w:cs="Times New Roman"/>
          <w:b/>
          <w:i w:val="0"/>
          <w:sz w:val="32"/>
        </w:rPr>
        <w:t>6. Recursos Requeridos</w:t>
      </w:r>
    </w:p>
    <w:p>
      <w:pPr>
        <w:jc w:val="both"/>
      </w:pPr>
      <w:r>
        <w:rPr>
          <w:rFonts w:ascii="Times New Roman" w:hAnsi="Times New Roman" w:cs="Times New Roman"/>
          <w:b w:val="0"/>
          <w:i w:val="0"/>
          <w:sz w:val="24"/>
        </w:rPr>
        <w:t>Personal, infraestructura y software requeridos para este Sprint:</w:t>
      </w:r>
    </w:p>
    <w:p>
      <w:pPr>
        <w:pStyle w:val="ListBullet"/>
      </w:pPr>
      <w:r>
        <w:rPr>
          <w:rFonts w:ascii="Times New Roman" w:hAnsi="Times New Roman" w:cs="Times New Roman"/>
          <w:b/>
          <w:i w:val="0"/>
          <w:sz w:val="24"/>
        </w:rPr>
        <w:t>Equipo</w:t>
      </w:r>
      <w:r>
        <w:rPr>
          <w:rFonts w:ascii="Times New Roman" w:hAnsi="Times New Roman" w:cs="Times New Roman"/>
          <w:b w:val="0"/>
          <w:i w:val="0"/>
          <w:sz w:val="24"/>
        </w:rPr>
        <w:t>: Product Owner, Scrum Master, 2 Backend Developers (Node.js/TypeScript), 1 Frontend Developer (React), 1-2 AI/ML Engineers (Python/FastAPI), 1 DevOps Engineer (Docker/CI-CD)</w:t>
      </w:r>
    </w:p>
    <w:p>
      <w:pPr>
        <w:pStyle w:val="ListBullet"/>
      </w:pPr>
      <w:r>
        <w:rPr>
          <w:rFonts w:ascii="Times New Roman" w:hAnsi="Times New Roman" w:cs="Times New Roman"/>
          <w:b/>
          <w:i w:val="0"/>
          <w:sz w:val="24"/>
        </w:rPr>
        <w:t>Infraestructura</w:t>
      </w:r>
      <w:r>
        <w:rPr>
          <w:rFonts w:ascii="Times New Roman" w:hAnsi="Times New Roman" w:cs="Times New Roman"/>
          <w:b w:val="0"/>
          <w:i w:val="0"/>
          <w:sz w:val="24"/>
        </w:rPr>
        <w:t>: Docker/Docker Compose, MongoDB, Redis, GitHub Actions (CI/CD)</w:t>
      </w:r>
    </w:p>
    <w:p>
      <w:pPr>
        <w:pStyle w:val="ListBullet"/>
      </w:pPr>
      <w:r>
        <w:rPr>
          <w:rFonts w:ascii="Times New Roman" w:hAnsi="Times New Roman" w:cs="Times New Roman"/>
          <w:b/>
          <w:i w:val="0"/>
          <w:sz w:val="24"/>
        </w:rPr>
        <w:t>Software</w:t>
      </w:r>
      <w:r>
        <w:rPr>
          <w:rFonts w:ascii="Times New Roman" w:hAnsi="Times New Roman" w:cs="Times New Roman"/>
          <w:b w:val="0"/>
          <w:i w:val="0"/>
          <w:sz w:val="24"/>
        </w:rPr>
        <w:t>: Node.js/TypeScript (backend), Python/FastAPI (ai-services), Capacitor/BLE (mobile)</w:t>
      </w:r>
    </w:p>
    <w:p>
      <w:pPr>
        <w:pStyle w:val="ListBullet"/>
      </w:pPr>
      <w:r>
        <w:rPr>
          <w:rFonts w:ascii="Times New Roman" w:hAnsi="Times New Roman" w:cs="Times New Roman"/>
          <w:b/>
          <w:i w:val="0"/>
          <w:sz w:val="24"/>
        </w:rPr>
        <w:t>Dependencia externa</w:t>
      </w:r>
      <w:r>
        <w:rPr>
          <w:rFonts w:ascii="Times New Roman" w:hAnsi="Times New Roman" w:cs="Times New Roman"/>
          <w:b w:val="0"/>
          <w:i w:val="0"/>
          <w:sz w:val="24"/>
        </w:rPr>
        <w:t>: definición de contrato de datos con MINSA/DIRESA Tacna para el endpoint de interoperabilidad (no controlada por el equipo de desarrollo)</w:t>
      </w:r>
    </w:p>
    <w:p>
      <w:pPr>
        <w:spacing w:before="240" w:after="120"/>
      </w:pPr>
      <w:r>
        <w:rPr>
          <w:rFonts w:ascii="Times New Roman" w:hAnsi="Times New Roman" w:cs="Times New Roman"/>
          <w:b/>
          <w:i w:val="0"/>
          <w:sz w:val="32"/>
        </w:rPr>
        <w:t>7. Riesgos y Mitigaciones</w:t>
      </w:r>
    </w:p>
    <w:p>
      <w:pPr>
        <w:jc w:val="both"/>
      </w:pPr>
      <w:r>
        <w:rPr>
          <w:rFonts w:ascii="Times New Roman" w:hAnsi="Times New Roman" w:cs="Times New Roman"/>
          <w:b w:val="0"/>
          <w:i w:val="0"/>
          <w:sz w:val="24"/>
        </w:rPr>
        <w:t>Riesgos identificados para el Sprint 13:</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cs="Times New Roman"/>
                <w:b/>
                <w:i w:val="0"/>
                <w:sz w:val="24"/>
              </w:rPr>
              <w:t>Riesgo</w:t>
            </w:r>
          </w:p>
        </w:tc>
        <w:tc>
          <w:tcPr>
            <w:tcW w:type="dxa" w:w="3024"/>
          </w:tcPr>
          <w:p>
            <w:pPr>
              <w:jc w:val="center"/>
            </w:pPr>
            <w:r/>
            <w:r>
              <w:rPr>
                <w:rFonts w:ascii="Times New Roman" w:hAnsi="Times New Roman" w:cs="Times New Roman"/>
                <w:b/>
                <w:i w:val="0"/>
                <w:sz w:val="24"/>
              </w:rPr>
              <w:t>Impacto</w:t>
            </w:r>
          </w:p>
        </w:tc>
        <w:tc>
          <w:tcPr>
            <w:tcW w:type="dxa" w:w="3024"/>
          </w:tcPr>
          <w:p>
            <w:pPr>
              <w:jc w:val="center"/>
            </w:pPr>
            <w:r/>
            <w:r>
              <w:rPr>
                <w:rFonts w:ascii="Times New Roman" w:hAnsi="Times New Roman" w:cs="Times New Roman"/>
                <w:b/>
                <w:i w:val="0"/>
                <w:sz w:val="24"/>
              </w:rPr>
              <w:t>Mitigación</w:t>
            </w:r>
          </w:p>
        </w:tc>
      </w:tr>
      <w:tr>
        <w:tc>
          <w:tcPr>
            <w:tcW w:type="dxa" w:w="3024"/>
          </w:tcPr>
          <w:p>
            <w:pPr>
              <w:jc w:val="left"/>
            </w:pPr>
            <w:r/>
            <w:r>
              <w:rPr>
                <w:rFonts w:ascii="Times New Roman" w:hAnsi="Times New Roman" w:cs="Times New Roman"/>
                <w:b w:val="0"/>
                <w:i w:val="0"/>
                <w:sz w:val="24"/>
              </w:rPr>
              <w:t>Ausencia de un contrato de datos formal por parte de MINSA/DIRESA para el intercambio de información</w:t>
            </w:r>
          </w:p>
        </w:tc>
        <w:tc>
          <w:tcPr>
            <w:tcW w:type="dxa" w:w="3024"/>
          </w:tcPr>
          <w:p>
            <w:pPr>
              <w:jc w:val="left"/>
            </w:pPr>
            <w:r/>
            <w:r>
              <w:rPr>
                <w:rFonts w:ascii="Times New Roman" w:hAnsi="Times New Roman" w:cs="Times New Roman"/>
                <w:b w:val="0"/>
                <w:i w:val="0"/>
                <w:sz w:val="24"/>
              </w:rPr>
              <w:t>Medio</w:t>
            </w:r>
          </w:p>
        </w:tc>
        <w:tc>
          <w:tcPr>
            <w:tcW w:type="dxa" w:w="3024"/>
          </w:tcPr>
          <w:p>
            <w:pPr>
              <w:jc w:val="left"/>
            </w:pPr>
            <w:r/>
            <w:r>
              <w:rPr>
                <w:rFonts w:ascii="Times New Roman" w:hAnsi="Times New Roman" w:cs="Times New Roman"/>
                <w:b w:val="0"/>
                <w:i w:val="0"/>
                <w:sz w:val="24"/>
              </w:rPr>
              <w:t>Diseñar el endpoint sobre el estándar HL7 FHIR ya adoptado (fhirService.ts) en vez de un formato ad-hoc, minimizando el riesgo de incompatibilidad futura</w:t>
            </w:r>
          </w:p>
        </w:tc>
      </w:tr>
      <w:tr>
        <w:tc>
          <w:tcPr>
            <w:tcW w:type="dxa" w:w="3024"/>
          </w:tcPr>
          <w:p>
            <w:pPr>
              <w:jc w:val="left"/>
            </w:pPr>
            <w:r/>
            <w:r>
              <w:rPr>
                <w:rFonts w:ascii="Times New Roman" w:hAnsi="Times New Roman" w:cs="Times New Roman"/>
                <w:b w:val="0"/>
                <w:i w:val="0"/>
                <w:sz w:val="24"/>
              </w:rPr>
              <w:t>Heterogeneidad y calidad variable de las señales de wearables entre dispositivos BLE</w:t>
            </w:r>
          </w:p>
        </w:tc>
        <w:tc>
          <w:tcPr>
            <w:tcW w:type="dxa" w:w="3024"/>
          </w:tcPr>
          <w:p>
            <w:pPr>
              <w:jc w:val="left"/>
            </w:pPr>
            <w:r/>
            <w:r>
              <w:rPr>
                <w:rFonts w:ascii="Times New Roman" w:hAnsi="Times New Roman" w:cs="Times New Roman"/>
                <w:b w:val="0"/>
                <w:i w:val="0"/>
                <w:sz w:val="24"/>
              </w:rPr>
              <w:t>Medio</w:t>
            </w:r>
          </w:p>
        </w:tc>
        <w:tc>
          <w:tcPr>
            <w:tcW w:type="dxa" w:w="3024"/>
          </w:tcPr>
          <w:p>
            <w:pPr>
              <w:jc w:val="left"/>
            </w:pPr>
            <w:r/>
            <w:r>
              <w:rPr>
                <w:rFonts w:ascii="Times New Roman" w:hAnsi="Times New Roman" w:cs="Times New Roman"/>
                <w:b w:val="0"/>
                <w:i w:val="0"/>
                <w:sz w:val="24"/>
              </w:rPr>
              <w:t>Tratar los features de wearables como opcionales en el pipeline de IA, con degradación controlada al modelo sin wearables cuando los datos no estén disponibles o sean de baja calidad</w:t>
            </w:r>
          </w:p>
        </w:tc>
      </w:tr>
      <w:tr>
        <w:tc>
          <w:tcPr>
            <w:tcW w:type="dxa" w:w="3024"/>
          </w:tcPr>
          <w:p>
            <w:pPr>
              <w:jc w:val="left"/>
            </w:pPr>
            <w:r/>
            <w:r>
              <w:rPr>
                <w:rFonts w:ascii="Times New Roman" w:hAnsi="Times New Roman" w:cs="Times New Roman"/>
                <w:b w:val="0"/>
                <w:i w:val="0"/>
                <w:sz w:val="24"/>
              </w:rPr>
              <w:t>Exposición de un endpoint público a un consumidor externo institucional sin controles suficientes</w:t>
            </w:r>
          </w:p>
        </w:tc>
        <w:tc>
          <w:tcPr>
            <w:tcW w:type="dxa" w:w="3024"/>
          </w:tcPr>
          <w:p>
            <w:pPr>
              <w:jc w:val="left"/>
            </w:pPr>
            <w:r/>
            <w:r>
              <w:rPr>
                <w:rFonts w:ascii="Times New Roman" w:hAnsi="Times New Roman" w:cs="Times New Roman"/>
                <w:b w:val="0"/>
                <w:i w:val="0"/>
                <w:sz w:val="24"/>
              </w:rPr>
              <w:t>Medio</w:t>
            </w:r>
          </w:p>
        </w:tc>
        <w:tc>
          <w:tcPr>
            <w:tcW w:type="dxa" w:w="3024"/>
          </w:tcPr>
          <w:p>
            <w:pPr>
              <w:jc w:val="left"/>
            </w:pPr>
            <w:r/>
            <w:r>
              <w:rPr>
                <w:rFonts w:ascii="Times New Roman" w:hAnsi="Times New Roman" w:cs="Times New Roman"/>
                <w:b w:val="0"/>
                <w:i w:val="0"/>
                <w:sz w:val="24"/>
              </w:rPr>
              <w:t>Autenticación dedicada (API Key/OAuth2 client credentials), rate limiting y logs de auditoría específicos para el tráfico MINSA/SINADEF, separados del resto de la API</w:t>
            </w:r>
          </w:p>
        </w:tc>
      </w:tr>
    </w:tbl>
    <w:p/>
    <w:p>
      <w:pPr>
        <w:spacing w:before="240" w:after="120"/>
      </w:pPr>
      <w:r>
        <w:rPr>
          <w:rFonts w:ascii="Times New Roman" w:hAnsi="Times New Roman" w:cs="Times New Roman"/>
          <w:b/>
          <w:i w:val="0"/>
          <w:sz w:val="32"/>
        </w:rPr>
        <w:t>8. Criterios de Aceptación</w:t>
      </w:r>
    </w:p>
    <w:p>
      <w:pPr>
        <w:jc w:val="both"/>
      </w:pPr>
      <w:r>
        <w:rPr>
          <w:rFonts w:ascii="Times New Roman" w:hAnsi="Times New Roman" w:cs="Times New Roman"/>
          <w:b w:val="0"/>
          <w:i w:val="0"/>
          <w:sz w:val="24"/>
        </w:rPr>
        <w:t>El Sprint 13 se considerará exitoso cuando se cumpla lo siguiente:</w:t>
      </w:r>
    </w:p>
    <w:p>
      <w:pPr>
        <w:pStyle w:val="ListBullet"/>
      </w:pPr>
      <w:r>
        <w:rPr>
          <w:rFonts w:ascii="Times New Roman" w:hAnsi="Times New Roman" w:cs="Times New Roman"/>
          <w:b w:val="0"/>
          <w:i w:val="0"/>
          <w:sz w:val="24"/>
        </w:rPr>
        <w:t>Endpoint MINSA/SINADEF autenticado, documentado en OpenAPI y probado con al menos un caso de envío (export epidemiológico) y uno de recepción (actualización externa)</w:t>
      </w:r>
    </w:p>
    <w:p>
      <w:pPr>
        <w:pStyle w:val="ListBullet"/>
      </w:pPr>
      <w:r>
        <w:rPr>
          <w:rFonts w:ascii="Times New Roman" w:hAnsi="Times New Roman" w:cs="Times New Roman"/>
          <w:b w:val="0"/>
          <w:i w:val="0"/>
          <w:sz w:val="24"/>
        </w:rPr>
        <w:t>Pipeline wearables→IA validado end-to-end (BLE → backend → ai-services → predicción enriquecida) con al menos un caso de prueba</w:t>
      </w:r>
    </w:p>
    <w:p>
      <w:pPr>
        <w:pStyle w:val="ListBullet"/>
      </w:pPr>
      <w:r>
        <w:rPr>
          <w:rFonts w:ascii="Times New Roman" w:hAnsi="Times New Roman" w:cs="Times New Roman"/>
          <w:b w:val="0"/>
          <w:i w:val="0"/>
          <w:sz w:val="24"/>
        </w:rPr>
        <w:t>Tests de integración en verde para ambos flujos</w:t>
      </w:r>
    </w:p>
    <w:p>
      <w:pPr>
        <w:pStyle w:val="ListBullet"/>
      </w:pPr>
      <w:r>
        <w:rPr>
          <w:rFonts w:ascii="Times New Roman" w:hAnsi="Times New Roman" w:cs="Times New Roman"/>
          <w:b w:val="0"/>
          <w:i w:val="0"/>
          <w:sz w:val="24"/>
        </w:rPr>
        <w:t>Cobertura de tests &gt;80% mantenida (DoD del proyecto)</w:t>
      </w:r>
    </w:p>
    <w:p>
      <w:pPr>
        <w:pStyle w:val="ListBullet"/>
      </w:pPr>
      <w:r>
        <w:rPr>
          <w:rFonts w:ascii="Times New Roman" w:hAnsi="Times New Roman" w:cs="Times New Roman"/>
          <w:b w:val="0"/>
          <w:i w:val="0"/>
          <w:sz w:val="24"/>
        </w:rPr>
        <w:t>Documentación actualizada (README, ROADMAP, METODOLOGIA_AGIL_PROYECTO.md, Matriz de Trazabilidad)</w:t>
      </w:r>
    </w:p>
    <w:p>
      <w:pPr>
        <w:spacing w:before="240" w:after="120"/>
      </w:pPr>
      <w:r>
        <w:rPr>
          <w:rFonts w:ascii="Times New Roman" w:hAnsi="Times New Roman" w:cs="Times New Roman"/>
          <w:b/>
          <w:i w:val="0"/>
          <w:sz w:val="32"/>
        </w:rPr>
        <w:t>9. Evidencias</w:t>
      </w:r>
    </w:p>
    <w:p>
      <w:pPr>
        <w:jc w:val="both"/>
      </w:pPr>
      <w:r>
        <w:rPr>
          <w:rFonts w:ascii="Times New Roman" w:hAnsi="Times New Roman" w:cs="Times New Roman"/>
          <w:b w:val="0"/>
          <w:i w:val="0"/>
          <w:sz w:val="24"/>
        </w:rPr>
        <w:t>Fuentes documentales que sustentan este Sprint como extensión de alcance:</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cs="Times New Roman"/>
                <w:b/>
                <w:i w:val="0"/>
                <w:sz w:val="24"/>
              </w:rPr>
              <w:t>Evidencia</w:t>
            </w:r>
          </w:p>
        </w:tc>
        <w:tc>
          <w:tcPr>
            <w:tcW w:type="dxa" w:w="3024"/>
          </w:tcPr>
          <w:p>
            <w:pPr>
              <w:jc w:val="center"/>
            </w:pPr>
            <w:r/>
            <w:r>
              <w:rPr>
                <w:rFonts w:ascii="Times New Roman" w:hAnsi="Times New Roman" w:cs="Times New Roman"/>
                <w:b/>
                <w:i w:val="0"/>
                <w:sz w:val="24"/>
              </w:rPr>
              <w:t>Ubicación</w:t>
            </w:r>
          </w:p>
        </w:tc>
        <w:tc>
          <w:tcPr>
            <w:tcW w:type="dxa" w:w="3024"/>
          </w:tcPr>
          <w:p>
            <w:pPr>
              <w:jc w:val="center"/>
            </w:pPr>
            <w:r/>
            <w:r>
              <w:rPr>
                <w:rFonts w:ascii="Times New Roman" w:hAnsi="Times New Roman" w:cs="Times New Roman"/>
                <w:b/>
                <w:i w:val="0"/>
                <w:sz w:val="24"/>
              </w:rPr>
              <w:t>Responsable</w:t>
            </w:r>
          </w:p>
        </w:tc>
      </w:tr>
      <w:tr>
        <w:tc>
          <w:tcPr>
            <w:tcW w:type="dxa" w:w="3024"/>
          </w:tcPr>
          <w:p>
            <w:pPr>
              <w:jc w:val="left"/>
            </w:pPr>
            <w:r/>
            <w:r>
              <w:rPr>
                <w:rFonts w:ascii="Times New Roman" w:hAnsi="Times New Roman" w:cs="Times New Roman"/>
                <w:b w:val="0"/>
                <w:i w:val="0"/>
                <w:sz w:val="24"/>
              </w:rPr>
              <w:t>Sección "Sprint 13 (Propuesto — Pendiente de Ejecución)" documentada</w:t>
            </w:r>
          </w:p>
        </w:tc>
        <w:tc>
          <w:tcPr>
            <w:tcW w:type="dxa" w:w="3024"/>
          </w:tcPr>
          <w:p>
            <w:pPr>
              <w:jc w:val="left"/>
            </w:pPr>
            <w:r/>
            <w:r>
              <w:rPr>
                <w:rFonts w:ascii="Times New Roman" w:hAnsi="Times New Roman" w:cs="Times New Roman"/>
                <w:b w:val="0"/>
                <w:i w:val="0"/>
                <w:sz w:val="24"/>
              </w:rPr>
              <w:t>Documentation/METODOLOGIA_AGIL_PROYECTO.md</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Gap de integración institucional MINSA/SINADEF no ejecutado (Fase 4 del Documento de Visión)</w:t>
            </w:r>
          </w:p>
        </w:tc>
        <w:tc>
          <w:tcPr>
            <w:tcW w:type="dxa" w:w="3024"/>
          </w:tcPr>
          <w:p>
            <w:pPr>
              <w:jc w:val="left"/>
            </w:pPr>
            <w:r/>
            <w:r>
              <w:rPr>
                <w:rFonts w:ascii="Times New Roman" w:hAnsi="Times New Roman" w:cs="Times New Roman"/>
                <w:b w:val="0"/>
                <w:i w:val="0"/>
                <w:sz w:val="24"/>
              </w:rPr>
              <w:t>Documentation/FD02-EPIS-Informe Vision de Proyecto.docx, §8</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Gap de integración wearables-IA verificado en código (captura BLE en mobile sin consumo en ai-services)</w:t>
            </w:r>
          </w:p>
        </w:tc>
        <w:tc>
          <w:tcPr>
            <w:tcW w:type="dxa" w:w="3024"/>
          </w:tcPr>
          <w:p>
            <w:pPr>
              <w:jc w:val="left"/>
            </w:pPr>
            <w:r/>
            <w:r>
              <w:rPr>
                <w:rFonts w:ascii="Times New Roman" w:hAnsi="Times New Roman" w:cs="Times New Roman"/>
                <w:b w:val="0"/>
                <w:i w:val="0"/>
                <w:sz w:val="24"/>
              </w:rPr>
              <w:t>mobile/medical-app (captura BLE) vs ai-services (sin features de wearables)</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API institucional MINSA/SINADEF (controlador, autenticación por API Key)</w:t>
            </w:r>
          </w:p>
        </w:tc>
        <w:tc>
          <w:tcPr>
            <w:tcW w:type="dxa" w:w="3024"/>
          </w:tcPr>
          <w:p>
            <w:pPr>
              <w:jc w:val="left"/>
            </w:pPr>
            <w:r/>
            <w:r>
              <w:rPr>
                <w:rFonts w:ascii="Consolas" w:hAnsi="Consolas" w:cs="Consolas"/>
                <w:b w:val="0"/>
                <w:i w:val="0"/>
                <w:sz w:val="18"/>
              </w:rPr>
              <w:t>backend/src/controllers/institutionalController.ts</w:t>
            </w:r>
            <w:r>
              <w:rPr>
                <w:rFonts w:ascii="Times New Roman" w:hAnsi="Times New Roman" w:cs="Times New Roman"/>
                <w:b w:val="0"/>
                <w:i w:val="0"/>
                <w:sz w:val="24"/>
              </w:rPr>
              <w:t xml:space="preserve">, </w:t>
            </w:r>
            <w:r>
              <w:rPr>
                <w:rFonts w:ascii="Consolas" w:hAnsi="Consolas" w:cs="Consolas"/>
                <w:b w:val="0"/>
                <w:i w:val="0"/>
                <w:sz w:val="18"/>
              </w:rPr>
              <w:t>backend/src/middleware/institutionalAuth.ts</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Pipeline de vitales de wearables backend → ai-services</w:t>
            </w:r>
          </w:p>
        </w:tc>
        <w:tc>
          <w:tcPr>
            <w:tcW w:type="dxa" w:w="3024"/>
          </w:tcPr>
          <w:p>
            <w:pPr>
              <w:jc w:val="left"/>
            </w:pPr>
            <w:r/>
            <w:r>
              <w:rPr>
                <w:rFonts w:ascii="Consolas" w:hAnsi="Consolas" w:cs="Consolas"/>
                <w:b w:val="0"/>
                <w:i w:val="0"/>
                <w:sz w:val="18"/>
              </w:rPr>
              <w:t>backend/src/controllers/symptomAnalyzerController.ts</w:t>
            </w:r>
            <w:r>
              <w:rPr>
                <w:rFonts w:ascii="Times New Roman" w:hAnsi="Times New Roman" w:cs="Times New Roman"/>
                <w:b w:val="0"/>
                <w:i w:val="0"/>
                <w:sz w:val="24"/>
              </w:rPr>
              <w:t xml:space="preserve"> (</w:t>
            </w:r>
            <w:r>
              <w:rPr>
                <w:rFonts w:ascii="Consolas" w:hAnsi="Consolas" w:cs="Consolas"/>
                <w:b w:val="0"/>
                <w:i w:val="0"/>
                <w:sz w:val="18"/>
              </w:rPr>
              <w:t>getRecentVitalsForPatient</w:t>
            </w:r>
            <w:r>
              <w:rPr>
                <w:rFonts w:ascii="Times New Roman" w:hAnsi="Times New Roman" w:cs="Times New Roman"/>
                <w:b w:val="0"/>
                <w:i w:val="0"/>
                <w:sz w:val="24"/>
              </w:rPr>
              <w:t xml:space="preserve">), </w:t>
            </w:r>
            <w:r>
              <w:rPr>
                <w:rFonts w:ascii="Consolas" w:hAnsi="Consolas" w:cs="Consolas"/>
                <w:b w:val="0"/>
                <w:i w:val="0"/>
                <w:sz w:val="18"/>
              </w:rPr>
              <w:t>backend/src/services/aiIntegration.ts</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Capa de validación clínica basada en reglas con vitales de wearables</w:t>
            </w:r>
          </w:p>
        </w:tc>
        <w:tc>
          <w:tcPr>
            <w:tcW w:type="dxa" w:w="3024"/>
          </w:tcPr>
          <w:p>
            <w:pPr>
              <w:jc w:val="left"/>
            </w:pPr>
            <w:r/>
            <w:r>
              <w:rPr>
                <w:rFonts w:ascii="Consolas" w:hAnsi="Consolas" w:cs="Consolas"/>
                <w:b w:val="0"/>
                <w:i w:val="0"/>
                <w:sz w:val="18"/>
              </w:rPr>
              <w:t>ai-services/services/medical_validation_rules.py</w:t>
            </w:r>
            <w:r>
              <w:rPr>
                <w:rFonts w:ascii="Times New Roman" w:hAnsi="Times New Roman" w:cs="Times New Roman"/>
                <w:b w:val="0"/>
                <w:i w:val="0"/>
                <w:sz w:val="24"/>
              </w:rPr>
              <w:t xml:space="preserve"> (</w:t>
            </w:r>
            <w:r>
              <w:rPr>
                <w:rFonts w:ascii="Consolas" w:hAnsi="Consolas" w:cs="Consolas"/>
                <w:b w:val="0"/>
                <w:i w:val="0"/>
                <w:sz w:val="18"/>
              </w:rPr>
              <w:t>validate_vitals</w:t>
            </w:r>
            <w:r>
              <w:rPr>
                <w:rFonts w:ascii="Times New Roman" w:hAnsi="Times New Roman" w:cs="Times New Roman"/>
                <w:b w:val="0"/>
                <w:i w:val="0"/>
                <w:sz w:val="24"/>
              </w:rPr>
              <w:t>)</w:t>
            </w:r>
          </w:p>
        </w:tc>
        <w:tc>
          <w:tcPr>
            <w:tcW w:type="dxa" w:w="3024"/>
          </w:tcPr>
          <w:p>
            <w:pPr>
              <w:jc w:val="left"/>
            </w:pPr>
            <w:r/>
            <w:r>
              <w:rPr>
                <w:rFonts w:ascii="Times New Roman" w:hAnsi="Times New Roman" w:cs="Times New Roman"/>
                <w:b w:val="0"/>
                <w:i w:val="0"/>
                <w:sz w:val="24"/>
              </w:rPr>
              <w:t>Cesar Fabian Chavez Linares</w:t>
            </w:r>
          </w:p>
        </w:tc>
      </w:tr>
      <w:tr>
        <w:tc>
          <w:tcPr>
            <w:tcW w:type="dxa" w:w="3024"/>
          </w:tcPr>
          <w:p>
            <w:pPr>
              <w:jc w:val="left"/>
            </w:pPr>
            <w:r/>
            <w:r>
              <w:rPr>
                <w:rFonts w:ascii="Times New Roman" w:hAnsi="Times New Roman" w:cs="Times New Roman"/>
                <w:b w:val="0"/>
                <w:i w:val="0"/>
                <w:sz w:val="24"/>
              </w:rPr>
              <w:t>Tests de integración end-to-end de ambos flujos</w:t>
            </w:r>
          </w:p>
        </w:tc>
        <w:tc>
          <w:tcPr>
            <w:tcW w:type="dxa" w:w="3024"/>
          </w:tcPr>
          <w:p>
            <w:pPr>
              <w:jc w:val="left"/>
            </w:pPr>
            <w:r/>
            <w:r>
              <w:rPr>
                <w:rFonts w:ascii="Consolas" w:hAnsi="Consolas" w:cs="Consolas"/>
                <w:b w:val="0"/>
                <w:i w:val="0"/>
                <w:sz w:val="18"/>
              </w:rPr>
              <w:t>backend/tests/integration/institutional.integration.test.ts</w:t>
            </w:r>
            <w:r>
              <w:rPr>
                <w:rFonts w:ascii="Times New Roman" w:hAnsi="Times New Roman" w:cs="Times New Roman"/>
                <w:b w:val="0"/>
                <w:i w:val="0"/>
                <w:sz w:val="24"/>
              </w:rPr>
              <w:t xml:space="preserve">, </w:t>
            </w:r>
            <w:r>
              <w:rPr>
                <w:rFonts w:ascii="Consolas" w:hAnsi="Consolas" w:cs="Consolas"/>
                <w:b w:val="0"/>
                <w:i w:val="0"/>
                <w:sz w:val="18"/>
              </w:rPr>
              <w:t>backend/tests/unit/middleware/institutionalAuth.test.ts</w:t>
            </w:r>
            <w:r>
              <w:rPr>
                <w:rFonts w:ascii="Times New Roman" w:hAnsi="Times New Roman" w:cs="Times New Roman"/>
                <w:b w:val="0"/>
                <w:i w:val="0"/>
                <w:sz w:val="24"/>
              </w:rPr>
              <w:t xml:space="preserve">, </w:t>
            </w:r>
            <w:r>
              <w:rPr>
                <w:rFonts w:ascii="Consolas" w:hAnsi="Consolas" w:cs="Consolas"/>
                <w:b w:val="0"/>
                <w:i w:val="0"/>
                <w:sz w:val="18"/>
              </w:rPr>
              <w:t>ai-services/tests/services/test_medical_validation_rules.py</w:t>
            </w:r>
            <w:r>
              <w:rPr>
                <w:rFonts w:ascii="Times New Roman" w:hAnsi="Times New Roman" w:cs="Times New Roman"/>
                <w:b w:val="0"/>
                <w:i w:val="0"/>
                <w:sz w:val="24"/>
              </w:rPr>
              <w:t xml:space="preserve">, </w:t>
            </w:r>
            <w:r>
              <w:rPr>
                <w:rFonts w:ascii="Consolas" w:hAnsi="Consolas" w:cs="Consolas"/>
                <w:b w:val="0"/>
                <w:i w:val="0"/>
                <w:sz w:val="18"/>
              </w:rPr>
              <w:t>ai-services/tests/api/test_symptom_ml_analyzer_endpoints.py</w:t>
            </w:r>
          </w:p>
        </w:tc>
        <w:tc>
          <w:tcPr>
            <w:tcW w:type="dxa" w:w="3024"/>
          </w:tcPr>
          <w:p>
            <w:pPr>
              <w:jc w:val="left"/>
            </w:pPr>
            <w:r/>
            <w:r>
              <w:rPr>
                <w:rFonts w:ascii="Times New Roman" w:hAnsi="Times New Roman" w:cs="Times New Roman"/>
                <w:b w:val="0"/>
                <w:i w:val="0"/>
                <w:sz w:val="24"/>
              </w:rPr>
              <w:t>Cesar Fabian Chavez Linares</w:t>
            </w:r>
          </w:p>
        </w:tc>
      </w:tr>
    </w:tbl>
    <w:p/>
    <w:p>
      <w:pPr>
        <w:jc w:val="both"/>
      </w:pPr>
      <w:r>
        <w:rPr>
          <w:rFonts w:ascii="Times New Roman" w:hAnsi="Times New Roman" w:cs="Times New Roman"/>
          <w:b/>
          <w:i w:val="0"/>
          <w:sz w:val="24"/>
        </w:rPr>
        <w:t>Evidencia de código (extractos reales verificados del repositorio):</w:t>
      </w:r>
    </w:p>
    <w:p>
      <w:pPr>
        <w:jc w:val="both"/>
      </w:pPr>
      <w:r>
        <w:rPr>
          <w:rFonts w:ascii="Times New Roman" w:hAnsi="Times New Roman" w:cs="Times New Roman"/>
          <w:b w:val="0"/>
          <w:i/>
          <w:sz w:val="24"/>
        </w:rPr>
        <w:t>Entregable: Extensión del pipeline backend → ai-services para vitales de wearables</w:t>
      </w:r>
    </w:p>
    <w:p>
      <w:pPr>
        <w:jc w:val="both"/>
      </w:pPr>
      <w:r>
        <w:rPr>
          <w:rFonts w:ascii="Consolas" w:hAnsi="Consolas" w:cs="Consolas"/>
          <w:b w:val="0"/>
          <w:i w:val="0"/>
          <w:sz w:val="18"/>
        </w:rPr>
        <w:t>backend/src/controllers/symptomAnalyzerController.ts</w:t>
      </w:r>
      <w:r>
        <w:rPr>
          <w:rFonts w:ascii="Times New Roman" w:hAnsi="Times New Roman" w:cs="Times New Roman"/>
          <w:b w:val="0"/>
          <w:i w:val="0"/>
          <w:sz w:val="24"/>
        </w:rPr>
        <w:t xml:space="preserve"> (líneas 29-43):</w:t>
      </w:r>
    </w:p>
    <w:p>
      <w:pPr>
        <w:spacing w:after="0" w:before="0"/>
      </w:pPr>
      <w:r>
        <w:rPr>
          <w:rFonts w:ascii="Consolas" w:hAnsi="Consolas" w:cs="Consolas"/>
          <w:b w:val="0"/>
          <w:i w:val="0"/>
          <w:sz w:val="18"/>
        </w:rPr>
        <w:t>async function getRecentVitalsForPatient(patientId?: string): Promise&lt;SymptomVitalsInput | undefined&gt; {</w:t>
      </w:r>
    </w:p>
    <w:p>
      <w:pPr>
        <w:spacing w:after="0" w:before="0"/>
      </w:pPr>
      <w:r>
        <w:rPr>
          <w:rFonts w:ascii="Consolas" w:hAnsi="Consolas" w:cs="Consolas"/>
          <w:b w:val="0"/>
          <w:i w:val="0"/>
          <w:sz w:val="18"/>
        </w:rPr>
        <w:t xml:space="preserve">  if (!patientId) {</w:t>
      </w:r>
    </w:p>
    <w:p>
      <w:pPr>
        <w:spacing w:after="0" w:before="0"/>
      </w:pPr>
      <w:r>
        <w:rPr>
          <w:rFonts w:ascii="Consolas" w:hAnsi="Consolas" w:cs="Consolas"/>
          <w:b w:val="0"/>
          <w:i w:val="0"/>
          <w:sz w:val="18"/>
        </w:rPr>
        <w:t xml:space="preserve">    return undefined;</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try {</w:t>
      </w:r>
    </w:p>
    <w:p>
      <w:pPr>
        <w:spacing w:after="0" w:before="0"/>
      </w:pPr>
      <w:r>
        <w:rPr>
          <w:rFonts w:ascii="Consolas" w:hAnsi="Consolas" w:cs="Consolas"/>
          <w:b w:val="0"/>
          <w:i w:val="0"/>
          <w:sz w:val="18"/>
        </w:rPr>
        <w:t xml:space="preserve">    const latest = await WearableData.findOne({ patientId }).sort({ timestamp: -1 }).lean();</w:t>
      </w:r>
    </w:p>
    <w:p>
      <w:pPr>
        <w:spacing w:after="0" w:before="0"/>
      </w:pPr>
      <w:r>
        <w:rPr>
          <w:rFonts w:ascii="Consolas" w:hAnsi="Consolas" w:cs="Consolas"/>
          <w:b w:val="0"/>
          <w:i w:val="0"/>
          <w:sz w:val="18"/>
        </w:rPr>
        <w:t xml:space="preserve">    if (!latest) {</w:t>
      </w:r>
    </w:p>
    <w:p>
      <w:pPr>
        <w:spacing w:after="0" w:before="0"/>
      </w:pPr>
      <w:r>
        <w:rPr>
          <w:rFonts w:ascii="Consolas" w:hAnsi="Consolas" w:cs="Consolas"/>
          <w:b w:val="0"/>
          <w:i w:val="0"/>
          <w:sz w:val="18"/>
        </w:rPr>
        <w:t xml:space="preserve">      return undefined;</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const isFresh = Date.now() - new Date(latest.timestamp).getTime() &lt;= WEARABLE_VITALS_FRESHNESS_MS;</w:t>
      </w:r>
    </w:p>
    <w:p>
      <w:pPr>
        <w:spacing w:after="0" w:before="0"/>
      </w:pPr>
      <w:r>
        <w:rPr>
          <w:rFonts w:ascii="Consolas" w:hAnsi="Consolas" w:cs="Consolas"/>
          <w:b w:val="0"/>
          <w:i w:val="0"/>
          <w:sz w:val="18"/>
        </w:rPr>
        <w:t xml:space="preserve">    if (!isFresh) {</w:t>
      </w:r>
    </w:p>
    <w:p>
      <w:pPr>
        <w:spacing w:after="0" w:before="0"/>
      </w:pPr>
      <w:r>
        <w:rPr>
          <w:rFonts w:ascii="Consolas" w:hAnsi="Consolas" w:cs="Consolas"/>
          <w:b w:val="0"/>
          <w:i w:val="0"/>
          <w:sz w:val="18"/>
        </w:rPr>
        <w:t xml:space="preserve">      return undefined;</w:t>
      </w:r>
    </w:p>
    <w:p>
      <w:pPr>
        <w:spacing w:after="0" w:before="0"/>
      </w:pPr>
      <w:r>
        <w:rPr>
          <w:rFonts w:ascii="Consolas" w:hAnsi="Consolas" w:cs="Consolas"/>
          <w:b w:val="0"/>
          <w:i w:val="0"/>
          <w:sz w:val="18"/>
        </w:rPr>
        <w:t xml:space="preserve">    }</w:t>
      </w:r>
    </w:p>
    <w:p/>
    <w:p>
      <w:pPr>
        <w:jc w:val="both"/>
      </w:pPr>
      <w:r>
        <w:rPr>
          <w:rFonts w:ascii="Times New Roman" w:hAnsi="Times New Roman" w:cs="Times New Roman"/>
          <w:b w:val="0"/>
          <w:i/>
          <w:sz w:val="24"/>
        </w:rPr>
        <w:t>Entregable: API de interoperabilidad MINSA/SINADEF</w:t>
      </w:r>
    </w:p>
    <w:p>
      <w:pPr>
        <w:jc w:val="both"/>
      </w:pPr>
      <w:r>
        <w:rPr>
          <w:rFonts w:ascii="Consolas" w:hAnsi="Consolas" w:cs="Consolas"/>
          <w:b w:val="0"/>
          <w:i w:val="0"/>
          <w:sz w:val="18"/>
        </w:rPr>
        <w:t>backend/src/controllers/institutionalController.ts</w:t>
      </w:r>
      <w:r>
        <w:rPr>
          <w:rFonts w:ascii="Times New Roman" w:hAnsi="Times New Roman" w:cs="Times New Roman"/>
          <w:b w:val="0"/>
          <w:i w:val="0"/>
          <w:sz w:val="24"/>
        </w:rPr>
        <w:t xml:space="preserve"> (líneas 39-47):</w:t>
      </w:r>
    </w:p>
    <w:p>
      <w:pPr>
        <w:spacing w:after="0" w:before="0"/>
      </w:pPr>
      <w:r>
        <w:rPr>
          <w:rFonts w:ascii="Consolas" w:hAnsi="Consolas" w:cs="Consolas"/>
          <w:b w:val="0"/>
          <w:i w:val="0"/>
          <w:sz w:val="18"/>
        </w:rPr>
        <w:t>export const getEpidemiologicalExport = asyncHandler(async (req: InstitutionalRequest, res: Response) =&gt; {</w:t>
      </w:r>
    </w:p>
    <w:p>
      <w:pPr>
        <w:spacing w:after="0" w:before="0"/>
      </w:pPr>
      <w:r>
        <w:rPr>
          <w:rFonts w:ascii="Consolas" w:hAnsi="Consolas" w:cs="Consolas"/>
          <w:b w:val="0"/>
          <w:i w:val="0"/>
          <w:sz w:val="18"/>
        </w:rPr>
        <w:t xml:space="preserve">  const days = req.query.days ? Number(req.query.days) : undefined;</w:t>
      </w:r>
    </w:p>
    <w:p>
      <w:pPr>
        <w:spacing w:after="0" w:before="0"/>
      </w:pPr>
      <w:r>
        <w:rPr>
          <w:rFonts w:ascii="Consolas" w:hAnsi="Consolas" w:cs="Consolas"/>
          <w:b w:val="0"/>
          <w:i w:val="0"/>
          <w:sz w:val="18"/>
        </w:rPr>
        <w:t xml:space="preserve">  const data = await institutionalIntegrationService.getEpidemiologicalExport({ days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logger.info('Exportación epidemiológica institucional solicitada', {</w:t>
      </w:r>
    </w:p>
    <w:p>
      <w:pPr>
        <w:spacing w:after="0" w:before="0"/>
      </w:pPr>
      <w:r>
        <w:rPr>
          <w:rFonts w:ascii="Consolas" w:hAnsi="Consolas" w:cs="Consolas"/>
          <w:b w:val="0"/>
          <w:i w:val="0"/>
          <w:sz w:val="18"/>
        </w:rPr>
        <w:t xml:space="preserve">    clientId: req.institutionalClient?.id,</w:t>
      </w:r>
    </w:p>
    <w:p>
      <w:pPr>
        <w:spacing w:after="0" w:before="0"/>
      </w:pPr>
      <w:r>
        <w:rPr>
          <w:rFonts w:ascii="Consolas" w:hAnsi="Consolas" w:cs="Consolas"/>
          <w:b w:val="0"/>
          <w:i w:val="0"/>
          <w:sz w:val="18"/>
        </w:rPr>
        <w:t xml:space="preserve">    clientName: req.institutionalClient?.name,</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res.status(200).json({ success: true, data });</w:t>
      </w:r>
    </w:p>
    <w:p>
      <w:pPr>
        <w:spacing w:after="0" w:before="0"/>
      </w:pPr>
      <w:r>
        <w:rPr>
          <w:rFonts w:ascii="Consolas" w:hAnsi="Consolas" w:cs="Consolas"/>
          <w:b w:val="0"/>
          <w:i w:val="0"/>
          <w:sz w:val="18"/>
        </w:rPr>
        <w:t>});</w:t>
      </w:r>
    </w:p>
    <w:p/>
    <w:p>
      <w:pPr>
        <w:spacing w:before="240" w:after="120"/>
      </w:pPr>
      <w:r>
        <w:rPr>
          <w:rFonts w:ascii="Times New Roman" w:hAnsi="Times New Roman" w:cs="Times New Roman"/>
          <w:b/>
          <w:i w:val="0"/>
          <w:sz w:val="32"/>
        </w:rPr>
        <w:t>10. Indicadores de Éxito</w:t>
      </w:r>
    </w:p>
    <w:p>
      <w:pPr>
        <w:jc w:val="both"/>
      </w:pPr>
      <w:r>
        <w:rPr>
          <w:rFonts w:ascii="Times New Roman" w:hAnsi="Times New Roman" w:cs="Times New Roman"/>
          <w:b w:val="0"/>
          <w:i w:val="0"/>
          <w:sz w:val="24"/>
        </w:rPr>
        <w:t>Métricas que evidenciarán el resultado del Sprint 13 una vez ejecutado:</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cs="Times New Roman"/>
                <w:b/>
                <w:i w:val="0"/>
                <w:sz w:val="24"/>
              </w:rPr>
              <w:t>Indicador</w:t>
            </w:r>
          </w:p>
        </w:tc>
        <w:tc>
          <w:tcPr>
            <w:tcW w:type="dxa" w:w="2268"/>
          </w:tcPr>
          <w:p>
            <w:pPr>
              <w:jc w:val="center"/>
            </w:pPr>
            <w:r/>
            <w:r>
              <w:rPr>
                <w:rFonts w:ascii="Times New Roman" w:hAnsi="Times New Roman" w:cs="Times New Roman"/>
                <w:b/>
                <w:i w:val="0"/>
                <w:sz w:val="24"/>
              </w:rPr>
              <w:t>Meta</w:t>
            </w:r>
          </w:p>
        </w:tc>
        <w:tc>
          <w:tcPr>
            <w:tcW w:type="dxa" w:w="2268"/>
          </w:tcPr>
          <w:p>
            <w:pPr>
              <w:jc w:val="center"/>
            </w:pPr>
            <w:r/>
            <w:r>
              <w:rPr>
                <w:rFonts w:ascii="Times New Roman" w:hAnsi="Times New Roman" w:cs="Times New Roman"/>
                <w:b/>
                <w:i w:val="0"/>
                <w:sz w:val="24"/>
              </w:rPr>
              <w:t>Resultado</w:t>
            </w:r>
          </w:p>
        </w:tc>
        <w:tc>
          <w:tcPr>
            <w:tcW w:type="dxa" w:w="2268"/>
          </w:tcPr>
          <w:p>
            <w:pPr>
              <w:jc w:val="center"/>
            </w:pPr>
            <w:r/>
            <w:r>
              <w:rPr>
                <w:rFonts w:ascii="Times New Roman" w:hAnsi="Times New Roman" w:cs="Times New Roman"/>
                <w:b/>
                <w:i w:val="0"/>
                <w:sz w:val="24"/>
              </w:rPr>
              <w:t>Estado</w:t>
            </w:r>
          </w:p>
        </w:tc>
      </w:tr>
      <w:tr>
        <w:tc>
          <w:tcPr>
            <w:tcW w:type="dxa" w:w="2268"/>
          </w:tcPr>
          <w:p>
            <w:pPr>
              <w:jc w:val="left"/>
            </w:pPr>
            <w:r/>
            <w:r>
              <w:rPr>
                <w:rFonts w:ascii="Times New Roman" w:hAnsi="Times New Roman" w:cs="Times New Roman"/>
                <w:b w:val="0"/>
                <w:i w:val="0"/>
                <w:sz w:val="24"/>
              </w:rPr>
              <w:t>Entregables completados</w:t>
            </w:r>
          </w:p>
        </w:tc>
        <w:tc>
          <w:tcPr>
            <w:tcW w:type="dxa" w:w="2268"/>
          </w:tcPr>
          <w:p>
            <w:pPr>
              <w:jc w:val="left"/>
            </w:pPr>
            <w:r/>
            <w:r>
              <w:rPr>
                <w:rFonts w:ascii="Times New Roman" w:hAnsi="Times New Roman" w:cs="Times New Roman"/>
                <w:b w:val="0"/>
                <w:i w:val="0"/>
                <w:sz w:val="24"/>
              </w:rPr>
              <w:t>6/6</w:t>
            </w:r>
          </w:p>
        </w:tc>
        <w:tc>
          <w:tcPr>
            <w:tcW w:type="dxa" w:w="2268"/>
          </w:tcPr>
          <w:p>
            <w:pPr>
              <w:jc w:val="left"/>
            </w:pPr>
            <w:r/>
            <w:r>
              <w:rPr>
                <w:rFonts w:ascii="Times New Roman" w:hAnsi="Times New Roman" w:cs="Times New Roman"/>
                <w:b w:val="0"/>
                <w:i w:val="0"/>
                <w:sz w:val="24"/>
              </w:rPr>
              <w:t>6/6 completos (100%)</w:t>
            </w:r>
          </w:p>
        </w:tc>
        <w:tc>
          <w:tcPr>
            <w:tcW w:type="dxa" w:w="2268"/>
          </w:tcPr>
          <w:p>
            <w:pPr>
              <w:jc w:val="left"/>
            </w:pPr>
            <w:r/>
            <w:r>
              <w:rPr>
                <w:rFonts w:ascii="Times New Roman" w:hAnsi="Times New Roman" w:cs="Times New Roman"/>
                <w:b w:val="0"/>
                <w:i w:val="0"/>
                <w:sz w:val="24"/>
              </w:rPr>
              <w:t>🟢 Cerrado</w:t>
            </w:r>
          </w:p>
        </w:tc>
      </w:tr>
      <w:tr>
        <w:tc>
          <w:tcPr>
            <w:tcW w:type="dxa" w:w="2268"/>
          </w:tcPr>
          <w:p>
            <w:pPr>
              <w:jc w:val="left"/>
            </w:pPr>
            <w:r/>
            <w:r>
              <w:rPr>
                <w:rFonts w:ascii="Times New Roman" w:hAnsi="Times New Roman" w:cs="Times New Roman"/>
                <w:b w:val="0"/>
                <w:i w:val="0"/>
                <w:sz w:val="24"/>
              </w:rPr>
              <w:t>Story Points</w:t>
            </w:r>
          </w:p>
        </w:tc>
        <w:tc>
          <w:tcPr>
            <w:tcW w:type="dxa" w:w="2268"/>
          </w:tcPr>
          <w:p>
            <w:pPr>
              <w:jc w:val="left"/>
            </w:pPr>
            <w:r/>
            <w:r>
              <w:rPr>
                <w:rFonts w:ascii="Times New Roman" w:hAnsi="Times New Roman" w:cs="Times New Roman"/>
                <w:b w:val="0"/>
                <w:i w:val="0"/>
                <w:sz w:val="24"/>
              </w:rPr>
              <w:t>Por estimar en Sprint Planning</w:t>
            </w:r>
          </w:p>
        </w:tc>
        <w:tc>
          <w:tcPr>
            <w:tcW w:type="dxa" w:w="2268"/>
          </w:tcPr>
          <w:p>
            <w:pPr>
              <w:jc w:val="left"/>
            </w:pPr>
            <w:r/>
            <w:r>
              <w:rPr>
                <w:rFonts w:ascii="Times New Roman" w:hAnsi="Times New Roman" w:cs="Times New Roman"/>
                <w:b w:val="0"/>
                <w:i w:val="0"/>
                <w:sz w:val="24"/>
              </w:rPr>
              <w:t>N/A</w:t>
            </w:r>
          </w:p>
        </w:tc>
        <w:tc>
          <w:tcPr>
            <w:tcW w:type="dxa" w:w="2268"/>
          </w:tcPr>
          <w:p>
            <w:pPr>
              <w:jc w:val="left"/>
            </w:pPr>
            <w:r/>
            <w:r>
              <w:rPr>
                <w:rFonts w:ascii="Times New Roman" w:hAnsi="Times New Roman" w:cs="Times New Roman"/>
                <w:b w:val="0"/>
                <w:i w:val="0"/>
                <w:sz w:val="24"/>
              </w:rPr>
              <w:t>🔲 Pendiente</w:t>
            </w:r>
          </w:p>
        </w:tc>
      </w:tr>
      <w:tr>
        <w:tc>
          <w:tcPr>
            <w:tcW w:type="dxa" w:w="2268"/>
          </w:tcPr>
          <w:p>
            <w:pPr>
              <w:jc w:val="left"/>
            </w:pPr>
            <w:r/>
            <w:r>
              <w:rPr>
                <w:rFonts w:ascii="Times New Roman" w:hAnsi="Times New Roman" w:cs="Times New Roman"/>
                <w:b w:val="0"/>
                <w:i w:val="0"/>
                <w:sz w:val="24"/>
              </w:rPr>
              <w:t>Definition of Done</w:t>
            </w:r>
          </w:p>
        </w:tc>
        <w:tc>
          <w:tcPr>
            <w:tcW w:type="dxa" w:w="2268"/>
          </w:tcPr>
          <w:p>
            <w:pPr>
              <w:jc w:val="left"/>
            </w:pPr>
            <w:r/>
            <w:r>
              <w:rPr>
                <w:rFonts w:ascii="Times New Roman" w:hAnsi="Times New Roman" w:cs="Times New Roman"/>
                <w:b w:val="0"/>
                <w:i w:val="0"/>
                <w:sz w:val="24"/>
              </w:rPr>
              <w:t>Todos los criterios de DoD cumplidos</w:t>
            </w:r>
          </w:p>
        </w:tc>
        <w:tc>
          <w:tcPr>
            <w:tcW w:type="dxa" w:w="2268"/>
          </w:tcPr>
          <w:p>
            <w:pPr>
              <w:jc w:val="left"/>
            </w:pPr>
            <w:r/>
            <w:r>
              <w:rPr>
                <w:rFonts w:ascii="Times New Roman" w:hAnsi="Times New Roman" w:cs="Times New Roman"/>
                <w:b w:val="0"/>
                <w:i w:val="0"/>
                <w:sz w:val="24"/>
              </w:rPr>
              <w:t>Tests de integración e2e en verde para ambos flujos; documentación de cierre (OpenAPI dedicado, README/ROADMAP/Matriz de Trazabilidad) completa</w:t>
            </w:r>
          </w:p>
        </w:tc>
        <w:tc>
          <w:tcPr>
            <w:tcW w:type="dxa" w:w="2268"/>
          </w:tcPr>
          <w:p>
            <w:pPr>
              <w:jc w:val="left"/>
            </w:pPr>
            <w:r/>
            <w:r>
              <w:rPr>
                <w:rFonts w:ascii="Times New Roman" w:hAnsi="Times New Roman" w:cs="Times New Roman"/>
                <w:b w:val="0"/>
                <w:i w:val="0"/>
                <w:sz w:val="24"/>
              </w:rPr>
              <w:t>🟢 Cerrado</w:t>
            </w:r>
          </w:p>
        </w:tc>
      </w:tr>
    </w:tbl>
    <w:p/>
    <w:p>
      <w:pPr>
        <w:spacing w:before="240" w:after="120"/>
      </w:pPr>
      <w:r>
        <w:rPr>
          <w:rFonts w:ascii="Times New Roman" w:hAnsi="Times New Roman" w:cs="Times New Roman"/>
          <w:b/>
          <w:i w:val="0"/>
          <w:sz w:val="32"/>
        </w:rPr>
        <w:t>11. Seguimiento y Control</w:t>
      </w:r>
    </w:p>
    <w:p>
      <w:pPr>
        <w:jc w:val="both"/>
      </w:pPr>
      <w:r>
        <w:rPr>
          <w:rFonts w:ascii="Times New Roman" w:hAnsi="Times New Roman" w:cs="Times New Roman"/>
          <w:b w:val="0"/>
          <w:i w:val="0"/>
          <w:sz w:val="24"/>
        </w:rPr>
        <w:t>Ceremonias Scrum planificadas para este Sprint, siguiendo el mismo formato usado en los Sprints 0-12: Daily Standups (15 min, diarios), Sprint Review (demo del incremento) y Retrospectiva (formato Start-Stop-Continue) al cierre del Sprint.</w:t>
      </w:r>
    </w:p>
    <w:p>
      <w:pPr>
        <w:jc w:val="both"/>
      </w:pPr>
      <w:r>
        <w:rPr>
          <w:rFonts w:ascii="Times New Roman" w:hAnsi="Times New Roman" w:cs="Times New Roman"/>
          <w:b w:val="0"/>
          <w:i w:val="0"/>
          <w:sz w:val="24"/>
        </w:rPr>
        <w:t>Sprint cerrado: implementación funcional de ambos flujos completa (backend + ai-services), con tests de integración en verde, y documentación de cierre completa (OpenAPI dedicado para el consumidor externo, README, ROADMAP, Matriz de Trazabilidad). Queda como dependencia externa, fuera del control del equipo de desarrollo y no bloqueante para este cierre: gestionar el contrato de datos formal con MINSA/DIRESA Tacna para la puesta en producción del consumo real del API (el endpoint ya está implementado, documentado y probado contra el contrato de datos asumido en este Sprint).</w:t>
      </w:r>
    </w:p>
    <w:p>
      <w:pPr>
        <w:spacing w:before="240" w:after="120"/>
      </w:pPr>
      <w:r>
        <w:rPr>
          <w:rFonts w:ascii="Times New Roman" w:hAnsi="Times New Roman" w:cs="Times New Roman"/>
          <w:b/>
          <w:i w:val="0"/>
          <w:sz w:val="32"/>
        </w:rPr>
        <w:t>12. Lecciones Aprendidas y Cierre</w:t>
      </w:r>
    </w:p>
    <w:p>
      <w:pPr>
        <w:jc w:val="both"/>
      </w:pPr>
      <w:r>
        <w:rPr>
          <w:rFonts w:ascii="Times New Roman" w:hAnsi="Times New Roman" w:cs="Times New Roman"/>
          <w:b w:val="0"/>
          <w:i w:val="0"/>
          <w:sz w:val="24"/>
        </w:rPr>
        <w:t>Cierre del Sprint 13:</w:t>
      </w:r>
    </w:p>
    <w:p>
      <w:pPr>
        <w:jc w:val="both"/>
      </w:pPr>
      <w:r>
        <w:rPr>
          <w:rFonts w:ascii="Times New Roman" w:hAnsi="Times New Roman" w:cs="Times New Roman"/>
          <w:b w:val="0"/>
          <w:i w:val="0"/>
          <w:sz w:val="24"/>
        </w:rPr>
        <w:t>Sprint identificado como extensión de alcance tras una revisión de requerimientos, objetivos y avances del proyecto frente al SRS/Visión original (FD02/FD03), una vez cerrados los 13 sprints originales (Sprint 0 a Sprint 12, 100% completados). Durante la ejecución se ajustó el mecanismo técnico del entregable de wearables-IA: en vez de reentrenar los modelos ML con vitales como feature (lo cual hubiera requerido rediseñar el pipeline de un clasificador de texto a uno tabular), se optó por una capa de validación clínica basada en reglas que cumple el mismo objetivo funcional (enriquecer la predicción con datos de wearables, con fallback controlado) sin ese costo. Lección: al planificar sprints de integración de nuevas señales en un modelo ML existente, verificar primero la naturaleza del modelo (texto vs. tabular) antes de comprometer "feature engineering" como entregable literal.</w:t>
      </w:r>
    </w:p>
    <w:p>
      <w:pPr>
        <w:jc w:val="both"/>
      </w:pPr>
      <w:r>
        <w:rPr>
          <w:rFonts w:ascii="Times New Roman" w:hAnsi="Times New Roman" w:cs="Times New Roman"/>
          <w:b w:val="0"/>
          <w:i w:val="0"/>
          <w:sz w:val="24"/>
        </w:rPr>
        <w:t>Como parte del cierre de documentación se rediseñó también el Panel del médico (</w:t>
      </w:r>
      <w:r>
        <w:rPr>
          <w:rFonts w:ascii="Consolas" w:hAnsi="Consolas" w:cs="Consolas"/>
          <w:b w:val="0"/>
          <w:i w:val="0"/>
          <w:sz w:val="18"/>
        </w:rPr>
        <w:t>web/src/pages/PatientMonitoringPage.js</w:t>
      </w:r>
      <w:r>
        <w:rPr>
          <w:rFonts w:ascii="Times New Roman" w:hAnsi="Times New Roman" w:cs="Times New Roman"/>
          <w:b w:val="0"/>
          <w:i w:val="0"/>
          <w:sz w:val="24"/>
        </w:rPr>
        <w:t xml:space="preserve">) sobre la infraestructura de tiempo real ya existente (WebSocket </w:t>
      </w:r>
      <w:r>
        <w:rPr>
          <w:rFonts w:ascii="Consolas" w:hAnsi="Consolas" w:cs="Consolas"/>
          <w:b w:val="0"/>
          <w:i w:val="0"/>
          <w:sz w:val="18"/>
        </w:rPr>
        <w:t>/ws/doctor</w:t>
      </w:r>
      <w:r>
        <w:rPr>
          <w:rFonts w:ascii="Times New Roman" w:hAnsi="Times New Roman" w:cs="Times New Roman"/>
          <w:b w:val="0"/>
          <w:i w:val="0"/>
          <w:sz w:val="24"/>
        </w:rPr>
        <w:t xml:space="preserve">, </w:t>
      </w:r>
      <w:r>
        <w:rPr>
          <w:rFonts w:ascii="Consolas" w:hAnsi="Consolas" w:cs="Consolas"/>
          <w:b w:val="0"/>
          <w:i w:val="0"/>
          <w:sz w:val="18"/>
        </w:rPr>
        <w:t>vitalsEmitter.ts</w:t>
      </w:r>
      <w:r>
        <w:rPr>
          <w:rFonts w:ascii="Times New Roman" w:hAnsi="Times New Roman" w:cs="Times New Roman"/>
          <w:b w:val="0"/>
          <w:i w:val="0"/>
          <w:sz w:val="24"/>
        </w:rPr>
        <w:t xml:space="preserve">), añadiendo clasificación clínica de 4 niveles (crítico/alto/medio/bajo), tabla de pacientes bajo seguimiento y tendencia de SpO2 de 7 días — verificado extremo a extremo contra una base de datos real. Ese trabajo expuso y corrigió un bug real en </w:t>
      </w:r>
      <w:r>
        <w:rPr>
          <w:rFonts w:ascii="Consolas" w:hAnsi="Consolas" w:cs="Consolas"/>
          <w:b w:val="0"/>
          <w:i w:val="0"/>
          <w:sz w:val="18"/>
        </w:rPr>
        <w:t>backend/src/dev/medicalHistoriesDev.ts</w:t>
      </w:r>
      <w:r>
        <w:rPr>
          <w:rFonts w:ascii="Times New Roman" w:hAnsi="Times New Roman" w:cs="Times New Roman"/>
          <w:b w:val="0"/>
          <w:i w:val="0"/>
          <w:sz w:val="24"/>
        </w:rPr>
        <w:t xml:space="preserve">: el filtrado de </w:t>
      </w:r>
      <w:r>
        <w:rPr>
          <w:rFonts w:ascii="Consolas" w:hAnsi="Consolas" w:cs="Consolas"/>
          <w:b w:val="0"/>
          <w:i w:val="0"/>
          <w:sz w:val="18"/>
        </w:rPr>
        <w:t>GET /api/v1/medical-histories</w:t>
      </w:r>
      <w:r>
        <w:rPr>
          <w:rFonts w:ascii="Times New Roman" w:hAnsi="Times New Roman" w:cs="Times New Roman"/>
          <w:b w:val="0"/>
          <w:i w:val="0"/>
          <w:sz w:val="24"/>
        </w:rPr>
        <w:t xml:space="preserve"> para el rol </w:t>
      </w:r>
      <w:r>
        <w:rPr>
          <w:rFonts w:ascii="Consolas" w:hAnsi="Consolas" w:cs="Consolas"/>
          <w:b w:val="0"/>
          <w:i w:val="0"/>
          <w:sz w:val="18"/>
        </w:rPr>
        <w:t>doctor</w:t>
      </w:r>
      <w:r>
        <w:rPr>
          <w:rFonts w:ascii="Times New Roman" w:hAnsi="Times New Roman" w:cs="Times New Roman"/>
          <w:b w:val="0"/>
          <w:i w:val="0"/>
          <w:sz w:val="24"/>
        </w:rPr>
        <w:t xml:space="preserve"> usaba incorrectamente el id del propio médico como </w:t>
      </w:r>
      <w:r>
        <w:rPr>
          <w:rFonts w:ascii="Consolas" w:hAnsi="Consolas" w:cs="Consolas"/>
          <w:b w:val="0"/>
          <w:i w:val="0"/>
          <w:sz w:val="18"/>
        </w:rPr>
        <w:t>patientId</w:t>
      </w:r>
      <w:r>
        <w:rPr>
          <w:rFonts w:ascii="Times New Roman" w:hAnsi="Times New Roman" w:cs="Times New Roman"/>
          <w:b w:val="0"/>
          <w:i w:val="0"/>
          <w:sz w:val="24"/>
        </w:rPr>
        <w:t>, devolviendo siempre una lista vacía. Lección: la verificación end-to-end contra datos reales (no solo contra mocks) sigue siendo la forma más efectiva de encontrar este tipo de bug de filtrado silencioso.</w:t>
      </w:r>
    </w:p>
    <w:p>
      <w:pPr>
        <w:jc w:val="both"/>
      </w:pPr>
      <w:r>
        <w:rPr>
          <w:rFonts w:ascii="Times New Roman" w:hAnsi="Times New Roman" w:cs="Times New Roman"/>
          <w:b w:val="0"/>
          <w:i w:val="0"/>
          <w:sz w:val="24"/>
        </w:rPr>
        <w:t>Con este entregable, el Sprint 13 queda formalmente cerrado: 6/6 entregables aceptados, ambos flujos (interoperabilidad institucional y wearables-IA) probados en verde, y documentación de cierre (OpenAPI dedicado, README, ROADMAP, Matriz de Trazabilidad) completa.</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