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FF6600"/>
          <w:sz w:val="72"/>
          <w:szCs w:val="72"/>
        </w:rPr>
        <w:t xml:space="preserve">ETEMENAKI</w:t>
      </w:r>
    </w:p>
    <w:p>
      <w:pPr>
        <w:spacing w:after="100"/>
        <w:jc w:val="center"/>
      </w:pPr>
      <w:r>
        <w:rPr>
          <w:rFonts w:ascii="Arial" w:cs="Arial" w:eastAsia="Arial" w:hAnsi="Arial"/>
          <w:b/>
          <w:bCs/>
          <w:color w:val="000000"/>
          <w:sz w:val="28"/>
          <w:szCs w:val="28"/>
        </w:rPr>
        <w:t xml:space="preserve">50 LEVELS TO PROGRAMMING FLUENCY</w:t>
      </w:r>
    </w:p>
    <w:p>
      <w:pPr>
        <w:spacing w:after="400"/>
        <w:jc w:val="center"/>
      </w:pPr>
      <w:r>
        <w:rPr>
          <w:rFonts w:ascii="Arial" w:cs="Arial" w:eastAsia="Arial" w:hAnsi="Arial"/>
          <w:color w:val="666666"/>
          <w:sz w:val="24"/>
          <w:szCs w:val="24"/>
        </w:rPr>
        <w:t xml:space="preserve">Project Summary v1.0</w:t>
      </w:r>
    </w:p>
    <w:p>
      <w:pPr>
        <w:jc w:val="center"/>
      </w:pPr>
      <w:r>
        <w:rPr>
          <w:color w:val="FF6600"/>
          <w:sz w:val="20"/>
          <w:szCs w:val="20"/>
        </w:rPr>
        <w:t xml:space="preserve">────────────────────────────────────────</w:t>
      </w:r>
    </w:p>
    <w:p>
      <w:pPr>
        <w:spacing w:before="400"/>
      </w:pPr>
    </w:p>
    <w:p>
      <w:pPr>
        <w:spacing w:after="80"/>
        <w:jc w:val="center"/>
      </w:pPr>
      <w:r>
        <w:rPr>
          <w:rFonts w:ascii="Arial" w:cs="Arial" w:eastAsia="Arial" w:hAnsi="Arial"/>
          <w:b/>
          <w:bCs/>
          <w:sz w:val="24"/>
          <w:szCs w:val="24"/>
        </w:rPr>
        <w:t xml:space="preserve">ML Innovations LLC</w:t>
      </w:r>
    </w:p>
    <w:p>
      <w:pPr>
        <w:spacing w:after="80"/>
        <w:jc w:val="center"/>
      </w:pPr>
      <w:r>
        <w:rPr>
          <w:rFonts w:ascii="Arial" w:cs="Arial" w:eastAsia="Arial" w:hAnsi="Arial"/>
          <w:color w:val="666666"/>
          <w:sz w:val="22"/>
          <w:szCs w:val="22"/>
        </w:rPr>
        <w:t xml:space="preserve">M. L. McKnight, Founder &amp; CTO</w:t>
      </w:r>
    </w:p>
    <w:p>
      <w:pPr>
        <w:spacing w:after="80"/>
        <w:jc w:val="center"/>
      </w:pPr>
      <w:r>
        <w:rPr>
          <w:rFonts w:ascii="Arial" w:cs="Arial" w:eastAsia="Arial" w:hAnsi="Arial"/>
          <w:color w:val="666666"/>
          <w:sz w:val="20"/>
          <w:szCs w:val="20"/>
        </w:rPr>
        <w:t xml:space="preserve">ml.innovations.research.lab@gmail.com | 662-295-2269</w:t>
      </w:r>
    </w:p>
    <w:p>
      <w:pPr>
        <w:spacing w:after="80"/>
        <w:jc w:val="center"/>
      </w:pPr>
      <w:r>
        <w:rPr>
          <w:rFonts w:ascii="Arial" w:cs="Arial" w:eastAsia="Arial" w:hAnsi="Arial"/>
          <w:color w:val="666666"/>
          <w:sz w:val="20"/>
          <w:szCs w:val="20"/>
        </w:rPr>
        <w:t xml:space="preserve">Pheba, Mississippi</w:t>
      </w:r>
    </w:p>
    <w:p>
      <w:pPr>
        <w:spacing w:before="200"/>
        <w:jc w:val="center"/>
      </w:pPr>
      <w:r>
        <w:rPr>
          <w:rFonts w:ascii="Arial" w:cs="Arial" w:eastAsia="Arial" w:hAnsi="Arial"/>
          <w:sz w:val="22"/>
          <w:szCs w:val="22"/>
        </w:rPr>
        <w:t xml:space="preserve">March 2026</w:t>
      </w:r>
    </w:p>
    <w:p>
      <w:r>
        <w:br w:type="page"/>
      </w:r>
    </w:p>
    <w:p>
      <w:pPr>
        <w:spacing w:before="360" w:after="200"/>
      </w:pPr>
      <w:r>
        <w:rPr>
          <w:rFonts w:ascii="Arial" w:cs="Arial" w:eastAsia="Arial" w:hAnsi="Arial"/>
          <w:b/>
          <w:bCs/>
          <w:color w:val="FF6600"/>
          <w:sz w:val="36"/>
          <w:szCs w:val="36"/>
        </w:rPr>
        <w:t xml:space="preserve">EXECUTIVE SUMMARY</w:t>
      </w:r>
    </w:p>
    <w:p>
      <w:pPr>
        <w:spacing w:after="120"/>
      </w:pPr>
      <w:r>
        <w:rPr>
          <w:rFonts w:ascii="Arial" w:cs="Arial" w:eastAsia="Arial" w:hAnsi="Arial"/>
          <w:sz w:val="22"/>
          <w:szCs w:val="22"/>
        </w:rPr>
        <w:t xml:space="preserve">ETEMENAKI is a hyper-learning platform that delivers conversational fluency in Python, JavaScript, and Rust within 30 minutes per level, with full professional mastery achievable in 25 hours across 50 progressive levels. The system leverages pattern recognition across three languages presented simultaneously, immediate practice after every concept, and gamification that rewards earned confidence through measurable improvement.</w:t>
      </w:r>
    </w:p>
    <w:p>
      <w:pPr>
        <w:spacing w:after="120"/>
      </w:pPr>
      <w:r>
        <w:rPr>
          <w:rFonts w:ascii="Arial" w:cs="Arial" w:eastAsia="Arial" w:hAnsi="Arial"/>
          <w:sz w:val="22"/>
          <w:szCs w:val="22"/>
        </w:rPr>
        <w:t xml:space="preserve">The platform is delivered as a single HTML file with zero dependencies, zero installation, and zero server requirements. It works offline, can be distributed by any means, and will function identically in any modern browser for the foreseeable future.</w:t>
      </w:r>
    </w:p>
    <w:p>
      <w:pPr>
        <w:spacing w:before="280" w:after="160"/>
      </w:pPr>
      <w:r>
        <w:rPr>
          <w:rFonts w:ascii="Arial" w:cs="Arial" w:eastAsia="Arial" w:hAnsi="Arial"/>
          <w:b/>
          <w:bCs/>
          <w:color w:val="FF6600"/>
          <w:sz w:val="28"/>
          <w:szCs w:val="28"/>
        </w:rPr>
        <w:t xml:space="preserve">Key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2400"/>
            <w:tcBorders>
              <w:top w:val="single" w:color="DDDDDD" w:sz="1"/>
              <w:left w:val="single" w:color="DDDDDD" w:sz="1"/>
              <w:bottom w:val="single" w:color="DDDDDD" w:sz="1"/>
              <w:right w:val="single" w:color="DDDDDD" w:sz="1"/>
            </w:tcBorders>
            <w:shd w:fill="FF6600"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6960"/>
            <w:tcBorders>
              <w:top w:val="single" w:color="DDDDDD" w:sz="1"/>
              <w:left w:val="single" w:color="DDDDDD" w:sz="1"/>
              <w:bottom w:val="single" w:color="DDDDDD" w:sz="1"/>
              <w:right w:val="single" w:color="DDDDDD" w:sz="1"/>
            </w:tcBorders>
            <w:shd w:fill="FF6600"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2400"/>
            <w:tcBorders>
              <w:top w:val="single" w:color="DDDDDD" w:sz="1"/>
              <w:left w:val="single" w:color="DDDDDD" w:sz="1"/>
              <w:bottom w:val="single" w:color="DDDDDD" w:sz="1"/>
              <w:right w:val="single" w:color="DDDDDD" w:sz="1"/>
            </w:tcBorders>
            <w:shd w:fill="FFF5EB" w:val="clear"/>
            <w:tcMar>
              <w:top w:type="dxa" w:w="80"/>
              <w:left w:type="dxa" w:w="120"/>
              <w:bottom w:type="dxa" w:w="80"/>
              <w:right w:type="dxa" w:w="120"/>
            </w:tcMar>
          </w:tcPr>
          <w:p>
            <w:r>
              <w:rPr>
                <w:rFonts w:ascii="Arial" w:cs="Arial" w:eastAsia="Arial" w:hAnsi="Arial"/>
                <w:color w:val="000000"/>
                <w:sz w:val="20"/>
                <w:szCs w:val="20"/>
              </w:rPr>
              <w:t xml:space="preserve">Total Levels</w:t>
            </w:r>
          </w:p>
        </w:tc>
        <w:tc>
          <w:tcPr>
            <w:tcW w:type="dxa" w:w="69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color w:val="000000"/>
                <w:sz w:val="20"/>
                <w:szCs w:val="20"/>
              </w:rPr>
              <w:t xml:space="preserve">50 (5 tiers)</w:t>
            </w:r>
          </w:p>
        </w:tc>
      </w:tr>
      <w:tr>
        <w:tc>
          <w:tcPr>
            <w:tcW w:type="dxa" w:w="2400"/>
            <w:tcBorders>
              <w:top w:val="single" w:color="DDDDDD" w:sz="1"/>
              <w:left w:val="single" w:color="DDDDDD" w:sz="1"/>
              <w:bottom w:val="single" w:color="DDDDDD" w:sz="1"/>
              <w:right w:val="single" w:color="DDDDDD" w:sz="1"/>
            </w:tcBorders>
            <w:shd w:fill="FFF5EB" w:val="clear"/>
            <w:tcMar>
              <w:top w:type="dxa" w:w="80"/>
              <w:left w:type="dxa" w:w="120"/>
              <w:bottom w:type="dxa" w:w="80"/>
              <w:right w:type="dxa" w:w="120"/>
            </w:tcMar>
          </w:tcPr>
          <w:p>
            <w:r>
              <w:rPr>
                <w:rFonts w:ascii="Arial" w:cs="Arial" w:eastAsia="Arial" w:hAnsi="Arial"/>
                <w:color w:val="000000"/>
                <w:sz w:val="20"/>
                <w:szCs w:val="20"/>
              </w:rPr>
              <w:t xml:space="preserve">Languages Taught</w:t>
            </w:r>
          </w:p>
        </w:tc>
        <w:tc>
          <w:tcPr>
            <w:tcW w:type="dxa" w:w="69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color w:val="000000"/>
                <w:sz w:val="20"/>
                <w:szCs w:val="20"/>
              </w:rPr>
              <w:t xml:space="preserve">Python, JavaScript, Rust</w:t>
            </w:r>
          </w:p>
        </w:tc>
      </w:tr>
      <w:tr>
        <w:tc>
          <w:tcPr>
            <w:tcW w:type="dxa" w:w="2400"/>
            <w:tcBorders>
              <w:top w:val="single" w:color="DDDDDD" w:sz="1"/>
              <w:left w:val="single" w:color="DDDDDD" w:sz="1"/>
              <w:bottom w:val="single" w:color="DDDDDD" w:sz="1"/>
              <w:right w:val="single" w:color="DDDDDD" w:sz="1"/>
            </w:tcBorders>
            <w:shd w:fill="FFF5EB" w:val="clear"/>
            <w:tcMar>
              <w:top w:type="dxa" w:w="80"/>
              <w:left w:type="dxa" w:w="120"/>
              <w:bottom w:type="dxa" w:w="80"/>
              <w:right w:type="dxa" w:w="120"/>
            </w:tcMar>
          </w:tcPr>
          <w:p>
            <w:r>
              <w:rPr>
                <w:rFonts w:ascii="Arial" w:cs="Arial" w:eastAsia="Arial" w:hAnsi="Arial"/>
                <w:color w:val="000000"/>
                <w:sz w:val="20"/>
                <w:szCs w:val="20"/>
              </w:rPr>
              <w:t xml:space="preserve">Practice Exercises</w:t>
            </w:r>
          </w:p>
        </w:tc>
        <w:tc>
          <w:tcPr>
            <w:tcW w:type="dxa" w:w="69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color w:val="000000"/>
                <w:sz w:val="20"/>
                <w:szCs w:val="20"/>
              </w:rPr>
              <w:t xml:space="preserve">200 (4 per level)</w:t>
            </w:r>
          </w:p>
        </w:tc>
      </w:tr>
      <w:tr>
        <w:tc>
          <w:tcPr>
            <w:tcW w:type="dxa" w:w="2400"/>
            <w:tcBorders>
              <w:top w:val="single" w:color="DDDDDD" w:sz="1"/>
              <w:left w:val="single" w:color="DDDDDD" w:sz="1"/>
              <w:bottom w:val="single" w:color="DDDDDD" w:sz="1"/>
              <w:right w:val="single" w:color="DDDDDD" w:sz="1"/>
            </w:tcBorders>
            <w:shd w:fill="FFF5EB" w:val="clear"/>
            <w:tcMar>
              <w:top w:type="dxa" w:w="80"/>
              <w:left w:type="dxa" w:w="120"/>
              <w:bottom w:type="dxa" w:w="80"/>
              <w:right w:type="dxa" w:w="120"/>
            </w:tcMar>
          </w:tcPr>
          <w:p>
            <w:r>
              <w:rPr>
                <w:rFonts w:ascii="Arial" w:cs="Arial" w:eastAsia="Arial" w:hAnsi="Arial"/>
                <w:color w:val="000000"/>
                <w:sz w:val="20"/>
                <w:szCs w:val="20"/>
              </w:rPr>
              <w:t xml:space="preserve">Pattern Games</w:t>
            </w:r>
          </w:p>
        </w:tc>
        <w:tc>
          <w:tcPr>
            <w:tcW w:type="dxa" w:w="69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color w:val="000000"/>
                <w:sz w:val="20"/>
                <w:szCs w:val="20"/>
              </w:rPr>
              <w:t xml:space="preserve">200 (4 per level)</w:t>
            </w:r>
          </w:p>
        </w:tc>
      </w:tr>
      <w:tr>
        <w:tc>
          <w:tcPr>
            <w:tcW w:type="dxa" w:w="2400"/>
            <w:tcBorders>
              <w:top w:val="single" w:color="DDDDDD" w:sz="1"/>
              <w:left w:val="single" w:color="DDDDDD" w:sz="1"/>
              <w:bottom w:val="single" w:color="DDDDDD" w:sz="1"/>
              <w:right w:val="single" w:color="DDDDDD" w:sz="1"/>
            </w:tcBorders>
            <w:shd w:fill="FFF5EB" w:val="clear"/>
            <w:tcMar>
              <w:top w:type="dxa" w:w="80"/>
              <w:left w:type="dxa" w:w="120"/>
              <w:bottom w:type="dxa" w:w="80"/>
              <w:right w:type="dxa" w:w="120"/>
            </w:tcMar>
          </w:tcPr>
          <w:p>
            <w:r>
              <w:rPr>
                <w:rFonts w:ascii="Arial" w:cs="Arial" w:eastAsia="Arial" w:hAnsi="Arial"/>
                <w:color w:val="000000"/>
                <w:sz w:val="20"/>
                <w:szCs w:val="20"/>
              </w:rPr>
              <w:t xml:space="preserve">Assessment Questions</w:t>
            </w:r>
          </w:p>
        </w:tc>
        <w:tc>
          <w:tcPr>
            <w:tcW w:type="dxa" w:w="69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color w:val="000000"/>
                <w:sz w:val="20"/>
                <w:szCs w:val="20"/>
              </w:rPr>
              <w:t xml:space="preserve">250 (5 per level)</w:t>
            </w:r>
          </w:p>
        </w:tc>
      </w:tr>
      <w:tr>
        <w:tc>
          <w:tcPr>
            <w:tcW w:type="dxa" w:w="2400"/>
            <w:tcBorders>
              <w:top w:val="single" w:color="DDDDDD" w:sz="1"/>
              <w:left w:val="single" w:color="DDDDDD" w:sz="1"/>
              <w:bottom w:val="single" w:color="DDDDDD" w:sz="1"/>
              <w:right w:val="single" w:color="DDDDDD" w:sz="1"/>
            </w:tcBorders>
            <w:shd w:fill="FFF5EB" w:val="clear"/>
            <w:tcMar>
              <w:top w:type="dxa" w:w="80"/>
              <w:left w:type="dxa" w:w="120"/>
              <w:bottom w:type="dxa" w:w="80"/>
              <w:right w:type="dxa" w:w="120"/>
            </w:tcMar>
          </w:tcPr>
          <w:p>
            <w:r>
              <w:rPr>
                <w:rFonts w:ascii="Arial" w:cs="Arial" w:eastAsia="Arial" w:hAnsi="Arial"/>
                <w:color w:val="000000"/>
                <w:sz w:val="20"/>
                <w:szCs w:val="20"/>
              </w:rPr>
              <w:t xml:space="preserve">Master Challenges</w:t>
            </w:r>
          </w:p>
        </w:tc>
        <w:tc>
          <w:tcPr>
            <w:tcW w:type="dxa" w:w="69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color w:val="000000"/>
                <w:sz w:val="20"/>
                <w:szCs w:val="20"/>
              </w:rPr>
              <w:t xml:space="preserve">50 (1 per level)</w:t>
            </w:r>
          </w:p>
        </w:tc>
      </w:tr>
      <w:tr>
        <w:tc>
          <w:tcPr>
            <w:tcW w:type="dxa" w:w="2400"/>
            <w:tcBorders>
              <w:top w:val="single" w:color="DDDDDD" w:sz="1"/>
              <w:left w:val="single" w:color="DDDDDD" w:sz="1"/>
              <w:bottom w:val="single" w:color="DDDDDD" w:sz="1"/>
              <w:right w:val="single" w:color="DDDDDD" w:sz="1"/>
            </w:tcBorders>
            <w:shd w:fill="FFF5EB" w:val="clear"/>
            <w:tcMar>
              <w:top w:type="dxa" w:w="80"/>
              <w:left w:type="dxa" w:w="120"/>
              <w:bottom w:type="dxa" w:w="80"/>
              <w:right w:type="dxa" w:w="120"/>
            </w:tcMar>
          </w:tcPr>
          <w:p>
            <w:r>
              <w:rPr>
                <w:rFonts w:ascii="Arial" w:cs="Arial" w:eastAsia="Arial" w:hAnsi="Arial"/>
                <w:color w:val="000000"/>
                <w:sz w:val="20"/>
                <w:szCs w:val="20"/>
              </w:rPr>
              <w:t xml:space="preserve">File Size</w:t>
            </w:r>
          </w:p>
        </w:tc>
        <w:tc>
          <w:tcPr>
            <w:tcW w:type="dxa" w:w="69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color w:val="000000"/>
                <w:sz w:val="20"/>
                <w:szCs w:val="20"/>
              </w:rPr>
              <w:t xml:space="preserve">~426 KB (single HTML)</w:t>
            </w:r>
          </w:p>
        </w:tc>
      </w:tr>
      <w:tr>
        <w:tc>
          <w:tcPr>
            <w:tcW w:type="dxa" w:w="2400"/>
            <w:tcBorders>
              <w:top w:val="single" w:color="DDDDDD" w:sz="1"/>
              <w:left w:val="single" w:color="DDDDDD" w:sz="1"/>
              <w:bottom w:val="single" w:color="DDDDDD" w:sz="1"/>
              <w:right w:val="single" w:color="DDDDDD" w:sz="1"/>
            </w:tcBorders>
            <w:shd w:fill="FFF5EB" w:val="clear"/>
            <w:tcMar>
              <w:top w:type="dxa" w:w="80"/>
              <w:left w:type="dxa" w:w="120"/>
              <w:bottom w:type="dxa" w:w="80"/>
              <w:right w:type="dxa" w:w="120"/>
            </w:tcMar>
          </w:tcPr>
          <w:p>
            <w:r>
              <w:rPr>
                <w:rFonts w:ascii="Arial" w:cs="Arial" w:eastAsia="Arial" w:hAnsi="Arial"/>
                <w:color w:val="000000"/>
                <w:sz w:val="20"/>
                <w:szCs w:val="20"/>
              </w:rPr>
              <w:t xml:space="preserve">Dependencies</w:t>
            </w:r>
          </w:p>
        </w:tc>
        <w:tc>
          <w:tcPr>
            <w:tcW w:type="dxa" w:w="69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color w:val="000000"/>
                <w:sz w:val="20"/>
                <w:szCs w:val="20"/>
              </w:rPr>
              <w:t xml:space="preserve">Zero</w:t>
            </w:r>
          </w:p>
        </w:tc>
      </w:tr>
      <w:tr>
        <w:tc>
          <w:tcPr>
            <w:tcW w:type="dxa" w:w="2400"/>
            <w:tcBorders>
              <w:top w:val="single" w:color="DDDDDD" w:sz="1"/>
              <w:left w:val="single" w:color="DDDDDD" w:sz="1"/>
              <w:bottom w:val="single" w:color="DDDDDD" w:sz="1"/>
              <w:right w:val="single" w:color="DDDDDD" w:sz="1"/>
            </w:tcBorders>
            <w:shd w:fill="FFF5EB" w:val="clear"/>
            <w:tcMar>
              <w:top w:type="dxa" w:w="80"/>
              <w:left w:type="dxa" w:w="120"/>
              <w:bottom w:type="dxa" w:w="80"/>
              <w:right w:type="dxa" w:w="120"/>
            </w:tcMar>
          </w:tcPr>
          <w:p>
            <w:r>
              <w:rPr>
                <w:rFonts w:ascii="Arial" w:cs="Arial" w:eastAsia="Arial" w:hAnsi="Arial"/>
                <w:color w:val="000000"/>
                <w:sz w:val="20"/>
                <w:szCs w:val="20"/>
              </w:rPr>
              <w:t xml:space="preserve">Time to Fluency</w:t>
            </w:r>
          </w:p>
        </w:tc>
        <w:tc>
          <w:tcPr>
            <w:tcW w:type="dxa" w:w="69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color w:val="000000"/>
                <w:sz w:val="20"/>
                <w:szCs w:val="20"/>
              </w:rPr>
              <w:t xml:space="preserve">30 minutes (Level 1)</w:t>
            </w:r>
          </w:p>
        </w:tc>
      </w:tr>
      <w:tr>
        <w:tc>
          <w:tcPr>
            <w:tcW w:type="dxa" w:w="2400"/>
            <w:tcBorders>
              <w:top w:val="single" w:color="DDDDDD" w:sz="1"/>
              <w:left w:val="single" w:color="DDDDDD" w:sz="1"/>
              <w:bottom w:val="single" w:color="DDDDDD" w:sz="1"/>
              <w:right w:val="single" w:color="DDDDDD" w:sz="1"/>
            </w:tcBorders>
            <w:shd w:fill="FFF5EB" w:val="clear"/>
            <w:tcMar>
              <w:top w:type="dxa" w:w="80"/>
              <w:left w:type="dxa" w:w="120"/>
              <w:bottom w:type="dxa" w:w="80"/>
              <w:right w:type="dxa" w:w="120"/>
            </w:tcMar>
          </w:tcPr>
          <w:p>
            <w:r>
              <w:rPr>
                <w:rFonts w:ascii="Arial" w:cs="Arial" w:eastAsia="Arial" w:hAnsi="Arial"/>
                <w:color w:val="000000"/>
                <w:sz w:val="20"/>
                <w:szCs w:val="20"/>
              </w:rPr>
              <w:t xml:space="preserve">Time to Mastery</w:t>
            </w:r>
          </w:p>
        </w:tc>
        <w:tc>
          <w:tcPr>
            <w:tcW w:type="dxa" w:w="69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color w:val="000000"/>
                <w:sz w:val="20"/>
                <w:szCs w:val="20"/>
              </w:rPr>
              <w:t xml:space="preserve">25 hours (all 50 levels)</w:t>
            </w:r>
          </w:p>
        </w:tc>
      </w:tr>
    </w:tbl>
    <w:p>
      <w:r>
        <w:br w:type="page"/>
      </w:r>
    </w:p>
    <w:p>
      <w:pPr>
        <w:spacing w:before="360" w:after="200"/>
      </w:pPr>
      <w:r>
        <w:rPr>
          <w:rFonts w:ascii="Arial" w:cs="Arial" w:eastAsia="Arial" w:hAnsi="Arial"/>
          <w:b/>
          <w:bCs/>
          <w:color w:val="FF6600"/>
          <w:sz w:val="36"/>
          <w:szCs w:val="36"/>
        </w:rPr>
        <w:t xml:space="preserve">TECHNICAL ARCHITECTURE</w:t>
      </w:r>
    </w:p>
    <w:p>
      <w:pPr>
        <w:spacing w:after="120"/>
      </w:pPr>
      <w:r>
        <w:rPr>
          <w:rFonts w:ascii="Arial" w:cs="Arial" w:eastAsia="Arial" w:hAnsi="Arial"/>
          <w:sz w:val="22"/>
          <w:szCs w:val="22"/>
        </w:rPr>
        <w:t xml:space="preserve">ETEMENAKI is a single-file web application built with vanilla HTML, CSS, and JavaScript. No build step, no framework, no server. The entire application, including all 50 levels of educational content, fits in approximately 426 KB.</w:t>
      </w:r>
    </w:p>
    <w:p>
      <w:pPr>
        <w:spacing w:before="280" w:after="160"/>
      </w:pPr>
      <w:r>
        <w:rPr>
          <w:rFonts w:ascii="Arial" w:cs="Arial" w:eastAsia="Arial" w:hAnsi="Arial"/>
          <w:b/>
          <w:bCs/>
          <w:color w:val="FF6600"/>
          <w:sz w:val="28"/>
          <w:szCs w:val="28"/>
        </w:rPr>
        <w:t xml:space="preserve">Application Structure</w:t>
      </w:r>
    </w:p>
    <w:p>
      <w:pPr>
        <w:spacing w:after="120"/>
      </w:pPr>
      <w:r>
        <w:rPr>
          <w:rFonts w:ascii="Arial" w:cs="Arial" w:eastAsia="Arial" w:hAnsi="Arial"/>
          <w:sz w:val="22"/>
          <w:szCs w:val="22"/>
        </w:rPr>
        <w:t xml:space="preserve">The HTML file contains six integrated systems: a CSS stylesheet (~300 rules) handling all visual design, responsive layout, and animations; an HTML shell providing containers for the hub view (level select + puzzle) and the learn view (level content); a canvas-based puzzle system rendering the Tower of Babel jigsaw; a universal level engine that renders any level from its JSON data; the complete level dataset (50 levels with examples, practices, games, challenges, and assessments in Python, JavaScript, and Rust); and the game state management handling XP, streaks, progress, and timing.</w:t>
      </w:r>
    </w:p>
    <w:p>
      <w:pPr>
        <w:spacing w:before="280" w:after="160"/>
      </w:pPr>
      <w:r>
        <w:rPr>
          <w:rFonts w:ascii="Arial" w:cs="Arial" w:eastAsia="Arial" w:hAnsi="Arial"/>
          <w:b/>
          <w:bCs/>
          <w:color w:val="FF6600"/>
          <w:sz w:val="28"/>
          <w:szCs w:val="28"/>
        </w:rPr>
        <w:t xml:space="preserve">Level Data Schema</w:t>
      </w:r>
    </w:p>
    <w:p>
      <w:pPr>
        <w:spacing w:after="120"/>
      </w:pPr>
      <w:r>
        <w:rPr>
          <w:rFonts w:ascii="Arial" w:cs="Arial" w:eastAsia="Arial" w:hAnsi="Arial"/>
          <w:sz w:val="22"/>
          <w:szCs w:val="22"/>
        </w:rPr>
        <w:t xml:space="preserve">Each level is a self-contained JSON object containing: an ID and title, tier assignment (1-5) with tier name, pattern name with color and emoji, a description, four code examples (each with Python, JavaScript, and Rust implementations, output, and analysis), four practice exercises (each with instruction, starter code, validation check, hint, and solution), four pattern recognition games (each with question, four options, correct answer index, and explanation), one master challenge (with instruction, starter, hint, multi-point validation, and solution), and five assessment questions (each with question, four options, and correct answer index).</w:t>
      </w:r>
    </w:p>
    <w:p>
      <w:pPr>
        <w:spacing w:before="280" w:after="160"/>
      </w:pPr>
      <w:r>
        <w:rPr>
          <w:rFonts w:ascii="Arial" w:cs="Arial" w:eastAsia="Arial" w:hAnsi="Arial"/>
          <w:b/>
          <w:bCs/>
          <w:color w:val="FF6600"/>
          <w:sz w:val="28"/>
          <w:szCs w:val="28"/>
        </w:rPr>
        <w:t xml:space="preserve">Validation System</w:t>
      </w:r>
    </w:p>
    <w:p>
      <w:pPr>
        <w:spacing w:after="120"/>
      </w:pPr>
      <w:r>
        <w:rPr>
          <w:rFonts w:ascii="Arial" w:cs="Arial" w:eastAsia="Arial" w:hAnsi="Arial"/>
          <w:sz w:val="22"/>
          <w:szCs w:val="22"/>
        </w:rPr>
        <w:t xml:space="preserve">Every practice exercise uses topic-specific keyword validation. The check field contains a JavaScript expression that evaluates against the student's code. For example, Level 12 (Algorithms) Practice 1 checks for 'def', 'while', and 'mid' to verify the student wrote a binary search. Level 42 (Security) checks for 'hash', 'sha', or 'hashlib'. No practice can be passed by typing arbitrary text; every validator requires demonstrably relevant code.</w:t>
      </w:r>
    </w:p>
    <w:p>
      <w:r>
        <w:br w:type="page"/>
      </w:r>
    </w:p>
    <w:p>
      <w:pPr>
        <w:spacing w:before="360" w:after="200"/>
      </w:pPr>
      <w:r>
        <w:rPr>
          <w:rFonts w:ascii="Arial" w:cs="Arial" w:eastAsia="Arial" w:hAnsi="Arial"/>
          <w:b/>
          <w:bCs/>
          <w:color w:val="FF6600"/>
          <w:sz w:val="36"/>
          <w:szCs w:val="36"/>
        </w:rPr>
        <w:t xml:space="preserve">50-LEVEL CURRICULUM</w:t>
      </w:r>
    </w:p>
    <w:p>
      <w:pPr>
        <w:spacing w:before="280" w:after="160"/>
      </w:pPr>
      <w:r>
        <w:rPr>
          <w:rFonts w:ascii="Arial" w:cs="Arial" w:eastAsia="Arial" w:hAnsi="Arial"/>
          <w:b/>
          <w:bCs/>
          <w:color w:val="FF6600"/>
          <w:sz w:val="28"/>
          <w:szCs w:val="28"/>
        </w:rPr>
        <w:t xml:space="preserve">Tier 1: Foundation (Levels 1-5)</w:t>
      </w:r>
    </w:p>
    <w:p>
      <w:pPr>
        <w:spacing w:after="120"/>
      </w:pPr>
      <w:r>
        <w:rPr>
          <w:rFonts w:ascii="Arial" w:cs="Arial" w:eastAsia="Arial" w:hAnsi="Arial"/>
          <w:sz w:val="22"/>
          <w:szCs w:val="22"/>
        </w:rPr>
        <w:t xml:space="preserve">Level 1: Storage &amp; Types — Variables, assignment, strings, numbers, booleans, reassignment. Level 2: Decision Making — If/else, elif chains, comparison operators. Level 3: Loops &amp; Repetition — For loops, while loops, iterating collections, accumulating results. Level 4: Functions — Defining, parameters, return values, multiple parameters. Level 5: Data Structures — Lists/arrays, adding/removing, dictionaries/objects, nested structures.</w:t>
      </w:r>
    </w:p>
    <w:p>
      <w:pPr>
        <w:spacing w:before="280" w:after="160"/>
      </w:pPr>
      <w:r>
        <w:rPr>
          <w:rFonts w:ascii="Arial" w:cs="Arial" w:eastAsia="Arial" w:hAnsi="Arial"/>
          <w:b/>
          <w:bCs/>
          <w:color w:val="FF6600"/>
          <w:sz w:val="28"/>
          <w:szCs w:val="28"/>
        </w:rPr>
        <w:t xml:space="preserve">Tier 2: Combination (Levels 6-15)</w:t>
      </w:r>
    </w:p>
    <w:p>
      <w:pPr>
        <w:spacing w:after="120"/>
      </w:pPr>
      <w:r>
        <w:rPr>
          <w:rFonts w:ascii="Arial" w:cs="Arial" w:eastAsia="Arial" w:hAnsi="Arial"/>
          <w:sz w:val="22"/>
          <w:szCs w:val="22"/>
        </w:rPr>
        <w:t xml:space="preserve">Level 6: Functions + Conditions — Guard clauses, boolean parameters, validation functions. Level 7: Loops + Collections — Filter, map, find max, count occurrences. Level 8: Nested Structures — 2D grids, dicts of lists, nested loops, JSON-like data. Level 9: String Manipulation — Methods, slicing, formatting, split/join. Level 10: Error Handling — Try/except, specific types, defensive coding, defaults.</w:t>
      </w:r>
    </w:p>
    <w:p>
      <w:pPr>
        <w:spacing w:after="120"/>
      </w:pPr>
      <w:r>
        <w:rPr>
          <w:rFonts w:ascii="Arial" w:cs="Arial" w:eastAsia="Arial" w:hAnsi="Arial"/>
          <w:sz w:val="22"/>
          <w:szCs w:val="22"/>
        </w:rPr>
        <w:t xml:space="preserve">Level 11: Input &amp; Output — Print formatting, tables, user input, string repetition. Level 12: Basic Algorithms — Linear search, bubble sort, frequency counting, two-pointer. Level 13: Code Organization — Naming, docstrings, constants, grouping. Level 14: Debugging — Error messages, print debugging, common bugs, isolation. Level 15: Integration Project — Complete contact book with CRUD, search, and menu.</w:t>
      </w:r>
    </w:p>
    <w:p>
      <w:pPr>
        <w:spacing w:before="280" w:after="160"/>
      </w:pPr>
      <w:r>
        <w:rPr>
          <w:rFonts w:ascii="Arial" w:cs="Arial" w:eastAsia="Arial" w:hAnsi="Arial"/>
          <w:b/>
          <w:bCs/>
          <w:color w:val="FF6600"/>
          <w:sz w:val="28"/>
          <w:szCs w:val="28"/>
        </w:rPr>
        <w:t xml:space="preserve">Tier 3: Real-World (Levels 16-30)</w:t>
      </w:r>
    </w:p>
    <w:p>
      <w:pPr>
        <w:spacing w:after="120"/>
      </w:pPr>
      <w:r>
        <w:rPr>
          <w:rFonts w:ascii="Arial" w:cs="Arial" w:eastAsia="Arial" w:hAnsi="Arial"/>
          <w:sz w:val="22"/>
          <w:szCs w:val="22"/>
        </w:rPr>
        <w:t xml:space="preserve">Level 16: OOP Basics — Classes, methods, __str__, collections in objects. Level 17: Advanced Collections — Sets, set operations, tuples, list comprehensions. Level 18: Pattern Matching — Regex basics, character classes, capture groups, search/replace. Level 19: JSON &amp; Data Formats — Encode/decode, file I/O, CSV processing.</w:t>
      </w:r>
    </w:p>
    <w:p>
      <w:pPr>
        <w:spacing w:after="120"/>
      </w:pPr>
      <w:r>
        <w:rPr>
          <w:rFonts w:ascii="Arial" w:cs="Arial" w:eastAsia="Arial" w:hAnsi="Arial"/>
          <w:sz w:val="22"/>
          <w:szCs w:val="22"/>
        </w:rPr>
        <w:t xml:space="preserve">Levels 20-30 cover APIs, CLI programs, file systems, testing, configuration, databases, async programming, concurrency, package management, code review, and a mid-course project building a complete task manager.</w:t>
      </w:r>
    </w:p>
    <w:p>
      <w:pPr>
        <w:spacing w:before="280" w:after="160"/>
      </w:pPr>
      <w:r>
        <w:rPr>
          <w:rFonts w:ascii="Arial" w:cs="Arial" w:eastAsia="Arial" w:hAnsi="Arial"/>
          <w:b/>
          <w:bCs/>
          <w:color w:val="FF6600"/>
          <w:sz w:val="28"/>
          <w:szCs w:val="28"/>
        </w:rPr>
        <w:t xml:space="preserve">Tier 4: Advanced (Levels 31-45)</w:t>
      </w:r>
    </w:p>
    <w:p>
      <w:pPr>
        <w:spacing w:after="120"/>
      </w:pPr>
      <w:r>
        <w:rPr>
          <w:rFonts w:ascii="Arial" w:cs="Arial" w:eastAsia="Arial" w:hAnsi="Arial"/>
          <w:sz w:val="22"/>
          <w:szCs w:val="22"/>
        </w:rPr>
        <w:t xml:space="preserve">Levels 31-45 cover memory and ownership (Rust), closures and lambdas, decorators and macros, generics, custom error types, performance optimization, web development, frameworks, data pipelines, advanced concurrency, design patterns, security basics, documentation, advanced debugging, and software architecture patterns.</w:t>
      </w:r>
    </w:p>
    <w:p>
      <w:pPr>
        <w:spacing w:before="280" w:after="160"/>
      </w:pPr>
      <w:r>
        <w:rPr>
          <w:rFonts w:ascii="Arial" w:cs="Arial" w:eastAsia="Arial" w:hAnsi="Arial"/>
          <w:b/>
          <w:bCs/>
          <w:color w:val="FF6600"/>
          <w:sz w:val="28"/>
          <w:szCs w:val="28"/>
        </w:rPr>
        <w:t xml:space="preserve">Tier 5: Mastery (Levels 46-50)</w:t>
      </w:r>
    </w:p>
    <w:p>
      <w:pPr>
        <w:spacing w:after="120"/>
      </w:pPr>
      <w:r>
        <w:rPr>
          <w:rFonts w:ascii="Arial" w:cs="Arial" w:eastAsia="Arial" w:hAnsi="Arial"/>
          <w:sz w:val="22"/>
          <w:szCs w:val="22"/>
        </w:rPr>
        <w:t xml:space="preserve">Level 46: Language Comparison — When to use Python vs JS vs Rust. Level 47: Interoperability — Calling between languages. Level 48: Reading Unfamiliar Code — Decoding Go, TypeScript, Swift using pattern recognition. Level 49: Learning Any Language — The 5-pattern framework applied to Kotlin, C#, any language. Level 50: Capstone — Design, build, test, document, deploy.</w:t>
      </w:r>
    </w:p>
    <w:p>
      <w:r>
        <w:br w:type="page"/>
      </w:r>
    </w:p>
    <w:p>
      <w:pPr>
        <w:spacing w:before="360" w:after="200"/>
      </w:pPr>
      <w:r>
        <w:rPr>
          <w:rFonts w:ascii="Arial" w:cs="Arial" w:eastAsia="Arial" w:hAnsi="Arial"/>
          <w:b/>
          <w:bCs/>
          <w:color w:val="FF6600"/>
          <w:sz w:val="36"/>
          <w:szCs w:val="36"/>
        </w:rPr>
        <w:t xml:space="preserve">PUZZLE SYSTEM</w:t>
      </w:r>
    </w:p>
    <w:p>
      <w:pPr>
        <w:spacing w:after="120"/>
      </w:pPr>
      <w:r>
        <w:rPr>
          <w:rFonts w:ascii="Arial" w:cs="Arial" w:eastAsia="Arial" w:hAnsi="Arial"/>
          <w:sz w:val="22"/>
          <w:szCs w:val="22"/>
        </w:rPr>
        <w:t xml:space="preserve">The hub screen features a canvas-rendered Tower of Babel puzzle. The tower is a 7-tier ziggurat drawn with sand-colored gradients and brick patterns against a night sky with stars. A 10-column by 5-row grid overlays the image, creating 50 puzzle pieces corresponding to the 50 levels.</w:t>
      </w:r>
    </w:p>
    <w:p>
      <w:pPr>
        <w:spacing w:after="120"/>
      </w:pPr>
      <w:r>
        <w:rPr>
          <w:rFonts w:ascii="Arial" w:cs="Arial" w:eastAsia="Arial" w:hAnsi="Arial"/>
          <w:sz w:val="22"/>
          <w:szCs w:val="22"/>
        </w:rPr>
        <w:t xml:space="preserve">Uncompleted pieces are rendered as grey overlays with jigsaw tab bumps on the edges and faint level numbers. When a level is completed, its puzzle piece reveals the tower artwork beneath with a gold border and subtle shimmer effect.</w:t>
      </w:r>
    </w:p>
    <w:p>
      <w:pPr>
        <w:spacing w:after="120"/>
      </w:pPr>
      <w:r>
        <w:rPr>
          <w:rFonts w:ascii="Arial" w:cs="Arial" w:eastAsia="Arial" w:hAnsi="Arial"/>
          <w:sz w:val="22"/>
          <w:szCs w:val="22"/>
        </w:rPr>
        <w:t xml:space="preserve">A secret message is inscribed across the tower tiers. Its opacity scales linearly with the percentage of levels completed: invisible at 0%, faintly visible by 30%, clearly readable by 60%, and fully revealed with a golden glow at 100%. The message reads: 'You are well on your way to being multilingual. Keep building. Keep learning. Keep climbing. Soon you will be natively fluent in the language of machines. — ETEMENAKI'</w:t>
      </w:r>
    </w:p>
    <w:p>
      <w:pPr>
        <w:spacing w:before="360" w:after="200"/>
      </w:pPr>
      <w:r>
        <w:rPr>
          <w:rFonts w:ascii="Arial" w:cs="Arial" w:eastAsia="Arial" w:hAnsi="Arial"/>
          <w:b/>
          <w:bCs/>
          <w:color w:val="FF6600"/>
          <w:sz w:val="36"/>
          <w:szCs w:val="36"/>
        </w:rPr>
        <w:t xml:space="preserve">GAMIFICATION</w:t>
      </w:r>
    </w:p>
    <w:p>
      <w:pPr>
        <w:spacing w:after="120"/>
      </w:pPr>
      <w:r>
        <w:rPr>
          <w:rFonts w:ascii="Arial" w:cs="Arial" w:eastAsia="Arial" w:hAnsi="Arial"/>
          <w:sz w:val="22"/>
          <w:szCs w:val="22"/>
        </w:rPr>
        <w:t xml:space="preserve">ETEMENAKI uses non-intrusive gamification designed to build earned confidence through measurable evidence of improvement.</w:t>
      </w:r>
    </w:p>
    <w:p>
      <w:pPr>
        <w:spacing w:after="120"/>
      </w:pPr>
      <w:r>
        <w:rPr>
          <w:rFonts w:ascii="Arial" w:cs="Arial" w:eastAsia="Arial" w:hAnsi="Arial"/>
          <w:sz w:val="22"/>
          <w:szCs w:val="22"/>
        </w:rPr>
        <w:t xml:space="preserve">XP System: Students earn XP for running examples (+20), completing practices (+150), winning games (+50), mastering challenges (+300), and passing assessments (+500). A visual progress bar fills across the top of the screen. Total possible per level: approximately 2000 XP.</w:t>
      </w:r>
    </w:p>
    <w:p>
      <w:pPr>
        <w:spacing w:after="120"/>
      </w:pPr>
      <w:r>
        <w:rPr>
          <w:rFonts w:ascii="Arial" w:cs="Arial" w:eastAsia="Arial" w:hAnsi="Arial"/>
          <w:sz w:val="22"/>
          <w:szCs w:val="22"/>
        </w:rPr>
        <w:t xml:space="preserve">Streak Counter: Consecutive correct answers build a streak displayed in the stats panel. Wrong answers reset it to zero, creating tension and engagement.</w:t>
      </w:r>
    </w:p>
    <w:p>
      <w:pPr>
        <w:spacing w:after="120"/>
      </w:pPr>
      <w:r>
        <w:rPr>
          <w:rFonts w:ascii="Arial" w:cs="Arial" w:eastAsia="Arial" w:hAnsi="Arial"/>
          <w:sz w:val="22"/>
          <w:szCs w:val="22"/>
        </w:rPr>
        <w:t xml:space="preserve">Toast Notifications: Non-intrusive corner notifications slide in from the right, showing achievement name and XP gained. They never block the screen or interrupt flow.</w:t>
      </w:r>
    </w:p>
    <w:p>
      <w:pPr>
        <w:spacing w:after="120"/>
      </w:pPr>
      <w:r>
        <w:rPr>
          <w:rFonts w:ascii="Arial" w:cs="Arial" w:eastAsia="Arial" w:hAnsi="Arial"/>
          <w:sz w:val="22"/>
          <w:szCs w:val="22"/>
        </w:rPr>
        <w:t xml:space="preserve">Screen Flash: A subtle golden radial glow fills the screen for 0.4 seconds on major achievements like completing a challenge or passing an assessment.</w:t>
      </w:r>
    </w:p>
    <w:p>
      <w:pPr>
        <w:spacing w:after="120"/>
      </w:pPr>
      <w:r>
        <w:rPr>
          <w:rFonts w:ascii="Arial" w:cs="Arial" w:eastAsia="Arial" w:hAnsi="Arial"/>
          <w:sz w:val="22"/>
          <w:szCs w:val="22"/>
        </w:rPr>
        <w:t xml:space="preserve">Speed Run Mode: After the first playthrough, students can re-run any level with a live timer comparing against their personal best, creating intrinsic motivation to improve.</w:t>
      </w:r>
    </w:p>
    <w:p>
      <w:r>
        <w:br w:type="page"/>
      </w:r>
    </w:p>
    <w:p>
      <w:pPr>
        <w:spacing w:before="360" w:after="200"/>
      </w:pPr>
      <w:r>
        <w:rPr>
          <w:rFonts w:ascii="Arial" w:cs="Arial" w:eastAsia="Arial" w:hAnsi="Arial"/>
          <w:b/>
          <w:bCs/>
          <w:color w:val="FF6600"/>
          <w:sz w:val="36"/>
          <w:szCs w:val="36"/>
        </w:rPr>
        <w:t xml:space="preserve">CONTACT &amp; PROJECT INFO</w:t>
      </w:r>
    </w:p>
    <w:p>
      <w:pPr>
        <w:spacing w:after="80"/>
      </w:pPr>
      <w:r>
        <w:rPr>
          <w:rFonts w:ascii="Arial" w:cs="Arial" w:eastAsia="Arial" w:hAnsi="Arial"/>
          <w:b/>
          <w:bCs/>
          <w:sz w:val="22"/>
          <w:szCs w:val="22"/>
        </w:rPr>
        <w:t xml:space="preserve">Project: </w:t>
      </w:r>
      <w:r>
        <w:rPr>
          <w:rFonts w:ascii="Arial" w:cs="Arial" w:eastAsia="Arial" w:hAnsi="Arial"/>
          <w:sz w:val="22"/>
          <w:szCs w:val="22"/>
        </w:rPr>
        <w:t xml:space="preserve">ETEMENAKI</w:t>
      </w:r>
    </w:p>
    <w:p>
      <w:pPr>
        <w:spacing w:after="80"/>
      </w:pPr>
      <w:r>
        <w:rPr>
          <w:rFonts w:ascii="Arial" w:cs="Arial" w:eastAsia="Arial" w:hAnsi="Arial"/>
          <w:b/>
          <w:bCs/>
          <w:sz w:val="22"/>
          <w:szCs w:val="22"/>
        </w:rPr>
        <w:t xml:space="preserve">Version: </w:t>
      </w:r>
      <w:r>
        <w:rPr>
          <w:rFonts w:ascii="Arial" w:cs="Arial" w:eastAsia="Arial" w:hAnsi="Arial"/>
          <w:sz w:val="22"/>
          <w:szCs w:val="22"/>
        </w:rPr>
        <w:t xml:space="preserve">1.0.0</w:t>
      </w:r>
    </w:p>
    <w:p>
      <w:pPr>
        <w:spacing w:after="80"/>
      </w:pPr>
      <w:r>
        <w:rPr>
          <w:rFonts w:ascii="Arial" w:cs="Arial" w:eastAsia="Arial" w:hAnsi="Arial"/>
          <w:b/>
          <w:bCs/>
          <w:sz w:val="22"/>
          <w:szCs w:val="22"/>
        </w:rPr>
        <w:t xml:space="preserve">Status: </w:t>
      </w:r>
      <w:r>
        <w:rPr>
          <w:rFonts w:ascii="Arial" w:cs="Arial" w:eastAsia="Arial" w:hAnsi="Arial"/>
          <w:sz w:val="22"/>
          <w:szCs w:val="22"/>
        </w:rPr>
        <w:t xml:space="preserve">Production Ready</w:t>
      </w:r>
    </w:p>
    <w:p>
      <w:pPr>
        <w:spacing w:after="80"/>
      </w:pPr>
      <w:r>
        <w:rPr>
          <w:rFonts w:ascii="Arial" w:cs="Arial" w:eastAsia="Arial" w:hAnsi="Arial"/>
          <w:b/>
          <w:bCs/>
          <w:sz w:val="22"/>
          <w:szCs w:val="22"/>
        </w:rPr>
        <w:t xml:space="preserve">Owner: </w:t>
      </w:r>
      <w:r>
        <w:rPr>
          <w:rFonts w:ascii="Arial" w:cs="Arial" w:eastAsia="Arial" w:hAnsi="Arial"/>
          <w:sz w:val="22"/>
          <w:szCs w:val="22"/>
        </w:rPr>
        <w:t xml:space="preserve">M. L. McKnight</w:t>
      </w:r>
    </w:p>
    <w:p>
      <w:pPr>
        <w:spacing w:after="80"/>
      </w:pPr>
      <w:r>
        <w:rPr>
          <w:rFonts w:ascii="Arial" w:cs="Arial" w:eastAsia="Arial" w:hAnsi="Arial"/>
          <w:b/>
          <w:bCs/>
          <w:sz w:val="22"/>
          <w:szCs w:val="22"/>
        </w:rPr>
        <w:t xml:space="preserve">Entity: </w:t>
      </w:r>
      <w:r>
        <w:rPr>
          <w:rFonts w:ascii="Arial" w:cs="Arial" w:eastAsia="Arial" w:hAnsi="Arial"/>
          <w:sz w:val="22"/>
          <w:szCs w:val="22"/>
        </w:rPr>
        <w:t xml:space="preserve">ML Innovations LLC</w:t>
      </w:r>
    </w:p>
    <w:p>
      <w:pPr>
        <w:spacing w:after="80"/>
      </w:pPr>
      <w:r>
        <w:rPr>
          <w:rFonts w:ascii="Arial" w:cs="Arial" w:eastAsia="Arial" w:hAnsi="Arial"/>
          <w:b/>
          <w:bCs/>
          <w:sz w:val="22"/>
          <w:szCs w:val="22"/>
        </w:rPr>
        <w:t xml:space="preserve">Email: </w:t>
      </w:r>
      <w:r>
        <w:rPr>
          <w:rFonts w:ascii="Arial" w:cs="Arial" w:eastAsia="Arial" w:hAnsi="Arial"/>
          <w:sz w:val="22"/>
          <w:szCs w:val="22"/>
        </w:rPr>
        <w:t xml:space="preserve">ml.innovations.research.lab@gmail.com</w:t>
      </w:r>
    </w:p>
    <w:p>
      <w:pPr>
        <w:spacing w:after="80"/>
      </w:pPr>
      <w:r>
        <w:rPr>
          <w:rFonts w:ascii="Arial" w:cs="Arial" w:eastAsia="Arial" w:hAnsi="Arial"/>
          <w:b/>
          <w:bCs/>
          <w:sz w:val="22"/>
          <w:szCs w:val="22"/>
        </w:rPr>
        <w:t xml:space="preserve">Phone: </w:t>
      </w:r>
      <w:r>
        <w:rPr>
          <w:rFonts w:ascii="Arial" w:cs="Arial" w:eastAsia="Arial" w:hAnsi="Arial"/>
          <w:sz w:val="22"/>
          <w:szCs w:val="22"/>
        </w:rPr>
        <w:t xml:space="preserve">662-295-2269</w:t>
      </w:r>
    </w:p>
    <w:p>
      <w:pPr>
        <w:spacing w:after="80"/>
      </w:pPr>
      <w:r>
        <w:rPr>
          <w:rFonts w:ascii="Arial" w:cs="Arial" w:eastAsia="Arial" w:hAnsi="Arial"/>
          <w:b/>
          <w:bCs/>
          <w:sz w:val="22"/>
          <w:szCs w:val="22"/>
        </w:rPr>
        <w:t xml:space="preserve">Location: </w:t>
      </w:r>
      <w:r>
        <w:rPr>
          <w:rFonts w:ascii="Arial" w:cs="Arial" w:eastAsia="Arial" w:hAnsi="Arial"/>
          <w:sz w:val="22"/>
          <w:szCs w:val="22"/>
        </w:rPr>
        <w:t xml:space="preserve">Pheba, Mississippi</w:t>
      </w:r>
    </w:p>
    <w:p>
      <w:pPr>
        <w:spacing w:after="80"/>
      </w:pPr>
      <w:r>
        <w:rPr>
          <w:rFonts w:ascii="Arial" w:cs="Arial" w:eastAsia="Arial" w:hAnsi="Arial"/>
          <w:b/>
          <w:bCs/>
          <w:sz w:val="22"/>
          <w:szCs w:val="22"/>
        </w:rPr>
        <w:t xml:space="preserve">License: </w:t>
      </w:r>
      <w:r>
        <w:rPr>
          <w:rFonts w:ascii="Arial" w:cs="Arial" w:eastAsia="Arial" w:hAnsi="Arial"/>
          <w:sz w:val="22"/>
          <w:szCs w:val="22"/>
        </w:rPr>
        <w:t xml:space="preserve">MIT</w:t>
      </w:r>
    </w:p>
    <w:p>
      <w:pPr>
        <w:spacing w:before="400"/>
      </w:pPr>
    </w:p>
    <w:p>
      <w:pPr>
        <w:jc w:val="center"/>
      </w:pPr>
      <w:r>
        <w:rPr>
          <w:rFonts w:ascii="Arial" w:cs="Arial" w:eastAsia="Arial" w:hAnsi="Arial"/>
          <w:i/>
          <w:iCs/>
          <w:color w:val="FF6600"/>
          <w:sz w:val="24"/>
          <w:szCs w:val="24"/>
        </w:rPr>
        <w:t xml:space="preserve">"We DO. Not prototype. Not plan. We BUILD."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2026-03-13T20:00:23.206Z</dcterms:created>
  <dcterms:modified xsi:type="dcterms:W3CDTF">2026-03-13T20:00:23.208Z</dcterms:modified>
</cp:coreProperties>
</file>

<file path=docProps/custom.xml><?xml version="1.0" encoding="utf-8"?>
<Properties xmlns="http://schemas.openxmlformats.org/officeDocument/2006/custom-properties" xmlns:vt="http://schemas.openxmlformats.org/officeDocument/2006/docPropsVTypes"/>
</file>