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B59B2">
      <w:pPr>
        <w:jc w:val="center"/>
        <w:rPr>
          <w:b/>
          <w:color w:val="000000" w:themeColor="text1"/>
          <w:sz w:val="40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40"/>
          <w:szCs w:val="28"/>
          <w14:textFill>
            <w14:solidFill>
              <w14:schemeClr w14:val="tx1"/>
            </w14:solidFill>
          </w14:textFill>
        </w:rPr>
        <w:t>ET-2</w:t>
      </w:r>
      <w:r>
        <w:rPr>
          <w:rFonts w:hint="eastAsia"/>
          <w:b/>
          <w:color w:val="000000" w:themeColor="text1"/>
          <w:sz w:val="40"/>
          <w:szCs w:val="28"/>
          <w:lang w:val="en-US" w:eastAsia="zh-CN"/>
          <w14:textFill>
            <w14:solidFill>
              <w14:schemeClr w14:val="tx1"/>
            </w14:solidFill>
          </w14:textFill>
        </w:rPr>
        <w:t>6年龄分段</w:t>
      </w:r>
      <w:r>
        <w:rPr>
          <w:rFonts w:hint="eastAsia"/>
          <w:b/>
          <w:color w:val="000000" w:themeColor="text1"/>
          <w:sz w:val="40"/>
          <w:szCs w:val="28"/>
          <w14:textFill>
            <w14:solidFill>
              <w14:schemeClr w14:val="tx1"/>
            </w14:solidFill>
          </w14:textFill>
        </w:rPr>
        <w:t>设计规格</w:t>
      </w:r>
    </w:p>
    <w:p w14:paraId="17D0A9B8">
      <w:pPr>
        <w:pStyle w:val="15"/>
        <w:tabs>
          <w:tab w:val="left" w:pos="800"/>
          <w:tab w:val="left" w:pos="3000"/>
        </w:tabs>
        <w:ind w:right="105" w:rightChars="50" w:firstLine="0" w:firstLineChars="0"/>
        <w:rPr>
          <w:color w:val="000000" w:themeColor="text1"/>
          <w:sz w:val="20"/>
          <w:szCs w:val="21"/>
          <w14:textFill>
            <w14:solidFill>
              <w14:schemeClr w14:val="tx1"/>
            </w14:solidFill>
          </w14:textFill>
        </w:rPr>
      </w:pPr>
    </w:p>
    <w:p w14:paraId="5E0F3052">
      <w:pPr>
        <w:pStyle w:val="15"/>
        <w:numPr>
          <w:ilvl w:val="0"/>
          <w:numId w:val="1"/>
        </w:numPr>
        <w:tabs>
          <w:tab w:val="left" w:pos="800"/>
          <w:tab w:val="left" w:pos="3000"/>
        </w:tabs>
        <w:ind w:right="105" w:rightChars="50"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sz w:val="24"/>
          <w:szCs w:val="21"/>
        </w:rPr>
        <w:t>按键功能设计：</w:t>
      </w:r>
    </w:p>
    <w:p w14:paraId="53AB5EEB">
      <w:pPr>
        <w:pStyle w:val="18"/>
        <w:numPr>
          <w:ilvl w:val="0"/>
          <w:numId w:val="2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按键功能设计：</w:t>
      </w:r>
    </w:p>
    <w:p w14:paraId="047530BA">
      <w:pPr>
        <w:pStyle w:val="18"/>
        <w:numPr>
          <w:ilvl w:val="0"/>
          <w:numId w:val="3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开机：短按测量键；</w:t>
      </w:r>
    </w:p>
    <w:p w14:paraId="70DD245A">
      <w:pPr>
        <w:pStyle w:val="18"/>
        <w:numPr>
          <w:ilvl w:val="0"/>
          <w:numId w:val="3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测量；开机状态下，按下测量键测量；</w:t>
      </w:r>
    </w:p>
    <w:p w14:paraId="6F22C19D">
      <w:pPr>
        <w:pStyle w:val="18"/>
        <w:numPr>
          <w:ilvl w:val="0"/>
          <w:numId w:val="3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关机：测量键长按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秒关机，待机30秒自动关机；</w:t>
      </w:r>
    </w:p>
    <w:p w14:paraId="40334AC3">
      <w:pPr>
        <w:pStyle w:val="18"/>
        <w:numPr>
          <w:ilvl w:val="0"/>
          <w:numId w:val="3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声音开关：开机状态下，短按设置键进入；</w:t>
      </w:r>
    </w:p>
    <w:p w14:paraId="5E37354B">
      <w:pPr>
        <w:pStyle w:val="18"/>
        <w:numPr>
          <w:ilvl w:val="0"/>
          <w:numId w:val="3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模式：开机状态下，长按设置键3秒切换耳温与物温；</w:t>
      </w:r>
    </w:p>
    <w:p w14:paraId="60C98493">
      <w:pPr>
        <w:pStyle w:val="18"/>
        <w:numPr>
          <w:ilvl w:val="0"/>
          <w:numId w:val="3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记忆：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关机状态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下，短按记忆键进入；</w:t>
      </w:r>
    </w:p>
    <w:p w14:paraId="5EEF524C">
      <w:pPr>
        <w:pStyle w:val="18"/>
        <w:numPr>
          <w:ilvl w:val="0"/>
          <w:numId w:val="3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年龄分段选择：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开机状态下</w:t>
      </w:r>
      <w:r>
        <w:rPr>
          <w:rFonts w:hint="eastAsia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短按记忆键；</w:t>
      </w:r>
    </w:p>
    <w:p w14:paraId="76F3A6F4">
      <w:pPr>
        <w:pStyle w:val="18"/>
        <w:numPr>
          <w:ilvl w:val="0"/>
          <w:numId w:val="3"/>
        </w:numPr>
        <w:ind w:firstLineChars="0"/>
        <w:rPr>
          <w:color w:val="auto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设置：</w:t>
      </w:r>
      <w:r>
        <w:rPr>
          <w:rFonts w:hint="eastAsia"/>
          <w:color w:val="auto"/>
          <w:sz w:val="20"/>
          <w:szCs w:val="20"/>
        </w:rPr>
        <w:t>关机时，长按</w:t>
      </w:r>
      <w:r>
        <w:rPr>
          <w:rFonts w:hint="eastAsia"/>
          <w:color w:val="auto"/>
          <w:sz w:val="20"/>
          <w:szCs w:val="20"/>
          <w:lang w:val="en-US" w:eastAsia="zh-CN"/>
        </w:rPr>
        <w:t>测量</w:t>
      </w:r>
      <w:r>
        <w:rPr>
          <w:rFonts w:hint="eastAsia"/>
          <w:color w:val="auto"/>
          <w:sz w:val="20"/>
          <w:szCs w:val="20"/>
        </w:rPr>
        <w:t>键</w:t>
      </w:r>
      <w:r>
        <w:rPr>
          <w:rFonts w:hint="eastAsia"/>
          <w:color w:val="auto"/>
          <w:sz w:val="20"/>
          <w:szCs w:val="20"/>
          <w:lang w:val="en-US" w:eastAsia="zh-CN"/>
        </w:rPr>
        <w:t>3</w:t>
      </w:r>
      <w:r>
        <w:rPr>
          <w:rFonts w:hint="eastAsia"/>
          <w:color w:val="auto"/>
          <w:sz w:val="20"/>
          <w:szCs w:val="20"/>
        </w:rPr>
        <w:t>秒进入（单位切换放在设置模式下）；</w:t>
      </w:r>
    </w:p>
    <w:p w14:paraId="15B99B67">
      <w:pPr>
        <w:pStyle w:val="18"/>
        <w:numPr>
          <w:ilvl w:val="0"/>
          <w:numId w:val="3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生产模式：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关机时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，长按测量键不松开，短按设置键后松开然后长按；</w:t>
      </w:r>
    </w:p>
    <w:p w14:paraId="25B5735D">
      <w:pPr>
        <w:pStyle w:val="18"/>
        <w:numPr>
          <w:ilvl w:val="0"/>
          <w:numId w:val="3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黑体模式：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待测量状态</w:t>
      </w:r>
      <w:r>
        <w:rPr>
          <w:rFonts w:hint="eastAsia"/>
          <w:color w:val="auto"/>
          <w:sz w:val="20"/>
          <w:szCs w:val="20"/>
        </w:rPr>
        <w:t>下，长按</w:t>
      </w:r>
      <w:r>
        <w:rPr>
          <w:rFonts w:hint="eastAsia"/>
          <w:color w:val="auto"/>
          <w:sz w:val="20"/>
          <w:szCs w:val="20"/>
          <w:lang w:val="en-US" w:eastAsia="zh-CN"/>
        </w:rPr>
        <w:t>测量</w:t>
      </w:r>
      <w:r>
        <w:rPr>
          <w:rFonts w:hint="eastAsia"/>
          <w:color w:val="auto"/>
          <w:sz w:val="20"/>
          <w:szCs w:val="20"/>
        </w:rPr>
        <w:t>键</w:t>
      </w:r>
      <w:r>
        <w:rPr>
          <w:rFonts w:hint="eastAsia"/>
          <w:color w:val="auto"/>
          <w:sz w:val="20"/>
          <w:szCs w:val="20"/>
          <w:lang w:val="en-US" w:eastAsia="zh-CN"/>
        </w:rPr>
        <w:t>6</w:t>
      </w:r>
      <w:r>
        <w:rPr>
          <w:rFonts w:hint="eastAsia"/>
          <w:color w:val="auto"/>
          <w:sz w:val="20"/>
          <w:szCs w:val="20"/>
        </w:rPr>
        <w:t>秒进入；</w:t>
      </w:r>
    </w:p>
    <w:p w14:paraId="02428C94">
      <w:pPr>
        <w:pStyle w:val="18"/>
        <w:numPr>
          <w:ilvl w:val="0"/>
          <w:numId w:val="3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校准模式：开机状态下，短路P53口后再次短路P54进入；</w:t>
      </w:r>
    </w:p>
    <w:p w14:paraId="3A35F38F">
      <w:pPr>
        <w:pStyle w:val="18"/>
        <w:numPr>
          <w:ilvl w:val="0"/>
          <w:numId w:val="3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绑定检测模式：</w:t>
      </w:r>
      <w:r>
        <w:rPr>
          <w:rFonts w:hint="eastAsia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除生产以外开机状态下</w:t>
      </w: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，短路P54口进入；</w:t>
      </w:r>
    </w:p>
    <w:p w14:paraId="5FE1D6BD">
      <w:pPr>
        <w:pStyle w:val="18"/>
        <w:numPr>
          <w:ilvl w:val="0"/>
          <w:numId w:val="3"/>
        </w:numPr>
        <w:ind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参数调整模式：生产模式下，短路P54口进入；</w:t>
      </w:r>
    </w:p>
    <w:p w14:paraId="58DC414D">
      <w:pPr>
        <w:pStyle w:val="2"/>
        <w:numPr>
          <w:ilvl w:val="0"/>
          <w:numId w:val="1"/>
        </w:numPr>
        <w:bidi w:val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lang w:val="en-US" w:eastAsia="zh-CN"/>
        </w:rPr>
        <w:t>不同年龄段的发烧报警</w:t>
      </w:r>
    </w:p>
    <w:p w14:paraId="34C3D093">
      <w:pPr>
        <w:pStyle w:val="18"/>
        <w:numPr>
          <w:ilvl w:val="0"/>
          <w:numId w:val="2"/>
        </w:numPr>
        <w:ind w:firstLineChars="0"/>
        <w:rPr>
          <w:rFonts w:asciiTheme="minorEastAsia" w:hAnsiTheme="minorEastAsia" w:cstheme="minorEastAsia"/>
          <w:sz w:val="18"/>
          <w:szCs w:val="18"/>
        </w:rPr>
      </w:pPr>
      <w:r>
        <w:rPr>
          <w:rFonts w:hint="eastAsia"/>
          <w:sz w:val="20"/>
          <w:szCs w:val="20"/>
          <w:lang w:val="en-US" w:eastAsia="zh-CN"/>
        </w:rPr>
        <w:t>不同年龄</w:t>
      </w:r>
      <w:r>
        <w:rPr>
          <w:rFonts w:hint="eastAsia"/>
          <w:sz w:val="20"/>
          <w:szCs w:val="20"/>
        </w:rPr>
        <w:t>分段</w:t>
      </w:r>
      <w:r>
        <w:rPr>
          <w:rFonts w:hint="eastAsia"/>
          <w:sz w:val="20"/>
          <w:szCs w:val="20"/>
          <w:lang w:val="en-US" w:eastAsia="zh-CN"/>
        </w:rPr>
        <w:t>与</w:t>
      </w:r>
      <w:r>
        <w:rPr>
          <w:rFonts w:hint="eastAsia"/>
          <w:sz w:val="20"/>
          <w:szCs w:val="20"/>
        </w:rPr>
        <w:t>背光显示关系：</w:t>
      </w:r>
      <w:bookmarkStart w:id="3" w:name="_GoBack"/>
      <w:bookmarkEnd w:id="3"/>
    </w:p>
    <w:p w14:paraId="11008C57">
      <w:pPr>
        <w:jc w:val="center"/>
        <w:rPr>
          <w:rFonts w:asciiTheme="minorEastAsia" w:hAnsiTheme="minorEastAsia" w:cstheme="minorEastAsia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</w:rPr>
        <w:t>表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1</w:t>
      </w:r>
      <w:r>
        <w:rPr>
          <w:rFonts w:hint="eastAsia" w:asciiTheme="minorEastAsia" w:hAnsiTheme="minorEastAsia" w:cstheme="minorEastAsia"/>
          <w:sz w:val="18"/>
          <w:szCs w:val="18"/>
        </w:rPr>
        <w:t>：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0-3月年龄</w:t>
      </w:r>
      <w:r>
        <w:rPr>
          <w:rFonts w:hint="eastAsia" w:asciiTheme="minorEastAsia" w:hAnsiTheme="minorEastAsia" w:cstheme="minorEastAsia"/>
          <w:sz w:val="18"/>
          <w:szCs w:val="18"/>
        </w:rPr>
        <w:t>分段表</w:t>
      </w:r>
    </w:p>
    <w:tbl>
      <w:tblPr>
        <w:tblStyle w:val="8"/>
        <w:tblW w:w="88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268"/>
        <w:gridCol w:w="4501"/>
      </w:tblGrid>
      <w:tr w14:paraId="5B260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127" w:type="dxa"/>
          </w:tcPr>
          <w:p w14:paraId="6E7C0E14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b/>
              </w:rPr>
            </w:pPr>
            <w:r>
              <w:rPr>
                <w:rFonts w:hint="eastAsia" w:asciiTheme="minorEastAsia" w:hAnsiTheme="minorEastAsia" w:cstheme="minorEastAsia"/>
                <w:b/>
              </w:rPr>
              <w:t>温度℃</w:t>
            </w:r>
          </w:p>
        </w:tc>
        <w:tc>
          <w:tcPr>
            <w:tcW w:w="2268" w:type="dxa"/>
          </w:tcPr>
          <w:p w14:paraId="16717248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b/>
              </w:rPr>
            </w:pPr>
            <w:r>
              <w:rPr>
                <w:rFonts w:hint="eastAsia" w:asciiTheme="minorEastAsia" w:hAnsiTheme="minorEastAsia" w:cstheme="minorEastAsia"/>
                <w:b/>
              </w:rPr>
              <w:t>温度℉</w:t>
            </w:r>
          </w:p>
        </w:tc>
        <w:tc>
          <w:tcPr>
            <w:tcW w:w="4501" w:type="dxa"/>
          </w:tcPr>
          <w:p w14:paraId="24590711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b/>
              </w:rPr>
            </w:pPr>
            <w:r>
              <w:rPr>
                <w:rFonts w:hint="eastAsia" w:asciiTheme="minorEastAsia" w:hAnsiTheme="minorEastAsia" w:cstheme="minorEastAsia"/>
                <w:b/>
              </w:rPr>
              <w:t>提示</w:t>
            </w:r>
          </w:p>
        </w:tc>
      </w:tr>
      <w:tr w14:paraId="65603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2127" w:type="dxa"/>
          </w:tcPr>
          <w:p w14:paraId="73ED05C6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T≤37.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4</w:t>
            </w:r>
            <w:r>
              <w:rPr>
                <w:rFonts w:hint="eastAsia" w:asciiTheme="minorEastAsia" w:hAnsiTheme="minorEastAsia" w:cstheme="minorEastAsia"/>
              </w:rPr>
              <w:t>℃</w:t>
            </w:r>
          </w:p>
        </w:tc>
        <w:tc>
          <w:tcPr>
            <w:tcW w:w="2268" w:type="dxa"/>
          </w:tcPr>
          <w:p w14:paraId="4235550B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T≤</w:t>
            </w:r>
            <w:bookmarkStart w:id="0" w:name="OLE_LINK1"/>
            <w:r>
              <w:rPr>
                <w:rFonts w:hint="eastAsia" w:asciiTheme="minorEastAsia" w:hAnsiTheme="minorEastAsia" w:cstheme="minorEastAsia"/>
              </w:rPr>
              <w:t>99.</w:t>
            </w:r>
            <w:bookmarkEnd w:id="0"/>
            <w:r>
              <w:rPr>
                <w:rFonts w:hint="eastAsia" w:asciiTheme="minorEastAsia" w:hAnsiTheme="minorEastAsia" w:cstheme="minorEastAsia"/>
                <w:lang w:val="en-US" w:eastAsia="zh-CN"/>
              </w:rPr>
              <w:t>4</w:t>
            </w:r>
            <w:r>
              <w:rPr>
                <w:rFonts w:hint="eastAsia" w:asciiTheme="minorEastAsia" w:hAnsiTheme="minorEastAsia" w:cstheme="minorEastAsia"/>
              </w:rPr>
              <w:t>℉</w:t>
            </w:r>
          </w:p>
        </w:tc>
        <w:tc>
          <w:tcPr>
            <w:tcW w:w="4501" w:type="dxa"/>
          </w:tcPr>
          <w:p w14:paraId="60ABF5D8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普通蜂鸣Bi-，绿色背光常亮3s</w:t>
            </w:r>
          </w:p>
        </w:tc>
      </w:tr>
      <w:tr w14:paraId="0A36A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2127" w:type="dxa"/>
          </w:tcPr>
          <w:p w14:paraId="7558759A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T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＞</w:t>
            </w:r>
            <w:r>
              <w:rPr>
                <w:rFonts w:hint="eastAsia" w:asciiTheme="minorEastAsia" w:hAnsiTheme="minorEastAsia" w:cstheme="minorEastAsia"/>
              </w:rPr>
              <w:t>37.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4</w:t>
            </w:r>
            <w:r>
              <w:rPr>
                <w:rFonts w:hint="eastAsia" w:asciiTheme="minorEastAsia" w:hAnsiTheme="minorEastAsia" w:cstheme="minorEastAsia"/>
              </w:rPr>
              <w:t>℃</w:t>
            </w:r>
          </w:p>
        </w:tc>
        <w:tc>
          <w:tcPr>
            <w:tcW w:w="2268" w:type="dxa"/>
          </w:tcPr>
          <w:p w14:paraId="1395ABAB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T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＞</w:t>
            </w:r>
            <w:r>
              <w:rPr>
                <w:rFonts w:hint="eastAsia" w:asciiTheme="minorEastAsia" w:hAnsiTheme="minorEastAsia" w:cstheme="minorEastAsia"/>
              </w:rPr>
              <w:t>99.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4</w:t>
            </w:r>
            <w:r>
              <w:rPr>
                <w:rFonts w:hint="eastAsia" w:asciiTheme="minorEastAsia" w:hAnsiTheme="minorEastAsia" w:cstheme="minorEastAsia"/>
              </w:rPr>
              <w:t>℉</w:t>
            </w:r>
          </w:p>
        </w:tc>
        <w:tc>
          <w:tcPr>
            <w:tcW w:w="4501" w:type="dxa"/>
          </w:tcPr>
          <w:p w14:paraId="4E8EC017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发烧</w:t>
            </w:r>
            <w:r>
              <w:rPr>
                <w:rFonts w:hint="eastAsia" w:asciiTheme="minorEastAsia" w:hAnsiTheme="minorEastAsia" w:cstheme="minorEastAsia"/>
              </w:rPr>
              <w:t>蜂鸣Bi-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-bi-bi-bi-</w:t>
            </w:r>
            <w:r>
              <w:rPr>
                <w:rFonts w:hint="eastAsia" w:asciiTheme="minorEastAsia" w:hAnsiTheme="minorEastAsia" w:cstheme="minorEastAsia"/>
              </w:rPr>
              <w:t>，红色背光常亮3s</w:t>
            </w:r>
          </w:p>
        </w:tc>
      </w:tr>
    </w:tbl>
    <w:p w14:paraId="4A329182">
      <w:pPr>
        <w:rPr>
          <w:sz w:val="20"/>
          <w:szCs w:val="20"/>
        </w:rPr>
      </w:pPr>
    </w:p>
    <w:p w14:paraId="7FB9D583">
      <w:pPr>
        <w:jc w:val="center"/>
        <w:rPr>
          <w:rFonts w:asciiTheme="minorEastAsia" w:hAnsiTheme="minorEastAsia" w:cstheme="minorEastAsia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</w:rPr>
        <w:t>表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2</w:t>
      </w:r>
      <w:r>
        <w:rPr>
          <w:rFonts w:hint="eastAsia" w:asciiTheme="minorEastAsia" w:hAnsiTheme="minorEastAsia" w:cstheme="minorEastAsia"/>
          <w:sz w:val="18"/>
          <w:szCs w:val="18"/>
        </w:rPr>
        <w:t>：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3-36月年龄</w:t>
      </w:r>
      <w:r>
        <w:rPr>
          <w:rFonts w:hint="eastAsia" w:asciiTheme="minorEastAsia" w:hAnsiTheme="minorEastAsia" w:cstheme="minorEastAsia"/>
          <w:sz w:val="18"/>
          <w:szCs w:val="18"/>
        </w:rPr>
        <w:t>分段表</w:t>
      </w:r>
    </w:p>
    <w:tbl>
      <w:tblPr>
        <w:tblStyle w:val="8"/>
        <w:tblW w:w="88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268"/>
        <w:gridCol w:w="4501"/>
      </w:tblGrid>
      <w:tr w14:paraId="320C8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127" w:type="dxa"/>
          </w:tcPr>
          <w:p w14:paraId="391873F4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b/>
              </w:rPr>
            </w:pPr>
            <w:r>
              <w:rPr>
                <w:rFonts w:hint="eastAsia" w:asciiTheme="minorEastAsia" w:hAnsiTheme="minorEastAsia" w:cstheme="minorEastAsia"/>
                <w:b/>
              </w:rPr>
              <w:t>温度℃</w:t>
            </w:r>
          </w:p>
        </w:tc>
        <w:tc>
          <w:tcPr>
            <w:tcW w:w="2268" w:type="dxa"/>
          </w:tcPr>
          <w:p w14:paraId="239411D4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b/>
              </w:rPr>
            </w:pPr>
            <w:r>
              <w:rPr>
                <w:rFonts w:hint="eastAsia" w:asciiTheme="minorEastAsia" w:hAnsiTheme="minorEastAsia" w:cstheme="minorEastAsia"/>
                <w:b/>
              </w:rPr>
              <w:t>温度℉</w:t>
            </w:r>
          </w:p>
        </w:tc>
        <w:tc>
          <w:tcPr>
            <w:tcW w:w="4501" w:type="dxa"/>
          </w:tcPr>
          <w:p w14:paraId="09095293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b/>
              </w:rPr>
            </w:pPr>
            <w:r>
              <w:rPr>
                <w:rFonts w:hint="eastAsia" w:asciiTheme="minorEastAsia" w:hAnsiTheme="minorEastAsia" w:cstheme="minorEastAsia"/>
                <w:b/>
              </w:rPr>
              <w:t>提示</w:t>
            </w:r>
          </w:p>
        </w:tc>
      </w:tr>
      <w:tr w14:paraId="0E5C5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2127" w:type="dxa"/>
          </w:tcPr>
          <w:p w14:paraId="55F6114B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T≤37.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6</w:t>
            </w:r>
            <w:r>
              <w:rPr>
                <w:rFonts w:hint="eastAsia" w:asciiTheme="minorEastAsia" w:hAnsiTheme="minorEastAsia" w:cstheme="minorEastAsia"/>
              </w:rPr>
              <w:t>℃</w:t>
            </w:r>
          </w:p>
        </w:tc>
        <w:tc>
          <w:tcPr>
            <w:tcW w:w="2268" w:type="dxa"/>
          </w:tcPr>
          <w:p w14:paraId="60493152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T≤99.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6</w:t>
            </w:r>
            <w:r>
              <w:rPr>
                <w:rFonts w:hint="eastAsia" w:asciiTheme="minorEastAsia" w:hAnsiTheme="minorEastAsia" w:cstheme="minorEastAsia"/>
              </w:rPr>
              <w:t>℉</w:t>
            </w:r>
          </w:p>
        </w:tc>
        <w:tc>
          <w:tcPr>
            <w:tcW w:w="4501" w:type="dxa"/>
          </w:tcPr>
          <w:p w14:paraId="021BD9CF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普通蜂鸣Bi-，绿色背光常亮3s</w:t>
            </w:r>
          </w:p>
        </w:tc>
      </w:tr>
      <w:tr w14:paraId="27C1F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2127" w:type="dxa"/>
          </w:tcPr>
          <w:p w14:paraId="4393B88B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37.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6</w:t>
            </w:r>
            <w:r>
              <w:rPr>
                <w:rFonts w:hint="eastAsia" w:asciiTheme="minorEastAsia" w:hAnsiTheme="minorEastAsia" w:cstheme="minorEastAsia"/>
              </w:rPr>
              <w:t>℃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＜</w:t>
            </w:r>
            <w:r>
              <w:rPr>
                <w:rFonts w:hint="eastAsia" w:asciiTheme="minorEastAsia" w:hAnsiTheme="minorEastAsia" w:cstheme="minorEastAsia"/>
              </w:rPr>
              <w:t>T≤3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8</w:t>
            </w:r>
            <w:r>
              <w:rPr>
                <w:rFonts w:hint="eastAsia" w:asciiTheme="minorEastAsia" w:hAnsiTheme="minorEastAsia" w:cstheme="minorEastAsia"/>
              </w:rPr>
              <w:t>.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5</w:t>
            </w:r>
            <w:r>
              <w:rPr>
                <w:rFonts w:hint="eastAsia" w:asciiTheme="minorEastAsia" w:hAnsiTheme="minorEastAsia" w:cstheme="minorEastAsia"/>
              </w:rPr>
              <w:t>℃</w:t>
            </w:r>
          </w:p>
        </w:tc>
        <w:tc>
          <w:tcPr>
            <w:tcW w:w="2268" w:type="dxa"/>
          </w:tcPr>
          <w:p w14:paraId="1DA4EF42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99.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6＜</w:t>
            </w:r>
            <w:r>
              <w:rPr>
                <w:rFonts w:hint="eastAsia" w:asciiTheme="minorEastAsia" w:hAnsiTheme="minorEastAsia" w:cstheme="minorEastAsia"/>
              </w:rPr>
              <w:t>T≤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101.3</w:t>
            </w:r>
            <w:r>
              <w:rPr>
                <w:rFonts w:hint="eastAsia" w:asciiTheme="minorEastAsia" w:hAnsiTheme="minorEastAsia" w:cstheme="minorEastAsia"/>
              </w:rPr>
              <w:t>℉</w:t>
            </w:r>
          </w:p>
        </w:tc>
        <w:tc>
          <w:tcPr>
            <w:tcW w:w="4501" w:type="dxa"/>
          </w:tcPr>
          <w:p w14:paraId="48C8EDC8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普通蜂鸣Bi-，黄色背光常亮3s</w:t>
            </w:r>
          </w:p>
        </w:tc>
      </w:tr>
      <w:tr w14:paraId="32F0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2127" w:type="dxa"/>
          </w:tcPr>
          <w:p w14:paraId="4421143F">
            <w:pPr>
              <w:spacing w:before="156" w:beforeLines="50"/>
              <w:ind w:right="105" w:rightChars="5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</w:rPr>
              <w:t>T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＞</w:t>
            </w:r>
            <w:r>
              <w:rPr>
                <w:rFonts w:hint="eastAsia" w:asciiTheme="minorEastAsia" w:hAnsiTheme="minorEastAsia" w:cstheme="minorEastAsia"/>
              </w:rPr>
              <w:t>3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8</w:t>
            </w:r>
            <w:r>
              <w:rPr>
                <w:rFonts w:hint="eastAsia" w:asciiTheme="minorEastAsia" w:hAnsiTheme="minorEastAsia" w:cstheme="minorEastAsia"/>
              </w:rPr>
              <w:t>.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5</w:t>
            </w:r>
            <w:r>
              <w:rPr>
                <w:rFonts w:hint="eastAsia" w:asciiTheme="minorEastAsia" w:hAnsiTheme="minorEastAsia" w:cstheme="minorEastAsia"/>
              </w:rPr>
              <w:t>℃</w:t>
            </w:r>
          </w:p>
        </w:tc>
        <w:tc>
          <w:tcPr>
            <w:tcW w:w="2268" w:type="dxa"/>
          </w:tcPr>
          <w:p w14:paraId="151D52B2">
            <w:pPr>
              <w:spacing w:before="156" w:beforeLines="50"/>
              <w:ind w:right="105" w:rightChars="5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</w:rPr>
              <w:t>T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＞101.3</w:t>
            </w:r>
            <w:r>
              <w:rPr>
                <w:rFonts w:hint="eastAsia" w:asciiTheme="minorEastAsia" w:hAnsiTheme="minorEastAsia" w:cstheme="minorEastAsia"/>
              </w:rPr>
              <w:t>℉</w:t>
            </w:r>
          </w:p>
        </w:tc>
        <w:tc>
          <w:tcPr>
            <w:tcW w:w="4501" w:type="dxa"/>
          </w:tcPr>
          <w:p w14:paraId="5D997C91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发烧</w:t>
            </w:r>
            <w:r>
              <w:rPr>
                <w:rFonts w:hint="eastAsia" w:asciiTheme="minorEastAsia" w:hAnsiTheme="minorEastAsia" w:cstheme="minorEastAsia"/>
              </w:rPr>
              <w:t>蜂鸣Bi-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-bi-bi-bi-</w:t>
            </w:r>
            <w:r>
              <w:rPr>
                <w:rFonts w:hint="eastAsia" w:asciiTheme="minorEastAsia" w:hAnsiTheme="minorEastAsia" w:cstheme="minorEastAsia"/>
              </w:rPr>
              <w:t>，红色背光常亮3s</w:t>
            </w:r>
          </w:p>
        </w:tc>
      </w:tr>
    </w:tbl>
    <w:p w14:paraId="3B713CEA">
      <w:pPr>
        <w:rPr>
          <w:sz w:val="20"/>
          <w:szCs w:val="20"/>
        </w:rPr>
      </w:pPr>
    </w:p>
    <w:p w14:paraId="2F9EC0F1">
      <w:pPr>
        <w:jc w:val="center"/>
        <w:rPr>
          <w:rFonts w:asciiTheme="minorEastAsia" w:hAnsiTheme="minorEastAsia" w:cstheme="minorEastAsia"/>
          <w:sz w:val="18"/>
          <w:szCs w:val="18"/>
        </w:rPr>
      </w:pPr>
      <w:r>
        <w:rPr>
          <w:rFonts w:hint="eastAsia" w:asciiTheme="minorEastAsia" w:hAnsiTheme="minorEastAsia" w:cstheme="minorEastAsia"/>
          <w:sz w:val="18"/>
          <w:szCs w:val="18"/>
        </w:rPr>
        <w:t>表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2</w:t>
      </w:r>
      <w:r>
        <w:rPr>
          <w:rFonts w:hint="eastAsia" w:asciiTheme="minorEastAsia" w:hAnsiTheme="minorEastAsia" w:cstheme="minorEastAsia"/>
          <w:sz w:val="18"/>
          <w:szCs w:val="18"/>
        </w:rPr>
        <w:t>：</w:t>
      </w:r>
      <w:r>
        <w:rPr>
          <w:rFonts w:hint="eastAsia" w:asciiTheme="minorEastAsia" w:hAnsiTheme="minorEastAsia" w:cstheme="minorEastAsia"/>
          <w:sz w:val="18"/>
          <w:szCs w:val="18"/>
          <w:lang w:val="en-US" w:eastAsia="zh-CN"/>
        </w:rPr>
        <w:t>36+月年龄</w:t>
      </w:r>
      <w:r>
        <w:rPr>
          <w:rFonts w:hint="eastAsia" w:asciiTheme="minorEastAsia" w:hAnsiTheme="minorEastAsia" w:cstheme="minorEastAsia"/>
          <w:sz w:val="18"/>
          <w:szCs w:val="18"/>
        </w:rPr>
        <w:t>分段表</w:t>
      </w:r>
    </w:p>
    <w:tbl>
      <w:tblPr>
        <w:tblStyle w:val="8"/>
        <w:tblW w:w="88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268"/>
        <w:gridCol w:w="4501"/>
      </w:tblGrid>
      <w:tr w14:paraId="724D5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127" w:type="dxa"/>
          </w:tcPr>
          <w:p w14:paraId="300A36EB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b/>
              </w:rPr>
            </w:pPr>
            <w:r>
              <w:rPr>
                <w:rFonts w:hint="eastAsia" w:asciiTheme="minorEastAsia" w:hAnsiTheme="minorEastAsia" w:cstheme="minorEastAsia"/>
                <w:b/>
              </w:rPr>
              <w:t>温度℃</w:t>
            </w:r>
          </w:p>
        </w:tc>
        <w:tc>
          <w:tcPr>
            <w:tcW w:w="2268" w:type="dxa"/>
          </w:tcPr>
          <w:p w14:paraId="55AD66D9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b/>
              </w:rPr>
            </w:pPr>
            <w:r>
              <w:rPr>
                <w:rFonts w:hint="eastAsia" w:asciiTheme="minorEastAsia" w:hAnsiTheme="minorEastAsia" w:cstheme="minorEastAsia"/>
                <w:b/>
              </w:rPr>
              <w:t>温度℉</w:t>
            </w:r>
          </w:p>
        </w:tc>
        <w:tc>
          <w:tcPr>
            <w:tcW w:w="4501" w:type="dxa"/>
          </w:tcPr>
          <w:p w14:paraId="23ABF675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  <w:b/>
              </w:rPr>
            </w:pPr>
            <w:r>
              <w:rPr>
                <w:rFonts w:hint="eastAsia" w:asciiTheme="minorEastAsia" w:hAnsiTheme="minorEastAsia" w:cstheme="minorEastAsia"/>
                <w:b/>
              </w:rPr>
              <w:t>提示</w:t>
            </w:r>
          </w:p>
        </w:tc>
      </w:tr>
      <w:tr w14:paraId="10A62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2127" w:type="dxa"/>
          </w:tcPr>
          <w:p w14:paraId="6B97D2E1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T≤37.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</w:rPr>
              <w:t>℃</w:t>
            </w:r>
          </w:p>
        </w:tc>
        <w:tc>
          <w:tcPr>
            <w:tcW w:w="2268" w:type="dxa"/>
          </w:tcPr>
          <w:p w14:paraId="08695D4B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T≤99.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9</w:t>
            </w:r>
            <w:r>
              <w:rPr>
                <w:rFonts w:hint="eastAsia" w:asciiTheme="minorEastAsia" w:hAnsiTheme="minorEastAsia" w:cstheme="minorEastAsia"/>
              </w:rPr>
              <w:t>℉</w:t>
            </w:r>
          </w:p>
        </w:tc>
        <w:tc>
          <w:tcPr>
            <w:tcW w:w="4501" w:type="dxa"/>
          </w:tcPr>
          <w:p w14:paraId="48D73F69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普通蜂鸣Bi-，绿色背光常亮3s</w:t>
            </w:r>
          </w:p>
        </w:tc>
      </w:tr>
      <w:tr w14:paraId="75184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2127" w:type="dxa"/>
          </w:tcPr>
          <w:p w14:paraId="7075B450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37.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7</w:t>
            </w:r>
            <w:r>
              <w:rPr>
                <w:rFonts w:hint="eastAsia" w:asciiTheme="minorEastAsia" w:hAnsiTheme="minorEastAsia" w:cstheme="minorEastAsia"/>
              </w:rPr>
              <w:t>℃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＜</w:t>
            </w:r>
            <w:r>
              <w:rPr>
                <w:rFonts w:hint="eastAsia" w:asciiTheme="minorEastAsia" w:hAnsiTheme="minorEastAsia" w:cstheme="minorEastAsia"/>
              </w:rPr>
              <w:t>T≤</w:t>
            </w:r>
            <w:bookmarkStart w:id="1" w:name="OLE_LINK2"/>
            <w:r>
              <w:rPr>
                <w:rFonts w:hint="eastAsia" w:asciiTheme="minorEastAsia" w:hAnsiTheme="minorEastAsia" w:cstheme="minorEastAsia"/>
                <w:lang w:val="en-US" w:eastAsia="zh-CN"/>
              </w:rPr>
              <w:t>39.4</w:t>
            </w:r>
            <w:bookmarkEnd w:id="1"/>
            <w:r>
              <w:rPr>
                <w:rFonts w:hint="eastAsia" w:asciiTheme="minorEastAsia" w:hAnsiTheme="minorEastAsia" w:cstheme="minorEastAsia"/>
              </w:rPr>
              <w:t>℃</w:t>
            </w:r>
          </w:p>
        </w:tc>
        <w:tc>
          <w:tcPr>
            <w:tcW w:w="2268" w:type="dxa"/>
          </w:tcPr>
          <w:p w14:paraId="3CBB6BEF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99.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9＜</w:t>
            </w:r>
            <w:r>
              <w:rPr>
                <w:rFonts w:hint="eastAsia" w:asciiTheme="minorEastAsia" w:hAnsiTheme="minorEastAsia" w:cstheme="minorEastAsia"/>
              </w:rPr>
              <w:t>T≤</w:t>
            </w:r>
            <w:bookmarkStart w:id="2" w:name="OLE_LINK3"/>
            <w:r>
              <w:rPr>
                <w:rFonts w:hint="eastAsia" w:asciiTheme="minorEastAsia" w:hAnsiTheme="minorEastAsia" w:cstheme="minorEastAsia"/>
                <w:lang w:val="en-US" w:eastAsia="zh-CN"/>
              </w:rPr>
              <w:t>103.0</w:t>
            </w:r>
            <w:bookmarkEnd w:id="2"/>
            <w:r>
              <w:rPr>
                <w:rFonts w:hint="eastAsia" w:asciiTheme="minorEastAsia" w:hAnsiTheme="minorEastAsia" w:cstheme="minorEastAsia"/>
              </w:rPr>
              <w:t>℉</w:t>
            </w:r>
          </w:p>
        </w:tc>
        <w:tc>
          <w:tcPr>
            <w:tcW w:w="4501" w:type="dxa"/>
          </w:tcPr>
          <w:p w14:paraId="188A9E26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</w:rPr>
              <w:t>普通蜂鸣Bi-，黄色背光常亮3s</w:t>
            </w:r>
          </w:p>
        </w:tc>
      </w:tr>
      <w:tr w14:paraId="7EE82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2127" w:type="dxa"/>
          </w:tcPr>
          <w:p w14:paraId="7B520FED">
            <w:pPr>
              <w:spacing w:before="156" w:beforeLines="50"/>
              <w:ind w:right="105" w:rightChars="5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</w:rPr>
              <w:t>T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＞39.4</w:t>
            </w:r>
            <w:r>
              <w:rPr>
                <w:rFonts w:hint="eastAsia" w:asciiTheme="minorEastAsia" w:hAnsiTheme="minorEastAsia" w:cstheme="minorEastAsia"/>
              </w:rPr>
              <w:t>℃</w:t>
            </w:r>
          </w:p>
        </w:tc>
        <w:tc>
          <w:tcPr>
            <w:tcW w:w="2268" w:type="dxa"/>
          </w:tcPr>
          <w:p w14:paraId="6F1B059B">
            <w:pPr>
              <w:spacing w:before="156" w:beforeLines="50"/>
              <w:ind w:right="105" w:rightChars="5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</w:rPr>
              <w:t>T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＞103.0</w:t>
            </w:r>
            <w:r>
              <w:rPr>
                <w:rFonts w:hint="eastAsia" w:asciiTheme="minorEastAsia" w:hAnsiTheme="minorEastAsia" w:cstheme="minorEastAsia"/>
              </w:rPr>
              <w:t>℉</w:t>
            </w:r>
          </w:p>
        </w:tc>
        <w:tc>
          <w:tcPr>
            <w:tcW w:w="4501" w:type="dxa"/>
          </w:tcPr>
          <w:p w14:paraId="225EEA0E">
            <w:pPr>
              <w:spacing w:before="156" w:beforeLines="50"/>
              <w:ind w:right="105" w:rightChars="50"/>
              <w:jc w:val="center"/>
              <w:rPr>
                <w:rFonts w:asciiTheme="minorEastAsia" w:hAnsiTheme="minorEastAsia" w:cstheme="minorEastAsia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发烧</w:t>
            </w:r>
            <w:r>
              <w:rPr>
                <w:rFonts w:hint="eastAsia" w:asciiTheme="minorEastAsia" w:hAnsiTheme="minorEastAsia" w:cstheme="minorEastAsia"/>
              </w:rPr>
              <w:t>蜂鸣Bi-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-bi-bi-bi-</w:t>
            </w:r>
            <w:r>
              <w:rPr>
                <w:rFonts w:hint="eastAsia" w:asciiTheme="minorEastAsia" w:hAnsiTheme="minorEastAsia" w:cstheme="minorEastAsia"/>
              </w:rPr>
              <w:t>，红色背光常亮3s</w:t>
            </w:r>
          </w:p>
        </w:tc>
      </w:tr>
    </w:tbl>
    <w:p w14:paraId="7368CBC0">
      <w:pPr>
        <w:pStyle w:val="18"/>
        <w:ind w:firstLine="0" w:firstLineChars="0"/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E40BB4F">
      <w:pP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6C833C3">
      <w:pPr>
        <w:pStyle w:val="15"/>
        <w:ind w:firstLine="0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C2D7817">
      <w:pPr>
        <w:pStyle w:val="15"/>
        <w:numPr>
          <w:ilvl w:val="0"/>
          <w:numId w:val="1"/>
        </w:numPr>
        <w:ind w:firstLineChars="0"/>
        <w:rPr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变更记录</w:t>
      </w:r>
    </w:p>
    <w:p w14:paraId="78DD8F82">
      <w:pPr>
        <w:pStyle w:val="15"/>
        <w:spacing w:before="156" w:beforeLines="50"/>
        <w:ind w:right="105" w:rightChars="50" w:firstLine="0" w:firstLineChars="0"/>
        <w:jc w:val="left"/>
        <w:rPr>
          <w:rFonts w:hint="eastAsia"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lang w:val="en-US" w:eastAsia="zh-CN"/>
        </w:rPr>
        <w:t>2024.03.05</w:t>
      </w:r>
      <w:r>
        <w:rPr>
          <w:rFonts w:hint="eastAsia" w:asciiTheme="minorEastAsia" w:hAnsiTheme="minorEastAsia"/>
        </w:rPr>
        <w:t>新编制</w:t>
      </w:r>
    </w:p>
    <w:p w14:paraId="6B7851A1">
      <w:pPr>
        <w:pStyle w:val="15"/>
        <w:ind w:firstLine="0" w:firstLineChars="0"/>
        <w:rPr>
          <w:b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</w:p>
    <w:p w14:paraId="12478AAC">
      <w:pPr>
        <w:pStyle w:val="15"/>
        <w:spacing w:before="156" w:beforeLines="50"/>
        <w:ind w:right="105" w:rightChars="50" w:firstLine="0" w:firstLineChars="0"/>
        <w:jc w:val="left"/>
        <w:rPr>
          <w:rFonts w:hint="default" w:asciiTheme="minorEastAsia" w:hAnsi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B7703">
    <w:pPr>
      <w:pStyle w:val="6"/>
      <w:pBdr>
        <w:bottom w:val="none" w:color="auto" w:sz="0" w:space="9"/>
      </w:pBdr>
    </w:pPr>
    <w:r>
      <w:rPr>
        <w:rFonts w:ascii="宋体" w:hAnsi="宋体" w:eastAsia="宋体" w:cs="宋体"/>
        <w:kern w:val="0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71755</wp:posOffset>
          </wp:positionH>
          <wp:positionV relativeFrom="paragraph">
            <wp:posOffset>123825</wp:posOffset>
          </wp:positionV>
          <wp:extent cx="1941195" cy="323850"/>
          <wp:effectExtent l="0" t="0" r="0" b="0"/>
          <wp:wrapNone/>
          <wp:docPr id="1" name="图片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IMG_25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1195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JOYTECH HEALTHCARE CO. LTD.</w:t>
    </w:r>
  </w:p>
  <w:p w14:paraId="1FDCA2CB">
    <w:pPr>
      <w:pStyle w:val="6"/>
      <w:pBdr>
        <w:bottom w:val="none" w:color="auto" w:sz="0" w:space="9"/>
      </w:pBdr>
    </w:pPr>
    <w:r>
      <w:t xml:space="preserve">        </w:t>
    </w: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No.365, Wuzhou Road, Yuhang Economic Development Zone, </w:t>
    </w:r>
  </w:p>
  <w:p w14:paraId="3647248D">
    <w:pPr>
      <w:pStyle w:val="6"/>
      <w:pBdr>
        <w:bottom w:val="none" w:color="auto" w:sz="0" w:space="9"/>
      </w:pBdr>
    </w:pPr>
    <w:r>
      <w:rPr>
        <w:rFonts w:hint="eastAsia"/>
      </w:rPr>
      <w:t xml:space="preserve">                          Hangzhou city, 311100 Zhejiang,China</w:t>
    </w:r>
  </w:p>
  <w:p w14:paraId="6EE6AC3E">
    <w:pPr>
      <w:pStyle w:val="6"/>
      <w:pBdr>
        <w:bottom w:val="none" w:color="auto" w:sz="0" w:space="9"/>
      </w:pBdr>
    </w:pPr>
    <w:r>
      <w:rPr>
        <w:rFonts w:hint="eastAsia" w:ascii="Arial" w:hAnsi="Arial" w:cs="Arial"/>
        <w:color w:val="333333"/>
        <w:sz w:val="20"/>
        <w:szCs w:val="20"/>
      </w:rPr>
      <w:t xml:space="preserve">                           </w:t>
    </w:r>
    <w:r>
      <w:rPr>
        <w:rFonts w:hint="eastAsia" w:ascii="Arial" w:hAnsi="Arial" w:cs="Arial"/>
        <w:color w:val="333333"/>
      </w:rPr>
      <w:t xml:space="preserve">  </w:t>
    </w:r>
    <w:r>
      <w:rPr>
        <w:rFonts w:ascii="Arial" w:hAnsi="Arial" w:cs="Arial"/>
        <w:color w:val="333333"/>
      </w:rPr>
      <w:t>Phone: 0086-571-81957767, 81957782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2315E2"/>
    <w:multiLevelType w:val="multilevel"/>
    <w:tmpl w:val="3A2315E2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3494EFC"/>
    <w:multiLevelType w:val="multilevel"/>
    <w:tmpl w:val="53494EFC"/>
    <w:lvl w:ilvl="0" w:tentative="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2698F87"/>
    <w:multiLevelType w:val="singleLevel"/>
    <w:tmpl w:val="62698F87"/>
    <w:lvl w:ilvl="0" w:tentative="0">
      <w:start w:val="1"/>
      <w:numFmt w:val="lowerLetter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4NTMzMjZjY2E4MzQyMjQ4ODBhNzc3N2IxMGRmM2UifQ=="/>
  </w:docVars>
  <w:rsids>
    <w:rsidRoot w:val="00E27E85"/>
    <w:rsid w:val="00000A15"/>
    <w:rsid w:val="00001A2E"/>
    <w:rsid w:val="00020C9D"/>
    <w:rsid w:val="00024434"/>
    <w:rsid w:val="000305DC"/>
    <w:rsid w:val="00041ED5"/>
    <w:rsid w:val="000464D9"/>
    <w:rsid w:val="00053047"/>
    <w:rsid w:val="000535A3"/>
    <w:rsid w:val="0006532A"/>
    <w:rsid w:val="00066FFC"/>
    <w:rsid w:val="00070420"/>
    <w:rsid w:val="000810DF"/>
    <w:rsid w:val="00081933"/>
    <w:rsid w:val="00086A96"/>
    <w:rsid w:val="000871C0"/>
    <w:rsid w:val="000878F9"/>
    <w:rsid w:val="00087FB9"/>
    <w:rsid w:val="00094482"/>
    <w:rsid w:val="00094837"/>
    <w:rsid w:val="000958EC"/>
    <w:rsid w:val="000A2031"/>
    <w:rsid w:val="000B0221"/>
    <w:rsid w:val="000B1E1A"/>
    <w:rsid w:val="000B1EA1"/>
    <w:rsid w:val="000B6447"/>
    <w:rsid w:val="000D041B"/>
    <w:rsid w:val="000D1A91"/>
    <w:rsid w:val="000D5FE6"/>
    <w:rsid w:val="000E38B1"/>
    <w:rsid w:val="000E3DBB"/>
    <w:rsid w:val="000E5647"/>
    <w:rsid w:val="000E68E6"/>
    <w:rsid w:val="000F0B45"/>
    <w:rsid w:val="000F790B"/>
    <w:rsid w:val="001126E9"/>
    <w:rsid w:val="00120B3D"/>
    <w:rsid w:val="0012106F"/>
    <w:rsid w:val="001264DC"/>
    <w:rsid w:val="001269BE"/>
    <w:rsid w:val="001468DB"/>
    <w:rsid w:val="00146C30"/>
    <w:rsid w:val="001571C2"/>
    <w:rsid w:val="0017394C"/>
    <w:rsid w:val="00175924"/>
    <w:rsid w:val="00186741"/>
    <w:rsid w:val="00195821"/>
    <w:rsid w:val="001A2251"/>
    <w:rsid w:val="001B1EF0"/>
    <w:rsid w:val="001B794F"/>
    <w:rsid w:val="001D5361"/>
    <w:rsid w:val="001D7AD0"/>
    <w:rsid w:val="001E3B27"/>
    <w:rsid w:val="001F1FCF"/>
    <w:rsid w:val="001F7930"/>
    <w:rsid w:val="0020230A"/>
    <w:rsid w:val="002042A9"/>
    <w:rsid w:val="0020645A"/>
    <w:rsid w:val="00210ED9"/>
    <w:rsid w:val="00214260"/>
    <w:rsid w:val="00220CAE"/>
    <w:rsid w:val="0022354C"/>
    <w:rsid w:val="00227015"/>
    <w:rsid w:val="002351E7"/>
    <w:rsid w:val="00237290"/>
    <w:rsid w:val="00240C04"/>
    <w:rsid w:val="00246F16"/>
    <w:rsid w:val="00250121"/>
    <w:rsid w:val="00257DB3"/>
    <w:rsid w:val="00260C6D"/>
    <w:rsid w:val="00261A8F"/>
    <w:rsid w:val="00264A2A"/>
    <w:rsid w:val="00272324"/>
    <w:rsid w:val="002802D2"/>
    <w:rsid w:val="00284F76"/>
    <w:rsid w:val="002911D6"/>
    <w:rsid w:val="00293CBE"/>
    <w:rsid w:val="002A0BAF"/>
    <w:rsid w:val="002A5C02"/>
    <w:rsid w:val="002B5E24"/>
    <w:rsid w:val="002C1DBE"/>
    <w:rsid w:val="002C242D"/>
    <w:rsid w:val="002D4261"/>
    <w:rsid w:val="002E294D"/>
    <w:rsid w:val="002E60B7"/>
    <w:rsid w:val="002F31E4"/>
    <w:rsid w:val="0030405A"/>
    <w:rsid w:val="00312A13"/>
    <w:rsid w:val="00312FD2"/>
    <w:rsid w:val="00315055"/>
    <w:rsid w:val="00315CBB"/>
    <w:rsid w:val="00323F5D"/>
    <w:rsid w:val="00324852"/>
    <w:rsid w:val="003273A8"/>
    <w:rsid w:val="00330AC8"/>
    <w:rsid w:val="00330B36"/>
    <w:rsid w:val="003316B0"/>
    <w:rsid w:val="003336AB"/>
    <w:rsid w:val="00340B3B"/>
    <w:rsid w:val="003414F0"/>
    <w:rsid w:val="003463D8"/>
    <w:rsid w:val="0036213C"/>
    <w:rsid w:val="00363BF0"/>
    <w:rsid w:val="003727CD"/>
    <w:rsid w:val="00372B34"/>
    <w:rsid w:val="0037570C"/>
    <w:rsid w:val="00387CFC"/>
    <w:rsid w:val="0039046E"/>
    <w:rsid w:val="0039107C"/>
    <w:rsid w:val="00394877"/>
    <w:rsid w:val="003B3E38"/>
    <w:rsid w:val="003B44F9"/>
    <w:rsid w:val="003B6E6F"/>
    <w:rsid w:val="003C1559"/>
    <w:rsid w:val="003D0BC0"/>
    <w:rsid w:val="003D527B"/>
    <w:rsid w:val="003F1AC4"/>
    <w:rsid w:val="00403EB0"/>
    <w:rsid w:val="00404C0A"/>
    <w:rsid w:val="00412FAB"/>
    <w:rsid w:val="00414557"/>
    <w:rsid w:val="00420653"/>
    <w:rsid w:val="00421398"/>
    <w:rsid w:val="00422036"/>
    <w:rsid w:val="0042416A"/>
    <w:rsid w:val="004255E0"/>
    <w:rsid w:val="004258A2"/>
    <w:rsid w:val="00431B4F"/>
    <w:rsid w:val="004410EE"/>
    <w:rsid w:val="00453C8B"/>
    <w:rsid w:val="00457458"/>
    <w:rsid w:val="00457464"/>
    <w:rsid w:val="00457963"/>
    <w:rsid w:val="004672FC"/>
    <w:rsid w:val="004731D1"/>
    <w:rsid w:val="00477E8F"/>
    <w:rsid w:val="00482C2E"/>
    <w:rsid w:val="004843E9"/>
    <w:rsid w:val="00491EDB"/>
    <w:rsid w:val="00492D46"/>
    <w:rsid w:val="004A25AF"/>
    <w:rsid w:val="004B0EB5"/>
    <w:rsid w:val="004C03C7"/>
    <w:rsid w:val="004C21FA"/>
    <w:rsid w:val="004C3153"/>
    <w:rsid w:val="004D0494"/>
    <w:rsid w:val="004D13B2"/>
    <w:rsid w:val="004D3266"/>
    <w:rsid w:val="004D499D"/>
    <w:rsid w:val="004E02DD"/>
    <w:rsid w:val="004E583A"/>
    <w:rsid w:val="004E663C"/>
    <w:rsid w:val="004F007C"/>
    <w:rsid w:val="004F706E"/>
    <w:rsid w:val="004F760F"/>
    <w:rsid w:val="004F7F74"/>
    <w:rsid w:val="0050225B"/>
    <w:rsid w:val="00513AA1"/>
    <w:rsid w:val="00514449"/>
    <w:rsid w:val="00517C92"/>
    <w:rsid w:val="0052166D"/>
    <w:rsid w:val="0052387A"/>
    <w:rsid w:val="00523B20"/>
    <w:rsid w:val="005251B5"/>
    <w:rsid w:val="00527FE6"/>
    <w:rsid w:val="00531692"/>
    <w:rsid w:val="00535767"/>
    <w:rsid w:val="00553318"/>
    <w:rsid w:val="00556343"/>
    <w:rsid w:val="00566003"/>
    <w:rsid w:val="00585FBE"/>
    <w:rsid w:val="005B3C25"/>
    <w:rsid w:val="005B5A17"/>
    <w:rsid w:val="005B6154"/>
    <w:rsid w:val="005B7F71"/>
    <w:rsid w:val="005E1E3D"/>
    <w:rsid w:val="005F5F9D"/>
    <w:rsid w:val="005F60DB"/>
    <w:rsid w:val="005F61EB"/>
    <w:rsid w:val="005F718B"/>
    <w:rsid w:val="006004ED"/>
    <w:rsid w:val="006110F5"/>
    <w:rsid w:val="006153B1"/>
    <w:rsid w:val="00621EB1"/>
    <w:rsid w:val="0062633C"/>
    <w:rsid w:val="00626652"/>
    <w:rsid w:val="00631E89"/>
    <w:rsid w:val="006324F2"/>
    <w:rsid w:val="006351CF"/>
    <w:rsid w:val="006373B6"/>
    <w:rsid w:val="00641FAD"/>
    <w:rsid w:val="00642C76"/>
    <w:rsid w:val="00643E8C"/>
    <w:rsid w:val="00645367"/>
    <w:rsid w:val="00647D57"/>
    <w:rsid w:val="006516EF"/>
    <w:rsid w:val="00653B28"/>
    <w:rsid w:val="0066483B"/>
    <w:rsid w:val="00666D67"/>
    <w:rsid w:val="00672232"/>
    <w:rsid w:val="00677B24"/>
    <w:rsid w:val="0068074C"/>
    <w:rsid w:val="00685C5F"/>
    <w:rsid w:val="00686516"/>
    <w:rsid w:val="00693D2F"/>
    <w:rsid w:val="00696F9D"/>
    <w:rsid w:val="006A0EA4"/>
    <w:rsid w:val="006B17B0"/>
    <w:rsid w:val="006D5CE5"/>
    <w:rsid w:val="006D7AA3"/>
    <w:rsid w:val="006E7CF2"/>
    <w:rsid w:val="006F5F15"/>
    <w:rsid w:val="006F68F5"/>
    <w:rsid w:val="0070567E"/>
    <w:rsid w:val="00715185"/>
    <w:rsid w:val="007209D4"/>
    <w:rsid w:val="00721590"/>
    <w:rsid w:val="007258F4"/>
    <w:rsid w:val="00727625"/>
    <w:rsid w:val="00735157"/>
    <w:rsid w:val="00737B3B"/>
    <w:rsid w:val="00743109"/>
    <w:rsid w:val="007505E6"/>
    <w:rsid w:val="00763904"/>
    <w:rsid w:val="00763B4E"/>
    <w:rsid w:val="00773FFA"/>
    <w:rsid w:val="0077498C"/>
    <w:rsid w:val="00776831"/>
    <w:rsid w:val="00784EAB"/>
    <w:rsid w:val="00790ED2"/>
    <w:rsid w:val="0079241E"/>
    <w:rsid w:val="007A1414"/>
    <w:rsid w:val="007A4ACD"/>
    <w:rsid w:val="007B768C"/>
    <w:rsid w:val="007D6525"/>
    <w:rsid w:val="007E53E6"/>
    <w:rsid w:val="007F5F8A"/>
    <w:rsid w:val="007F6309"/>
    <w:rsid w:val="008060E8"/>
    <w:rsid w:val="00817580"/>
    <w:rsid w:val="008211FF"/>
    <w:rsid w:val="0082330E"/>
    <w:rsid w:val="00825345"/>
    <w:rsid w:val="0083612F"/>
    <w:rsid w:val="0085285B"/>
    <w:rsid w:val="008610F6"/>
    <w:rsid w:val="008613A7"/>
    <w:rsid w:val="00864554"/>
    <w:rsid w:val="00865240"/>
    <w:rsid w:val="00871393"/>
    <w:rsid w:val="008826F5"/>
    <w:rsid w:val="0088631B"/>
    <w:rsid w:val="008901A2"/>
    <w:rsid w:val="00892296"/>
    <w:rsid w:val="008A2D53"/>
    <w:rsid w:val="008A2DDD"/>
    <w:rsid w:val="008A6023"/>
    <w:rsid w:val="008A62C2"/>
    <w:rsid w:val="008A630F"/>
    <w:rsid w:val="008A6FA0"/>
    <w:rsid w:val="008B0ACD"/>
    <w:rsid w:val="008B23BB"/>
    <w:rsid w:val="008B3E4A"/>
    <w:rsid w:val="008B4889"/>
    <w:rsid w:val="008C79A1"/>
    <w:rsid w:val="008D59E1"/>
    <w:rsid w:val="008E4836"/>
    <w:rsid w:val="008E56F5"/>
    <w:rsid w:val="008E5EFF"/>
    <w:rsid w:val="008E6184"/>
    <w:rsid w:val="008F3F8E"/>
    <w:rsid w:val="009064F7"/>
    <w:rsid w:val="00913A36"/>
    <w:rsid w:val="00914D4F"/>
    <w:rsid w:val="0091676B"/>
    <w:rsid w:val="009213DF"/>
    <w:rsid w:val="00921CE3"/>
    <w:rsid w:val="00922C90"/>
    <w:rsid w:val="00922CD6"/>
    <w:rsid w:val="00933678"/>
    <w:rsid w:val="00943FE4"/>
    <w:rsid w:val="00946D8C"/>
    <w:rsid w:val="00950EF0"/>
    <w:rsid w:val="009535C1"/>
    <w:rsid w:val="00982C17"/>
    <w:rsid w:val="009B23C6"/>
    <w:rsid w:val="009B2D11"/>
    <w:rsid w:val="009B663A"/>
    <w:rsid w:val="009C4CE8"/>
    <w:rsid w:val="009C70C1"/>
    <w:rsid w:val="009D7013"/>
    <w:rsid w:val="009E3275"/>
    <w:rsid w:val="009E4B71"/>
    <w:rsid w:val="009F1671"/>
    <w:rsid w:val="009F24AC"/>
    <w:rsid w:val="009F6C34"/>
    <w:rsid w:val="00A013E4"/>
    <w:rsid w:val="00A02ADA"/>
    <w:rsid w:val="00A169DF"/>
    <w:rsid w:val="00A21CC6"/>
    <w:rsid w:val="00A2701E"/>
    <w:rsid w:val="00A31D7C"/>
    <w:rsid w:val="00A33D20"/>
    <w:rsid w:val="00A34D37"/>
    <w:rsid w:val="00A4344B"/>
    <w:rsid w:val="00A4688D"/>
    <w:rsid w:val="00A46BAF"/>
    <w:rsid w:val="00A47E31"/>
    <w:rsid w:val="00A55B48"/>
    <w:rsid w:val="00A56BAE"/>
    <w:rsid w:val="00A6075B"/>
    <w:rsid w:val="00A6223D"/>
    <w:rsid w:val="00A62586"/>
    <w:rsid w:val="00A66D8D"/>
    <w:rsid w:val="00A6792F"/>
    <w:rsid w:val="00A930A0"/>
    <w:rsid w:val="00A96963"/>
    <w:rsid w:val="00AA65FC"/>
    <w:rsid w:val="00AB33E2"/>
    <w:rsid w:val="00AB6595"/>
    <w:rsid w:val="00AB7BE0"/>
    <w:rsid w:val="00AC6305"/>
    <w:rsid w:val="00AD2C62"/>
    <w:rsid w:val="00AE3E14"/>
    <w:rsid w:val="00AE668B"/>
    <w:rsid w:val="00AE6747"/>
    <w:rsid w:val="00AF1F7F"/>
    <w:rsid w:val="00AF43F4"/>
    <w:rsid w:val="00AF52AC"/>
    <w:rsid w:val="00AF78B9"/>
    <w:rsid w:val="00B02677"/>
    <w:rsid w:val="00B13A57"/>
    <w:rsid w:val="00B42A3F"/>
    <w:rsid w:val="00B43444"/>
    <w:rsid w:val="00B5216F"/>
    <w:rsid w:val="00B5780D"/>
    <w:rsid w:val="00B659BD"/>
    <w:rsid w:val="00B67C37"/>
    <w:rsid w:val="00B87618"/>
    <w:rsid w:val="00B918A4"/>
    <w:rsid w:val="00B923C9"/>
    <w:rsid w:val="00B930C6"/>
    <w:rsid w:val="00B94DCF"/>
    <w:rsid w:val="00B957DD"/>
    <w:rsid w:val="00B97243"/>
    <w:rsid w:val="00BA289C"/>
    <w:rsid w:val="00BB3F23"/>
    <w:rsid w:val="00BE01F5"/>
    <w:rsid w:val="00BE0D3E"/>
    <w:rsid w:val="00BE32E8"/>
    <w:rsid w:val="00BE3A27"/>
    <w:rsid w:val="00BE7868"/>
    <w:rsid w:val="00BF65F4"/>
    <w:rsid w:val="00C03A62"/>
    <w:rsid w:val="00C226FD"/>
    <w:rsid w:val="00C25155"/>
    <w:rsid w:val="00C33C64"/>
    <w:rsid w:val="00C35607"/>
    <w:rsid w:val="00C42750"/>
    <w:rsid w:val="00C42EB6"/>
    <w:rsid w:val="00C51761"/>
    <w:rsid w:val="00C5452A"/>
    <w:rsid w:val="00C636D3"/>
    <w:rsid w:val="00C675D5"/>
    <w:rsid w:val="00C72DF9"/>
    <w:rsid w:val="00C77236"/>
    <w:rsid w:val="00C86456"/>
    <w:rsid w:val="00CB00D2"/>
    <w:rsid w:val="00CB1949"/>
    <w:rsid w:val="00CB3B23"/>
    <w:rsid w:val="00CB7ED5"/>
    <w:rsid w:val="00CC3F11"/>
    <w:rsid w:val="00CC41DA"/>
    <w:rsid w:val="00CC4EB8"/>
    <w:rsid w:val="00CE244C"/>
    <w:rsid w:val="00CE2EAB"/>
    <w:rsid w:val="00CE4131"/>
    <w:rsid w:val="00CE62F3"/>
    <w:rsid w:val="00D01B0E"/>
    <w:rsid w:val="00D12927"/>
    <w:rsid w:val="00D132B3"/>
    <w:rsid w:val="00D1500D"/>
    <w:rsid w:val="00D1530F"/>
    <w:rsid w:val="00D23E4C"/>
    <w:rsid w:val="00D241FE"/>
    <w:rsid w:val="00D308D8"/>
    <w:rsid w:val="00D30C77"/>
    <w:rsid w:val="00D34D34"/>
    <w:rsid w:val="00D44801"/>
    <w:rsid w:val="00D5144A"/>
    <w:rsid w:val="00D5493F"/>
    <w:rsid w:val="00D55FED"/>
    <w:rsid w:val="00D612BD"/>
    <w:rsid w:val="00D6160F"/>
    <w:rsid w:val="00D63263"/>
    <w:rsid w:val="00D72B47"/>
    <w:rsid w:val="00D80728"/>
    <w:rsid w:val="00D82DEC"/>
    <w:rsid w:val="00D86412"/>
    <w:rsid w:val="00D9395D"/>
    <w:rsid w:val="00DA0C63"/>
    <w:rsid w:val="00DA1784"/>
    <w:rsid w:val="00DA1C6D"/>
    <w:rsid w:val="00DC5917"/>
    <w:rsid w:val="00DD27BC"/>
    <w:rsid w:val="00DE4FAD"/>
    <w:rsid w:val="00DE6B60"/>
    <w:rsid w:val="00DE77B9"/>
    <w:rsid w:val="00DE7A50"/>
    <w:rsid w:val="00DF21B8"/>
    <w:rsid w:val="00DF3392"/>
    <w:rsid w:val="00E0052B"/>
    <w:rsid w:val="00E01F1A"/>
    <w:rsid w:val="00E15630"/>
    <w:rsid w:val="00E27E85"/>
    <w:rsid w:val="00E342A7"/>
    <w:rsid w:val="00E34D1B"/>
    <w:rsid w:val="00E422D3"/>
    <w:rsid w:val="00E4789A"/>
    <w:rsid w:val="00E53B04"/>
    <w:rsid w:val="00E73635"/>
    <w:rsid w:val="00E85FB7"/>
    <w:rsid w:val="00E924B5"/>
    <w:rsid w:val="00E929CF"/>
    <w:rsid w:val="00E96E62"/>
    <w:rsid w:val="00E97398"/>
    <w:rsid w:val="00EA2D09"/>
    <w:rsid w:val="00EB5F82"/>
    <w:rsid w:val="00EB758F"/>
    <w:rsid w:val="00EC2142"/>
    <w:rsid w:val="00EC3454"/>
    <w:rsid w:val="00ED0BDE"/>
    <w:rsid w:val="00ED5942"/>
    <w:rsid w:val="00ED6E16"/>
    <w:rsid w:val="00ED7E1E"/>
    <w:rsid w:val="00EE31C8"/>
    <w:rsid w:val="00EE5B64"/>
    <w:rsid w:val="00EF12C3"/>
    <w:rsid w:val="00EF3A20"/>
    <w:rsid w:val="00EF3DB1"/>
    <w:rsid w:val="00EF5A86"/>
    <w:rsid w:val="00EF662B"/>
    <w:rsid w:val="00F07A82"/>
    <w:rsid w:val="00F135CF"/>
    <w:rsid w:val="00F13AF6"/>
    <w:rsid w:val="00F17CE0"/>
    <w:rsid w:val="00F235ED"/>
    <w:rsid w:val="00F26CC7"/>
    <w:rsid w:val="00F35215"/>
    <w:rsid w:val="00F472C2"/>
    <w:rsid w:val="00F721F0"/>
    <w:rsid w:val="00F85295"/>
    <w:rsid w:val="00F8605F"/>
    <w:rsid w:val="00F93E2B"/>
    <w:rsid w:val="00F9683B"/>
    <w:rsid w:val="00F97EF4"/>
    <w:rsid w:val="00FA4CBA"/>
    <w:rsid w:val="00FA4F44"/>
    <w:rsid w:val="00FA76EF"/>
    <w:rsid w:val="00FB2EF3"/>
    <w:rsid w:val="00FB4809"/>
    <w:rsid w:val="00FC0A80"/>
    <w:rsid w:val="00FC5586"/>
    <w:rsid w:val="00FE0F59"/>
    <w:rsid w:val="00FE3380"/>
    <w:rsid w:val="00FE7005"/>
    <w:rsid w:val="01DD5FB9"/>
    <w:rsid w:val="02626824"/>
    <w:rsid w:val="0282417D"/>
    <w:rsid w:val="055900B6"/>
    <w:rsid w:val="05662C98"/>
    <w:rsid w:val="05AD1B88"/>
    <w:rsid w:val="05D832FA"/>
    <w:rsid w:val="08044A2B"/>
    <w:rsid w:val="09077533"/>
    <w:rsid w:val="0A4671C6"/>
    <w:rsid w:val="0FB30734"/>
    <w:rsid w:val="11180857"/>
    <w:rsid w:val="13D46704"/>
    <w:rsid w:val="14B2222E"/>
    <w:rsid w:val="155C6E58"/>
    <w:rsid w:val="16EA78F0"/>
    <w:rsid w:val="17354ED1"/>
    <w:rsid w:val="1BCD6777"/>
    <w:rsid w:val="1C2D490C"/>
    <w:rsid w:val="1CDD40B1"/>
    <w:rsid w:val="1E5015B1"/>
    <w:rsid w:val="1E5C1EB8"/>
    <w:rsid w:val="22517BF7"/>
    <w:rsid w:val="249F2905"/>
    <w:rsid w:val="257B556A"/>
    <w:rsid w:val="261F391D"/>
    <w:rsid w:val="269D1678"/>
    <w:rsid w:val="26BE6773"/>
    <w:rsid w:val="27E35E27"/>
    <w:rsid w:val="286F359B"/>
    <w:rsid w:val="2978709E"/>
    <w:rsid w:val="29E145F4"/>
    <w:rsid w:val="2B045967"/>
    <w:rsid w:val="2DD32D0C"/>
    <w:rsid w:val="2DE41CB2"/>
    <w:rsid w:val="2EB71476"/>
    <w:rsid w:val="2EDE3965"/>
    <w:rsid w:val="2EF51E14"/>
    <w:rsid w:val="30760170"/>
    <w:rsid w:val="316A241E"/>
    <w:rsid w:val="33385822"/>
    <w:rsid w:val="36AD12D6"/>
    <w:rsid w:val="37763B91"/>
    <w:rsid w:val="39A22792"/>
    <w:rsid w:val="3D20719B"/>
    <w:rsid w:val="3D2E165F"/>
    <w:rsid w:val="3DA60D7D"/>
    <w:rsid w:val="3E5C2ABF"/>
    <w:rsid w:val="3EA167E8"/>
    <w:rsid w:val="3F832832"/>
    <w:rsid w:val="3F966BAA"/>
    <w:rsid w:val="3FA342C5"/>
    <w:rsid w:val="3FA8588C"/>
    <w:rsid w:val="40155071"/>
    <w:rsid w:val="40D653A2"/>
    <w:rsid w:val="42217E75"/>
    <w:rsid w:val="423B0E8B"/>
    <w:rsid w:val="442D0E54"/>
    <w:rsid w:val="46296016"/>
    <w:rsid w:val="466F4C28"/>
    <w:rsid w:val="48936944"/>
    <w:rsid w:val="49D331CA"/>
    <w:rsid w:val="4B253AA2"/>
    <w:rsid w:val="4B2B63D2"/>
    <w:rsid w:val="4C0657E4"/>
    <w:rsid w:val="4C5D7C5D"/>
    <w:rsid w:val="4CCE7476"/>
    <w:rsid w:val="4EB72851"/>
    <w:rsid w:val="4EE516FA"/>
    <w:rsid w:val="511423F2"/>
    <w:rsid w:val="513D5EB8"/>
    <w:rsid w:val="527156FA"/>
    <w:rsid w:val="53A127DA"/>
    <w:rsid w:val="54E26B57"/>
    <w:rsid w:val="557810A5"/>
    <w:rsid w:val="55BC34DE"/>
    <w:rsid w:val="562E2E36"/>
    <w:rsid w:val="566001CD"/>
    <w:rsid w:val="567979B1"/>
    <w:rsid w:val="58AD709A"/>
    <w:rsid w:val="591A78FA"/>
    <w:rsid w:val="5BFB5292"/>
    <w:rsid w:val="603172DD"/>
    <w:rsid w:val="607316BE"/>
    <w:rsid w:val="60B12DE6"/>
    <w:rsid w:val="61DC7CEF"/>
    <w:rsid w:val="63836CE7"/>
    <w:rsid w:val="652368CA"/>
    <w:rsid w:val="698A28F4"/>
    <w:rsid w:val="6A2A3E28"/>
    <w:rsid w:val="6B557757"/>
    <w:rsid w:val="6D233789"/>
    <w:rsid w:val="6D492671"/>
    <w:rsid w:val="707D01C0"/>
    <w:rsid w:val="719B22A3"/>
    <w:rsid w:val="7359482C"/>
    <w:rsid w:val="73CE5FA7"/>
    <w:rsid w:val="75A15042"/>
    <w:rsid w:val="785142EF"/>
    <w:rsid w:val="78CC39F9"/>
    <w:rsid w:val="7A927E5E"/>
    <w:rsid w:val="7B051112"/>
    <w:rsid w:val="7B846765"/>
    <w:rsid w:val="7BAB223A"/>
    <w:rsid w:val="7CD127D6"/>
    <w:rsid w:val="7F8359E8"/>
    <w:rsid w:val="7FC9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Lines="0" w:beforeAutospacing="0" w:afterLines="0" w:afterAutospacing="0" w:line="440" w:lineRule="exact"/>
      <w:jc w:val="left"/>
      <w:outlineLvl w:val="1"/>
    </w:pPr>
    <w:rPr>
      <w:rFonts w:ascii="Arial" w:hAnsi="Arial" w:eastAsia="宋体" w:cs="Times New Roman"/>
      <w:sz w:val="24"/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0"/>
    <w:autoRedefine/>
    <w:unhideWhenUsed/>
    <w:qFormat/>
    <w:uiPriority w:val="99"/>
    <w:pPr>
      <w:jc w:val="left"/>
    </w:pPr>
  </w:style>
  <w:style w:type="paragraph" w:styleId="4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21"/>
    <w:autoRedefine/>
    <w:semiHidden/>
    <w:unhideWhenUsed/>
    <w:qFormat/>
    <w:uiPriority w:val="99"/>
    <w:rPr>
      <w:b/>
      <w:bCs/>
    </w:rPr>
  </w:style>
  <w:style w:type="table" w:styleId="9">
    <w:name w:val="Table Grid"/>
    <w:basedOn w:val="8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annotation reference"/>
    <w:basedOn w:val="10"/>
    <w:autoRedefine/>
    <w:semiHidden/>
    <w:unhideWhenUsed/>
    <w:qFormat/>
    <w:uiPriority w:val="99"/>
    <w:rPr>
      <w:sz w:val="21"/>
      <w:szCs w:val="21"/>
    </w:rPr>
  </w:style>
  <w:style w:type="character" w:customStyle="1" w:styleId="13">
    <w:name w:val="页眉 字符"/>
    <w:basedOn w:val="10"/>
    <w:link w:val="6"/>
    <w:autoRedefine/>
    <w:qFormat/>
    <w:uiPriority w:val="0"/>
    <w:rPr>
      <w:sz w:val="18"/>
      <w:szCs w:val="18"/>
    </w:rPr>
  </w:style>
  <w:style w:type="character" w:customStyle="1" w:styleId="14">
    <w:name w:val="页脚 字符"/>
    <w:basedOn w:val="10"/>
    <w:link w:val="5"/>
    <w:autoRedefine/>
    <w:qFormat/>
    <w:uiPriority w:val="99"/>
    <w:rPr>
      <w:sz w:val="18"/>
      <w:szCs w:val="18"/>
    </w:rPr>
  </w:style>
  <w:style w:type="paragraph" w:customStyle="1" w:styleId="15">
    <w:name w:val="列出段落1"/>
    <w:basedOn w:val="1"/>
    <w:autoRedefine/>
    <w:qFormat/>
    <w:uiPriority w:val="34"/>
    <w:pPr>
      <w:ind w:firstLine="420" w:firstLineChars="200"/>
    </w:pPr>
  </w:style>
  <w:style w:type="character" w:customStyle="1" w:styleId="16">
    <w:name w:val="批注框文本 字符"/>
    <w:basedOn w:val="10"/>
    <w:link w:val="4"/>
    <w:autoRedefine/>
    <w:semiHidden/>
    <w:qFormat/>
    <w:uiPriority w:val="99"/>
    <w:rPr>
      <w:sz w:val="18"/>
      <w:szCs w:val="18"/>
    </w:rPr>
  </w:style>
  <w:style w:type="paragraph" w:customStyle="1" w:styleId="17">
    <w:name w:val="列出段落2"/>
    <w:basedOn w:val="1"/>
    <w:autoRedefine/>
    <w:unhideWhenUsed/>
    <w:qFormat/>
    <w:uiPriority w:val="34"/>
    <w:pPr>
      <w:ind w:firstLine="420" w:firstLineChars="200"/>
    </w:pPr>
  </w:style>
  <w:style w:type="paragraph" w:customStyle="1" w:styleId="18">
    <w:name w:val="列出段落3"/>
    <w:basedOn w:val="1"/>
    <w:autoRedefine/>
    <w:unhideWhenUsed/>
    <w:qFormat/>
    <w:uiPriority w:val="99"/>
    <w:pPr>
      <w:ind w:firstLine="420" w:firstLineChars="200"/>
    </w:pPr>
  </w:style>
  <w:style w:type="paragraph" w:styleId="19">
    <w:name w:val="List Paragraph"/>
    <w:basedOn w:val="1"/>
    <w:autoRedefine/>
    <w:unhideWhenUsed/>
    <w:qFormat/>
    <w:uiPriority w:val="99"/>
    <w:pPr>
      <w:ind w:firstLine="420" w:firstLineChars="200"/>
    </w:pPr>
  </w:style>
  <w:style w:type="character" w:customStyle="1" w:styleId="20">
    <w:name w:val="批注文字 字符"/>
    <w:basedOn w:val="10"/>
    <w:link w:val="3"/>
    <w:autoRedefine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21">
    <w:name w:val="批注主题 字符"/>
    <w:basedOn w:val="20"/>
    <w:link w:val="7"/>
    <w:autoRedefine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064BC2-66DB-48CF-9671-A0AA0AEC03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番茄花园</Company>
  <Pages>2</Pages>
  <Words>572</Words>
  <Characters>719</Characters>
  <Lines>24</Lines>
  <Paragraphs>6</Paragraphs>
  <TotalTime>1</TotalTime>
  <ScaleCrop>false</ScaleCrop>
  <LinksUpToDate>false</LinksUpToDate>
  <CharactersWithSpaces>719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2012-12-04T10:00:00Z</dcterms:created>
  <dc:creator>番茄花园</dc:creator>
  <cp:lastModifiedBy>企业用户_423007948</cp:lastModifiedBy>
  <dcterms:modified xsi:type="dcterms:W3CDTF">2024-10-10T01:29:44Z</dcterms:modified>
  <cp:revision>371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2AB0AB22DF9D4D8683CD094CA5D0D63B</vt:lpwstr>
  </property>
</Properties>
</file>