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85186" w14:textId="77777777" w:rsidR="00BB5D23" w:rsidRDefault="00BB5D23" w:rsidP="00900B4D">
      <w:pPr>
        <w:pStyle w:val="wDITAtitle"/>
      </w:pPr>
    </w:p>
    <w:p w14:paraId="1F4C6377" w14:textId="77777777" w:rsidR="00BB5D23" w:rsidRDefault="00BB5D23" w:rsidP="00E667EF">
      <w:pPr>
        <w:pStyle w:val="Heading1"/>
      </w:pPr>
      <w:bookmarkStart w:id="0" w:name="_Toc340053909"/>
      <w:r>
        <w:t>Messages to the ADF</w:t>
      </w:r>
      <w:bookmarkEnd w:id="0"/>
    </w:p>
    <w:p w14:paraId="50908147" w14:textId="77777777" w:rsidR="00BB5D23" w:rsidRDefault="00BB5D23" w:rsidP="00E667EF"/>
    <w:p w14:paraId="52BC71B6" w14:textId="77777777" w:rsidR="00BB5D23" w:rsidRDefault="00BB5D23" w:rsidP="00E667EF">
      <w:pPr>
        <w:pStyle w:val="Heading2"/>
      </w:pPr>
      <w:bookmarkStart w:id="1" w:name="_Toc340053910"/>
      <w:r>
        <w:t>Begin/End Turn Mode [REDOWL only]</w:t>
      </w:r>
      <w:bookmarkEnd w:id="1"/>
    </w:p>
    <w:p w14:paraId="226322B1" w14:textId="77777777" w:rsidR="00BB5D23" w:rsidRPr="00CA4C7D" w:rsidRDefault="00BB5D23" w:rsidP="00E667EF"/>
    <w:p w14:paraId="5036B665" w14:textId="77777777" w:rsidR="00BB5D23" w:rsidRPr="00FA4BAA" w:rsidRDefault="00BB5D23" w:rsidP="00E667EF">
      <w:r>
        <w:t>This message is currently issued only by the REDOWL platform to indicate the robot is turning</w:t>
      </w:r>
      <w:r w:rsidRPr="00FA4BAA">
        <w:t>; the ADF will ignore any subsequent acoustic events between the turn begin message and the turn end message.</w:t>
      </w:r>
    </w:p>
    <w:p w14:paraId="5E000F37" w14:textId="77777777" w:rsidR="00BB5D23" w:rsidRDefault="00BB5D23" w:rsidP="00E667EF"/>
    <w:p w14:paraId="4354989B" w14:textId="77777777" w:rsidR="00BB5D23" w:rsidRPr="00FA4BAA" w:rsidRDefault="00BB5D23" w:rsidP="00E667EF">
      <w:pPr>
        <w:pStyle w:val="wDITAcodeblock"/>
      </w:pPr>
      <w:r w:rsidRPr="00FA4BAA">
        <w:t>$t1</w:t>
      </w:r>
    </w:p>
    <w:p w14:paraId="1F6F542B" w14:textId="77777777" w:rsidR="00BB5D23" w:rsidRPr="00FA4BAA" w:rsidRDefault="00BB5D23" w:rsidP="00E667EF">
      <w:r>
        <w:br/>
        <w:t>This message temp</w:t>
      </w:r>
      <w:r w:rsidRPr="00FA4BAA">
        <w:t xml:space="preserve">orarily disables shot detection for up to three seconds, or until the </w:t>
      </w:r>
      <w:r w:rsidRPr="00E667EF">
        <w:rPr>
          <w:rStyle w:val="wDITAitalic"/>
        </w:rPr>
        <w:t>$t0</w:t>
      </w:r>
      <w:r w:rsidRPr="00FA4BAA">
        <w:t xml:space="preserve"> message is received.</w:t>
      </w:r>
    </w:p>
    <w:p w14:paraId="0CFCB1A4" w14:textId="77777777" w:rsidR="00BB5D23" w:rsidRDefault="00BB5D23" w:rsidP="00E667EF"/>
    <w:p w14:paraId="5537A702" w14:textId="77777777" w:rsidR="00BB5D23" w:rsidRPr="00FA4BAA" w:rsidRDefault="00BB5D23" w:rsidP="00E667EF">
      <w:pPr>
        <w:pStyle w:val="wDITAcodeblock"/>
      </w:pPr>
      <w:r w:rsidRPr="00FA4BAA">
        <w:t>$t0</w:t>
      </w:r>
    </w:p>
    <w:p w14:paraId="530EEE0A" w14:textId="77777777" w:rsidR="00BB5D23" w:rsidRPr="00FA4BAA" w:rsidRDefault="00BB5D23" w:rsidP="00E667EF">
      <w:r>
        <w:br/>
        <w:t xml:space="preserve">This message re-enables shot detection which </w:t>
      </w:r>
      <w:r w:rsidRPr="00FA4BAA">
        <w:t xml:space="preserve">was disabled by the </w:t>
      </w:r>
      <w:r w:rsidRPr="00E667EF">
        <w:rPr>
          <w:rStyle w:val="wDITAitalic"/>
        </w:rPr>
        <w:t>$t1</w:t>
      </w:r>
      <w:r w:rsidRPr="00FA4BAA">
        <w:t xml:space="preserve"> message.</w:t>
      </w:r>
    </w:p>
    <w:p w14:paraId="7ECEC833" w14:textId="77777777" w:rsidR="00BB5D23" w:rsidRDefault="00BB5D23" w:rsidP="00E667EF"/>
    <w:p w14:paraId="5DE3532C" w14:textId="77777777" w:rsidR="00BB5D23" w:rsidRDefault="00BB5D23" w:rsidP="00E667EF">
      <w:pPr>
        <w:pStyle w:val="Heading2"/>
      </w:pPr>
      <w:bookmarkStart w:id="2" w:name="_Ref324329209"/>
      <w:bookmarkStart w:id="3" w:name="_Toc340053911"/>
      <w:r>
        <w:t>Hardware Status Request</w:t>
      </w:r>
      <w:bookmarkEnd w:id="2"/>
      <w:bookmarkEnd w:id="3"/>
    </w:p>
    <w:p w14:paraId="74FAA88E" w14:textId="77777777" w:rsidR="00BB5D23" w:rsidRPr="00CA4C7D" w:rsidRDefault="00BB5D23" w:rsidP="00E667EF"/>
    <w:p w14:paraId="4F214D2A" w14:textId="77777777" w:rsidR="00BB5D23" w:rsidRPr="00FA4BAA" w:rsidRDefault="00BB5D23" w:rsidP="00E667EF">
      <w:r>
        <w:t xml:space="preserve">This message is issued by the host system when it wishes to get a current hardware status report (see section </w:t>
      </w:r>
      <w:r w:rsidRPr="00FA4BAA">
        <w:fldChar w:fldCharType="begin"/>
      </w:r>
      <w:r w:rsidRPr="00FA4BAA">
        <w:instrText xml:space="preserve"> REF _Ref172310101 \r \h </w:instrText>
      </w:r>
      <w:r w:rsidRPr="00FA4BAA">
        <w:fldChar w:fldCharType="separate"/>
      </w:r>
      <w:r w:rsidRPr="00FA4BAA">
        <w:t>2.1</w:t>
      </w:r>
      <w:r w:rsidRPr="00FA4BAA">
        <w:fldChar w:fldCharType="end"/>
      </w:r>
      <w:r w:rsidRPr="00FA4BAA">
        <w:t>) from the ADF.  Sending this message causes the ADF to generate and send an indication of its current hardware status.</w:t>
      </w:r>
    </w:p>
    <w:p w14:paraId="4B9A2E95" w14:textId="77777777" w:rsidR="00BB5D23" w:rsidRDefault="00BB5D23" w:rsidP="00E667EF"/>
    <w:p w14:paraId="74F9DA4D" w14:textId="77777777" w:rsidR="00BB5D23" w:rsidRPr="00FA4BAA" w:rsidRDefault="00BB5D23" w:rsidP="00E667EF">
      <w:pPr>
        <w:pStyle w:val="wDITAcodeblock"/>
      </w:pPr>
      <w:r w:rsidRPr="00FA4BAA">
        <w:t xml:space="preserve">$h? </w:t>
      </w:r>
      <w:r w:rsidRPr="00FA4BAA">
        <w:br/>
      </w:r>
    </w:p>
    <w:p w14:paraId="3038A373" w14:textId="77777777" w:rsidR="00BB5D23" w:rsidRPr="00D12C74" w:rsidRDefault="00BB5D23" w:rsidP="00E667EF">
      <w:pPr>
        <w:pStyle w:val="wDITAlistparagraph"/>
      </w:pPr>
    </w:p>
    <w:p w14:paraId="07E346C7" w14:textId="77777777" w:rsidR="00BB5D23" w:rsidRPr="00D12C74" w:rsidRDefault="00BB5D23" w:rsidP="00E667EF">
      <w:pPr>
        <w:pStyle w:val="wDITAlistparagraph"/>
        <w:ind w:left="0"/>
      </w:pPr>
    </w:p>
    <w:sectPr w:rsidR="00BB5D23" w:rsidRPr="00D12C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D0D"/>
    <w:multiLevelType w:val="multilevel"/>
    <w:tmpl w:val="3FC6FAC8"/>
    <w:lvl w:ilvl="0">
      <w:start w:val="1"/>
      <w:numFmt w:val="none"/>
      <w:pStyle w:val="wDITAnote"/>
      <w:lvlText w:val="%1Note: "/>
      <w:lvlJc w:val="left"/>
      <w:pPr>
        <w:ind w:left="720" w:hanging="360"/>
      </w:pPr>
      <w:rPr>
        <w:rFonts w:hint="default"/>
        <w:b/>
        <w:i w:val="0"/>
        <w:strike w:val="0"/>
        <w:dstrike w:val="0"/>
        <w:vanish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DD77BC1"/>
    <w:multiLevelType w:val="hybridMultilevel"/>
    <w:tmpl w:val="8DB87050"/>
    <w:lvl w:ilvl="0" w:tplc="80F24962">
      <w:start w:val="1"/>
      <w:numFmt w:val="decimal"/>
      <w:pStyle w:val="Ste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8665B"/>
    <w:multiLevelType w:val="hybridMultilevel"/>
    <w:tmpl w:val="F3B878BE"/>
    <w:lvl w:ilvl="0" w:tplc="93F497E2">
      <w:start w:val="1"/>
      <w:numFmt w:val="bullet"/>
      <w:pStyle w:val="wDITAunorder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6C3B03"/>
    <w:multiLevelType w:val="hybridMultilevel"/>
    <w:tmpl w:val="52C823BC"/>
    <w:lvl w:ilvl="0" w:tplc="C6A64EA2">
      <w:start w:val="1"/>
      <w:numFmt w:val="decimal"/>
      <w:pStyle w:val="wDITAord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201263">
    <w:abstractNumId w:val="1"/>
  </w:num>
  <w:num w:numId="2" w16cid:durableId="322903764">
    <w:abstractNumId w:val="2"/>
  </w:num>
  <w:num w:numId="3" w16cid:durableId="949748889">
    <w:abstractNumId w:val="3"/>
  </w:num>
  <w:num w:numId="4" w16cid:durableId="1498686904">
    <w:abstractNumId w:val="0"/>
  </w:num>
  <w:num w:numId="5" w16cid:durableId="2048603291">
    <w:abstractNumId w:val="3"/>
    <w:lvlOverride w:ilvl="0">
      <w:startOverride w:val="1"/>
    </w:lvlOverride>
  </w:num>
  <w:num w:numId="6" w16cid:durableId="104536797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attachedTemplate r:id="rId1"/>
  <w:stylePaneFormatFilter w:val="5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ocumentProtection w:formatting="1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7EF"/>
    <w:rsid w:val="000A6574"/>
    <w:rsid w:val="000B0BB6"/>
    <w:rsid w:val="001A19BA"/>
    <w:rsid w:val="0028786A"/>
    <w:rsid w:val="002B24BC"/>
    <w:rsid w:val="002E23EC"/>
    <w:rsid w:val="0033661C"/>
    <w:rsid w:val="0036606D"/>
    <w:rsid w:val="00393D44"/>
    <w:rsid w:val="0044303A"/>
    <w:rsid w:val="0045631A"/>
    <w:rsid w:val="00480D51"/>
    <w:rsid w:val="004B183F"/>
    <w:rsid w:val="00527915"/>
    <w:rsid w:val="005318E2"/>
    <w:rsid w:val="005A4E66"/>
    <w:rsid w:val="00667F2B"/>
    <w:rsid w:val="006901AD"/>
    <w:rsid w:val="00695077"/>
    <w:rsid w:val="006D32E5"/>
    <w:rsid w:val="00772308"/>
    <w:rsid w:val="00795F35"/>
    <w:rsid w:val="007E1FBB"/>
    <w:rsid w:val="00835ADE"/>
    <w:rsid w:val="008D62DA"/>
    <w:rsid w:val="00900B4D"/>
    <w:rsid w:val="00AC0D84"/>
    <w:rsid w:val="00AE0A3F"/>
    <w:rsid w:val="00BB26EA"/>
    <w:rsid w:val="00BB5D23"/>
    <w:rsid w:val="00C2543E"/>
    <w:rsid w:val="00D12C74"/>
    <w:rsid w:val="00D16150"/>
    <w:rsid w:val="00D80EE6"/>
    <w:rsid w:val="00DE28E6"/>
    <w:rsid w:val="00E352F6"/>
    <w:rsid w:val="00E473E9"/>
    <w:rsid w:val="00E667EF"/>
    <w:rsid w:val="00E8505B"/>
    <w:rsid w:val="00EB090A"/>
    <w:rsid w:val="00FD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B520D"/>
  <w15:chartTrackingRefBased/>
  <w15:docId w15:val="{C5D89DF3-0C34-4801-BF40-BA63EF6D9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E667EF"/>
    <w:pPr>
      <w:spacing w:after="0"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qFormat/>
    <w:rsid w:val="0044303A"/>
    <w:pPr>
      <w:keepNext/>
      <w:keepLines/>
      <w:pBdr>
        <w:bottom w:val="single" w:sz="12" w:space="6" w:color="8D1313"/>
      </w:pBdr>
      <w:spacing w:before="120" w:after="240"/>
      <w:outlineLvl w:val="0"/>
    </w:pPr>
    <w:rPr>
      <w:rFonts w:ascii="Century Gothic" w:eastAsiaTheme="majorEastAsia" w:hAnsi="Century Gothic" w:cstheme="majorBidi"/>
      <w:b/>
      <w:color w:val="8D1313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4303A"/>
    <w:pPr>
      <w:keepNext/>
      <w:keepLines/>
      <w:spacing w:before="120" w:after="60"/>
      <w:outlineLvl w:val="1"/>
    </w:pPr>
    <w:rPr>
      <w:rFonts w:ascii="Century Gothic" w:eastAsiaTheme="majorEastAsia" w:hAnsi="Century Gothic" w:cstheme="majorBidi"/>
      <w:color w:val="8D131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44303A"/>
    <w:pPr>
      <w:keepNext/>
      <w:keepLines/>
      <w:spacing w:before="40"/>
      <w:outlineLvl w:val="2"/>
    </w:pPr>
    <w:rPr>
      <w:rFonts w:ascii="Century Gothic" w:eastAsiaTheme="majorEastAsia" w:hAnsi="Century Gothic" w:cstheme="majorBidi"/>
      <w:color w:val="8D131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03A"/>
    <w:pPr>
      <w:keepNext/>
      <w:keepLines/>
      <w:spacing w:before="40"/>
      <w:outlineLvl w:val="3"/>
    </w:pPr>
    <w:rPr>
      <w:rFonts w:ascii="Century Gothic" w:eastAsiaTheme="majorEastAsia" w:hAnsi="Century Gothic" w:cstheme="majorBidi"/>
      <w:iCs/>
      <w:color w:val="8D1313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3E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Name"/>
    <w:basedOn w:val="Normal"/>
    <w:link w:val="CompanyNameChar"/>
    <w:semiHidden/>
    <w:qFormat/>
    <w:rsid w:val="0044303A"/>
    <w:pPr>
      <w:pBdr>
        <w:top w:val="single" w:sz="48" w:space="1" w:color="8D1313"/>
        <w:left w:val="single" w:sz="48" w:space="4" w:color="8D1313"/>
        <w:bottom w:val="single" w:sz="48" w:space="1" w:color="8D1313"/>
        <w:right w:val="single" w:sz="48" w:space="4" w:color="8D1313"/>
      </w:pBdr>
      <w:shd w:val="clear" w:color="auto" w:fill="8D1313"/>
      <w:spacing w:after="480"/>
    </w:pPr>
    <w:rPr>
      <w:rFonts w:ascii="Century Gothic" w:hAnsi="Century Gothic"/>
      <w:b/>
      <w:smallCaps/>
      <w:color w:val="FFFFFF" w:themeColor="background1"/>
      <w:sz w:val="36"/>
    </w:rPr>
  </w:style>
  <w:style w:type="character" w:customStyle="1" w:styleId="CompanyNameChar">
    <w:name w:val="CompanyName Char"/>
    <w:basedOn w:val="DefaultParagraphFont"/>
    <w:link w:val="CompanyName"/>
    <w:semiHidden/>
    <w:rsid w:val="00900B4D"/>
    <w:rPr>
      <w:rFonts w:ascii="Century Gothic" w:hAnsi="Century Gothic"/>
      <w:b/>
      <w:smallCaps/>
      <w:color w:val="FFFFFF" w:themeColor="background1"/>
      <w:sz w:val="36"/>
      <w:shd w:val="clear" w:color="auto" w:fill="8D1313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44303A"/>
    <w:pPr>
      <w:spacing w:before="4320" w:after="360"/>
      <w:contextualSpacing/>
      <w:jc w:val="right"/>
    </w:pPr>
    <w:rPr>
      <w:rFonts w:ascii="Century Gothic" w:eastAsiaTheme="majorEastAsia" w:hAnsi="Century Gothic" w:cstheme="majorBidi"/>
      <w:b/>
      <w:color w:val="8D1313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900B4D"/>
    <w:rPr>
      <w:rFonts w:ascii="Century Gothic" w:eastAsiaTheme="majorEastAsia" w:hAnsi="Century Gothic" w:cstheme="majorBidi"/>
      <w:b/>
      <w:color w:val="8D1313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44303A"/>
    <w:pPr>
      <w:numPr>
        <w:ilvl w:val="1"/>
      </w:numPr>
      <w:spacing w:before="720"/>
      <w:jc w:val="right"/>
    </w:pPr>
    <w:rPr>
      <w:rFonts w:ascii="Century Gothic" w:eastAsiaTheme="minorEastAsia" w:hAnsi="Century Gothic"/>
      <w:color w:val="8D1313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900B4D"/>
    <w:rPr>
      <w:rFonts w:ascii="Century Gothic" w:eastAsiaTheme="minorEastAsia" w:hAnsi="Century Gothic"/>
      <w:color w:val="8D1313"/>
      <w:spacing w:val="15"/>
      <w:sz w:val="28"/>
    </w:rPr>
  </w:style>
  <w:style w:type="paragraph" w:customStyle="1" w:styleId="ContentTitle">
    <w:name w:val="ContentTitle"/>
    <w:semiHidden/>
    <w:qFormat/>
    <w:rsid w:val="0044303A"/>
    <w:pPr>
      <w:pBdr>
        <w:bottom w:val="single" w:sz="12" w:space="6" w:color="8D1313"/>
      </w:pBdr>
    </w:pPr>
    <w:rPr>
      <w:rFonts w:ascii="Century Gothic" w:eastAsiaTheme="majorEastAsia" w:hAnsi="Century Gothic" w:cstheme="majorBidi"/>
      <w:b/>
      <w:color w:val="8D1313"/>
      <w:sz w:val="32"/>
      <w:szCs w:val="32"/>
    </w:rPr>
  </w:style>
  <w:style w:type="paragraph" w:styleId="TOC1">
    <w:name w:val="toc 1"/>
    <w:basedOn w:val="Normal"/>
    <w:next w:val="Normal"/>
    <w:autoRedefine/>
    <w:uiPriority w:val="39"/>
    <w:semiHidden/>
    <w:rsid w:val="0044303A"/>
    <w:pPr>
      <w:spacing w:after="100"/>
    </w:pPr>
    <w:rPr>
      <w:rFonts w:ascii="Century Gothic" w:eastAsiaTheme="minorEastAsia" w:hAnsi="Century Gothic" w:cs="Times New Roman"/>
      <w:b/>
      <w:sz w:val="24"/>
    </w:rPr>
  </w:style>
  <w:style w:type="paragraph" w:styleId="TOC2">
    <w:name w:val="toc 2"/>
    <w:basedOn w:val="Normal"/>
    <w:next w:val="Normal"/>
    <w:autoRedefine/>
    <w:uiPriority w:val="39"/>
    <w:semiHidden/>
    <w:rsid w:val="0044303A"/>
    <w:pPr>
      <w:spacing w:after="100"/>
      <w:ind w:left="220"/>
    </w:pPr>
    <w:rPr>
      <w:rFonts w:ascii="Arial Unicode MS" w:eastAsiaTheme="minorEastAsia" w:hAnsi="Arial Unicode MS" w:cs="Times New Roman"/>
    </w:rPr>
  </w:style>
  <w:style w:type="paragraph" w:styleId="TOC3">
    <w:name w:val="toc 3"/>
    <w:basedOn w:val="Normal"/>
    <w:next w:val="Normal"/>
    <w:autoRedefine/>
    <w:uiPriority w:val="39"/>
    <w:semiHidden/>
    <w:rsid w:val="0044303A"/>
    <w:pPr>
      <w:spacing w:after="100"/>
      <w:ind w:left="440"/>
    </w:pPr>
    <w:rPr>
      <w:rFonts w:ascii="Arial Unicode MS" w:eastAsiaTheme="minorEastAsia" w:hAnsi="Arial Unicode MS" w:cs="Times New Roman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900B4D"/>
    <w:rPr>
      <w:rFonts w:ascii="Century Gothic" w:eastAsiaTheme="majorEastAsia" w:hAnsi="Century Gothic" w:cstheme="majorBidi"/>
      <w:b/>
      <w:color w:val="8D1313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B4D"/>
    <w:rPr>
      <w:rFonts w:ascii="Century Gothic" w:eastAsiaTheme="majorEastAsia" w:hAnsi="Century Gothic" w:cstheme="majorBidi"/>
      <w:color w:val="8D1313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B4D"/>
    <w:rPr>
      <w:rFonts w:ascii="Century Gothic" w:eastAsiaTheme="majorEastAsia" w:hAnsi="Century Gothic" w:cstheme="majorBidi"/>
      <w:color w:val="8D1313"/>
      <w:sz w:val="26"/>
      <w:szCs w:val="26"/>
    </w:rPr>
  </w:style>
  <w:style w:type="paragraph" w:customStyle="1" w:styleId="ListBody">
    <w:name w:val="List Body"/>
    <w:basedOn w:val="ListParagraph"/>
    <w:semiHidden/>
    <w:qFormat/>
    <w:rsid w:val="0044303A"/>
    <w:pPr>
      <w:spacing w:before="120" w:after="120"/>
    </w:pPr>
  </w:style>
  <w:style w:type="paragraph" w:styleId="ListParagraph">
    <w:name w:val="List Paragraph"/>
    <w:basedOn w:val="Normal"/>
    <w:uiPriority w:val="34"/>
    <w:semiHidden/>
    <w:qFormat/>
    <w:rsid w:val="0044303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4303A"/>
    <w:rPr>
      <w:rFonts w:ascii="Century Gothic" w:eastAsiaTheme="majorEastAsia" w:hAnsi="Century Gothic" w:cstheme="majorBidi"/>
      <w:iCs/>
      <w:color w:val="8D1313"/>
      <w:sz w:val="20"/>
    </w:rPr>
  </w:style>
  <w:style w:type="character" w:styleId="IntenseEmphasis">
    <w:name w:val="Intense Emphasis"/>
    <w:basedOn w:val="DefaultParagraphFont"/>
    <w:uiPriority w:val="21"/>
    <w:semiHidden/>
    <w:qFormat/>
    <w:rsid w:val="0044303A"/>
    <w:rPr>
      <w:i/>
      <w:iCs/>
      <w:color w:val="8D1313"/>
    </w:rPr>
  </w:style>
  <w:style w:type="paragraph" w:styleId="TOCHeading">
    <w:name w:val="TOC Heading"/>
    <w:basedOn w:val="Heading1"/>
    <w:next w:val="Normal"/>
    <w:uiPriority w:val="39"/>
    <w:semiHidden/>
    <w:qFormat/>
    <w:rsid w:val="0044303A"/>
    <w:pPr>
      <w:outlineLvl w:val="9"/>
    </w:pPr>
    <w:rPr>
      <w:rFonts w:asciiTheme="majorHAnsi" w:hAnsiTheme="majorHAnsi"/>
      <w:b w:val="0"/>
    </w:rPr>
  </w:style>
  <w:style w:type="paragraph" w:customStyle="1" w:styleId="Steps">
    <w:name w:val="Steps"/>
    <w:basedOn w:val="ListParagraph"/>
    <w:semiHidden/>
    <w:qFormat/>
    <w:rsid w:val="0044303A"/>
    <w:pPr>
      <w:numPr>
        <w:numId w:val="1"/>
      </w:numPr>
      <w:spacing w:before="60" w:after="60"/>
      <w:contextualSpacing w:val="0"/>
    </w:pPr>
  </w:style>
  <w:style w:type="paragraph" w:styleId="Header">
    <w:name w:val="header"/>
    <w:basedOn w:val="Normal"/>
    <w:link w:val="HeaderChar"/>
    <w:uiPriority w:val="99"/>
    <w:semiHidden/>
    <w:rsid w:val="0044303A"/>
    <w:pPr>
      <w:pBdr>
        <w:bottom w:val="single" w:sz="4" w:space="18" w:color="8D1313"/>
      </w:pBdr>
      <w:tabs>
        <w:tab w:val="center" w:pos="4680"/>
        <w:tab w:val="right" w:pos="9360"/>
      </w:tabs>
    </w:pPr>
    <w:rPr>
      <w:rFonts w:ascii="Century Gothic" w:hAnsi="Century Gothic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00B4D"/>
    <w:rPr>
      <w:rFonts w:ascii="Century Gothic" w:hAnsi="Century Gothic"/>
      <w:sz w:val="20"/>
    </w:rPr>
  </w:style>
  <w:style w:type="paragraph" w:customStyle="1" w:styleId="wDITAtitle">
    <w:name w:val="wDITA_title"/>
    <w:basedOn w:val="Title"/>
    <w:next w:val="wDITAshortdesc"/>
    <w:qFormat/>
    <w:rsid w:val="0033661C"/>
    <w:pPr>
      <w:spacing w:before="480"/>
      <w:jc w:val="left"/>
      <w:outlineLvl w:val="0"/>
    </w:pPr>
    <w:rPr>
      <w:rFonts w:ascii="Arial" w:hAnsi="Arial"/>
      <w:b w:val="0"/>
      <w:color w:val="auto"/>
      <w:sz w:val="36"/>
    </w:rPr>
  </w:style>
  <w:style w:type="paragraph" w:customStyle="1" w:styleId="wDITAshortdesc">
    <w:name w:val="wDITA_shortdesc"/>
    <w:next w:val="wDITAparagraph"/>
    <w:qFormat/>
    <w:rsid w:val="0033661C"/>
    <w:pPr>
      <w:shd w:val="clear" w:color="auto" w:fill="E2EFD9" w:themeFill="accent6" w:themeFillTint="33"/>
      <w:spacing w:before="120" w:after="280"/>
    </w:pPr>
    <w:rPr>
      <w:rFonts w:ascii="Arial" w:hAnsi="Arial"/>
      <w:sz w:val="20"/>
    </w:rPr>
  </w:style>
  <w:style w:type="paragraph" w:customStyle="1" w:styleId="wDITAparagraph">
    <w:name w:val="wDITA_paragraph"/>
    <w:qFormat/>
    <w:rsid w:val="00900B4D"/>
    <w:pPr>
      <w:spacing w:before="120" w:after="280"/>
    </w:pPr>
    <w:rPr>
      <w:rFonts w:ascii="Arial" w:hAnsi="Arial"/>
      <w:sz w:val="20"/>
    </w:rPr>
  </w:style>
  <w:style w:type="paragraph" w:customStyle="1" w:styleId="wDITAunorderedlist">
    <w:name w:val="wDITA_unorderedlist"/>
    <w:basedOn w:val="Normal"/>
    <w:qFormat/>
    <w:rsid w:val="00900B4D"/>
    <w:pPr>
      <w:numPr>
        <w:numId w:val="2"/>
      </w:numPr>
      <w:spacing w:before="120" w:after="120"/>
      <w:contextualSpacing/>
    </w:pPr>
  </w:style>
  <w:style w:type="paragraph" w:customStyle="1" w:styleId="wDITAorderedlist">
    <w:name w:val="wDITA_orderedlist"/>
    <w:basedOn w:val="Normal"/>
    <w:qFormat/>
    <w:rsid w:val="00900B4D"/>
    <w:pPr>
      <w:numPr>
        <w:numId w:val="3"/>
      </w:numPr>
      <w:spacing w:before="120" w:after="120"/>
      <w:contextualSpacing/>
    </w:pPr>
  </w:style>
  <w:style w:type="paragraph" w:customStyle="1" w:styleId="wDITAsectiontitle">
    <w:name w:val="wDITA_sectiontitle"/>
    <w:basedOn w:val="Heading2"/>
    <w:next w:val="wDITAparagraph"/>
    <w:link w:val="wDITAsectiontitleChar"/>
    <w:qFormat/>
    <w:rsid w:val="00D12C74"/>
    <w:pPr>
      <w:spacing w:before="360" w:after="280"/>
    </w:pPr>
    <w:rPr>
      <w:rFonts w:ascii="Arial" w:hAnsi="Arial"/>
      <w:b/>
      <w:color w:val="auto"/>
      <w:sz w:val="24"/>
    </w:rPr>
  </w:style>
  <w:style w:type="paragraph" w:customStyle="1" w:styleId="wDITAdefinitionterm">
    <w:name w:val="wDITA_definitionterm"/>
    <w:qFormat/>
    <w:rsid w:val="00DE28E6"/>
    <w:pPr>
      <w:framePr w:w="3600" w:wrap="around" w:vAnchor="text" w:hAnchor="text" w:y="1"/>
    </w:pPr>
    <w:rPr>
      <w:rFonts w:ascii="Arial" w:hAnsi="Arial"/>
      <w:b/>
      <w:sz w:val="20"/>
    </w:rPr>
  </w:style>
  <w:style w:type="paragraph" w:customStyle="1" w:styleId="wDITAdefinitiondescription">
    <w:name w:val="wDITA_definitiondescription"/>
    <w:qFormat/>
    <w:rsid w:val="00DE28E6"/>
    <w:pPr>
      <w:ind w:left="3960"/>
    </w:pPr>
    <w:rPr>
      <w:rFonts w:ascii="Arial" w:hAnsi="Arial"/>
      <w:sz w:val="20"/>
    </w:rPr>
  </w:style>
  <w:style w:type="paragraph" w:customStyle="1" w:styleId="wDITAlistparagraph">
    <w:name w:val="wDITA_listparagraph"/>
    <w:basedOn w:val="wDITAparagraph"/>
    <w:qFormat/>
    <w:rsid w:val="005318E2"/>
    <w:pPr>
      <w:spacing w:before="0" w:after="160"/>
      <w:ind w:left="720"/>
    </w:pPr>
  </w:style>
  <w:style w:type="paragraph" w:styleId="Caption">
    <w:name w:val="caption"/>
    <w:aliases w:val="wDITA_figuretitle"/>
    <w:basedOn w:val="Heading9"/>
    <w:next w:val="wDITAparagraph"/>
    <w:uiPriority w:val="35"/>
    <w:unhideWhenUsed/>
    <w:qFormat/>
    <w:rsid w:val="0045631A"/>
    <w:pPr>
      <w:spacing w:before="240" w:after="200"/>
    </w:pPr>
    <w:rPr>
      <w:rFonts w:ascii="Arial" w:hAnsi="Arial"/>
      <w:b/>
      <w:iCs w:val="0"/>
      <w:color w:val="385623" w:themeColor="accent6" w:themeShade="80"/>
      <w:sz w:val="20"/>
      <w:szCs w:val="18"/>
    </w:rPr>
  </w:style>
  <w:style w:type="paragraph" w:customStyle="1" w:styleId="wDITAnote">
    <w:name w:val="wDITA_note"/>
    <w:qFormat/>
    <w:rsid w:val="007E1FBB"/>
    <w:pPr>
      <w:numPr>
        <w:numId w:val="4"/>
      </w:numPr>
      <w:pBdr>
        <w:top w:val="single" w:sz="4" w:space="1" w:color="auto"/>
        <w:bottom w:val="single" w:sz="4" w:space="1" w:color="auto"/>
      </w:pBdr>
      <w:ind w:left="360"/>
    </w:pPr>
    <w:rPr>
      <w:rFonts w:ascii="Arial" w:hAnsi="Arial"/>
      <w:sz w:val="20"/>
    </w:rPr>
  </w:style>
  <w:style w:type="paragraph" w:customStyle="1" w:styleId="wDITAcodeblock">
    <w:name w:val="wDITA_codeblock"/>
    <w:qFormat/>
    <w:rsid w:val="0045631A"/>
    <w:pPr>
      <w:shd w:val="clear" w:color="auto" w:fill="E7E6E6" w:themeFill="background2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</w:tabs>
      <w:ind w:left="360" w:right="360"/>
      <w:contextualSpacing/>
    </w:pPr>
    <w:rPr>
      <w:rFonts w:ascii="Courier New" w:hAnsi="Courier New"/>
      <w:sz w:val="20"/>
    </w:rPr>
  </w:style>
  <w:style w:type="character" w:customStyle="1" w:styleId="wDITAbold">
    <w:name w:val="wDITA_bold"/>
    <w:basedOn w:val="DefaultParagraphFont"/>
    <w:uiPriority w:val="1"/>
    <w:qFormat/>
    <w:rsid w:val="00695077"/>
    <w:rPr>
      <w:b/>
    </w:rPr>
  </w:style>
  <w:style w:type="character" w:customStyle="1" w:styleId="wDITAitalic">
    <w:name w:val="wDITA_italic"/>
    <w:basedOn w:val="DefaultParagraphFont"/>
    <w:uiPriority w:val="1"/>
    <w:qFormat/>
    <w:rsid w:val="00695077"/>
    <w:rPr>
      <w:i/>
    </w:rPr>
  </w:style>
  <w:style w:type="character" w:customStyle="1" w:styleId="wDITAunderline">
    <w:name w:val="wDITA_underline"/>
    <w:basedOn w:val="DefaultParagraphFont"/>
    <w:uiPriority w:val="1"/>
    <w:qFormat/>
    <w:rsid w:val="00695077"/>
    <w:rPr>
      <w:u w:val="single"/>
    </w:rPr>
  </w:style>
  <w:style w:type="character" w:customStyle="1" w:styleId="wDITAsubscript">
    <w:name w:val="wDITA_subscript"/>
    <w:basedOn w:val="DefaultParagraphFont"/>
    <w:uiPriority w:val="1"/>
    <w:qFormat/>
    <w:rsid w:val="00695077"/>
    <w:rPr>
      <w:vertAlign w:val="subscript"/>
    </w:rPr>
  </w:style>
  <w:style w:type="character" w:customStyle="1" w:styleId="wDITAsuperscript">
    <w:name w:val="wDITA_superscript"/>
    <w:basedOn w:val="DefaultParagraphFont"/>
    <w:uiPriority w:val="1"/>
    <w:qFormat/>
    <w:rsid w:val="00695077"/>
    <w:rPr>
      <w:vertAlign w:val="superscript"/>
    </w:rPr>
  </w:style>
  <w:style w:type="character" w:customStyle="1" w:styleId="wDITAsectiontitleChar">
    <w:name w:val="wDITA_sectiontitle Char"/>
    <w:basedOn w:val="DefaultParagraphFont"/>
    <w:link w:val="wDITAsectiontitle"/>
    <w:rsid w:val="00D12C74"/>
    <w:rPr>
      <w:rFonts w:ascii="Arial" w:eastAsiaTheme="majorEastAsia" w:hAnsi="Arial" w:cstheme="majorBidi"/>
      <w:b/>
      <w:sz w:val="24"/>
      <w:szCs w:val="26"/>
    </w:rPr>
  </w:style>
  <w:style w:type="table" w:styleId="TableGrid">
    <w:name w:val="Table Grid"/>
    <w:basedOn w:val="TableNormal"/>
    <w:uiPriority w:val="39"/>
    <w:rsid w:val="00C25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DITATable">
    <w:name w:val="wDITA_Table"/>
    <w:basedOn w:val="GridTable1Light"/>
    <w:uiPriority w:val="99"/>
    <w:rsid w:val="00C2543E"/>
    <w:tblPr/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wDITAtabletitle">
    <w:name w:val="wDITA_tabletitle"/>
    <w:basedOn w:val="Heading9"/>
    <w:qFormat/>
    <w:rsid w:val="0045631A"/>
    <w:rPr>
      <w:b/>
      <w:color w:val="385623" w:themeColor="accent6" w:themeShade="80"/>
      <w:sz w:val="24"/>
    </w:rPr>
  </w:style>
  <w:style w:type="table" w:customStyle="1" w:styleId="wDITAtable0">
    <w:name w:val="wDITA_table"/>
    <w:basedOn w:val="TableNormal"/>
    <w:uiPriority w:val="99"/>
    <w:rsid w:val="000B0BB6"/>
    <w:pPr>
      <w:spacing w:after="0" w:line="240" w:lineRule="auto"/>
    </w:pPr>
    <w:tblPr>
      <w:tblStyleRowBandSize w:val="1"/>
    </w:tblPr>
    <w:tblStylePr w:type="firstRow">
      <w:pPr>
        <w:jc w:val="center"/>
      </w:pPr>
      <w:rPr>
        <w:b/>
      </w:rPr>
      <w:tblPr/>
      <w:tcPr>
        <w:tcBorders>
          <w:bottom w:val="nil"/>
        </w:tcBorders>
        <w:shd w:val="clear" w:color="auto" w:fill="E2EFD9" w:themeFill="accent6" w:themeFillTint="33"/>
        <w:vAlign w:val="bottom"/>
      </w:tcPr>
    </w:tblStylePr>
    <w:tblStylePr w:type="band1Horz">
      <w:tblPr/>
      <w:tcPr>
        <w:tc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  <w:insideH w:val="single" w:sz="4" w:space="0" w:color="385623" w:themeColor="accent6" w:themeShade="80"/>
          <w:insideV w:val="single" w:sz="4" w:space="0" w:color="385623" w:themeColor="accent6" w:themeShade="80"/>
        </w:tcBorders>
      </w:tcPr>
    </w:tblStylePr>
    <w:tblStylePr w:type="band2Horz">
      <w:tblPr/>
      <w:tcPr>
        <w:tc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  <w:insideH w:val="single" w:sz="4" w:space="0" w:color="385623" w:themeColor="accent6" w:themeShade="80"/>
          <w:insideV w:val="single" w:sz="4" w:space="0" w:color="385623" w:themeColor="accent6" w:themeShade="80"/>
        </w:tcBorders>
      </w:tcPr>
    </w:tblStylePr>
  </w:style>
  <w:style w:type="table" w:styleId="GridTable1Light">
    <w:name w:val="Grid Table 1 Light"/>
    <w:basedOn w:val="TableNormal"/>
    <w:uiPriority w:val="46"/>
    <w:rsid w:val="00C2543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9Char">
    <w:name w:val="Heading 9 Char"/>
    <w:basedOn w:val="DefaultParagraphFont"/>
    <w:link w:val="Heading9"/>
    <w:uiPriority w:val="9"/>
    <w:semiHidden/>
    <w:rsid w:val="00E473E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wDITAxref">
    <w:name w:val="wDITA_xref"/>
    <w:basedOn w:val="Hyperlink"/>
    <w:uiPriority w:val="1"/>
    <w:qFormat/>
    <w:rsid w:val="000B0BB6"/>
    <w:rPr>
      <w:color w:val="0563C1" w:themeColor="hyperlink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0B0BB6"/>
    <w:rPr>
      <w:color w:val="0563C1" w:themeColor="hyperlink"/>
      <w:u w:val="single"/>
    </w:rPr>
  </w:style>
  <w:style w:type="paragraph" w:customStyle="1" w:styleId="wDITAdraftcomment">
    <w:name w:val="wDITA_draftcomment"/>
    <w:qFormat/>
    <w:rsid w:val="00480D51"/>
    <w:pPr>
      <w:pBdr>
        <w:top w:val="single" w:sz="4" w:space="1" w:color="ED7D31" w:themeColor="accent2"/>
        <w:left w:val="single" w:sz="4" w:space="4" w:color="ED7D31" w:themeColor="accent2"/>
        <w:bottom w:val="single" w:sz="4" w:space="1" w:color="ED7D31" w:themeColor="accent2"/>
        <w:right w:val="single" w:sz="4" w:space="4" w:color="ED7D31" w:themeColor="accent2"/>
      </w:pBdr>
      <w:shd w:val="clear" w:color="auto" w:fill="FBE4D5" w:themeFill="accent2" w:themeFillTint="33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ml\Personal\Templates\wDITA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15D8C-E68E-41FF-80AC-2884DB763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wDITA_Template.dotx</Template>
  <TotalTime>3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Lavey</dc:creator>
  <cp:keywords/>
  <dc:description/>
  <cp:lastModifiedBy>Cathy Lavey</cp:lastModifiedBy>
  <cp:revision>1</cp:revision>
  <dcterms:created xsi:type="dcterms:W3CDTF">2026-02-10T01:44:00Z</dcterms:created>
  <dcterms:modified xsi:type="dcterms:W3CDTF">2026-02-10T01:47:00Z</dcterms:modified>
</cp:coreProperties>
</file>