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6C68F" w14:textId="0DE565E3" w:rsidR="006F507D" w:rsidRDefault="006F507D" w:rsidP="006F507D">
      <w:pPr>
        <w:rPr>
          <w:noProof/>
        </w:rPr>
      </w:pPr>
      <w:r w:rsidRPr="006F507D">
        <w:rPr>
          <w:noProof/>
        </w:rPr>
        <w:drawing>
          <wp:inline distT="0" distB="0" distL="0" distR="0" wp14:anchorId="612086FB" wp14:editId="3088DF25">
            <wp:extent cx="793750" cy="565150"/>
            <wp:effectExtent l="0" t="0" r="6350" b="63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93750" cy="565150"/>
                    </a:xfrm>
                    <a:prstGeom prst="rect">
                      <a:avLst/>
                    </a:prstGeom>
                    <a:noFill/>
                    <a:ln>
                      <a:noFill/>
                    </a:ln>
                  </pic:spPr>
                </pic:pic>
              </a:graphicData>
            </a:graphic>
          </wp:inline>
        </w:drawing>
      </w:r>
      <w:r>
        <w:rPr>
          <w:noProof/>
        </w:rPr>
        <w:br/>
        <w:t>(crew_env) C:\Users\USER\Downloads\Test_Agent\Test_5&gt;python run_redel.py</w:t>
      </w:r>
    </w:p>
    <w:p w14:paraId="0C1C0F47" w14:textId="77777777" w:rsidR="006F507D" w:rsidRDefault="006F507D" w:rsidP="006F507D">
      <w:pPr>
        <w:rPr>
          <w:noProof/>
        </w:rPr>
      </w:pPr>
    </w:p>
    <w:p w14:paraId="2B82DA88" w14:textId="77777777" w:rsidR="006F507D" w:rsidRDefault="006F507D" w:rsidP="006F507D">
      <w:pPr>
        <w:rPr>
          <w:noProof/>
        </w:rPr>
      </w:pPr>
      <w:r>
        <w:rPr>
          <w:rFonts w:ascii="Segoe UI Emoji" w:hAnsi="Segoe UI Emoji" w:cs="Segoe UI Emoji"/>
          <w:noProof/>
        </w:rPr>
        <w:t>✅</w:t>
      </w:r>
      <w:r>
        <w:rPr>
          <w:noProof/>
        </w:rPr>
        <w:t xml:space="preserve"> AutoAgentSystem </w:t>
      </w:r>
      <w:r>
        <w:rPr>
          <w:rFonts w:hint="eastAsia"/>
          <w:noProof/>
        </w:rPr>
        <w:t>啟動！直接輸入你的總任務，</w:t>
      </w:r>
      <w:r>
        <w:rPr>
          <w:noProof/>
        </w:rPr>
        <w:t xml:space="preserve">Ctrl+C / exit </w:t>
      </w:r>
      <w:r>
        <w:rPr>
          <w:rFonts w:hint="eastAsia"/>
          <w:noProof/>
        </w:rPr>
        <w:t>可退出。</w:t>
      </w:r>
    </w:p>
    <w:p w14:paraId="56064EAC" w14:textId="77777777" w:rsidR="006F507D" w:rsidRDefault="006F507D" w:rsidP="006F507D">
      <w:pPr>
        <w:rPr>
          <w:noProof/>
        </w:rPr>
      </w:pPr>
    </w:p>
    <w:p w14:paraId="4B051053" w14:textId="77777777" w:rsidR="006F507D" w:rsidRDefault="006F507D" w:rsidP="006F507D">
      <w:pPr>
        <w:rPr>
          <w:rFonts w:hint="eastAsia"/>
          <w:noProof/>
        </w:rPr>
      </w:pPr>
      <w:r>
        <w:rPr>
          <w:rFonts w:hint="eastAsia"/>
          <w:noProof/>
        </w:rPr>
        <w:t xml:space="preserve">USER: </w:t>
      </w:r>
      <w:r>
        <w:rPr>
          <w:rFonts w:hint="eastAsia"/>
          <w:noProof/>
        </w:rPr>
        <w:t>請用</w:t>
      </w:r>
      <w:r>
        <w:rPr>
          <w:rFonts w:hint="eastAsia"/>
          <w:noProof/>
        </w:rPr>
        <w:t xml:space="preserve"> PubMed </w:t>
      </w:r>
      <w:r>
        <w:rPr>
          <w:rFonts w:hint="eastAsia"/>
          <w:noProof/>
        </w:rPr>
        <w:t>搜尋</w:t>
      </w:r>
      <w:r>
        <w:rPr>
          <w:rFonts w:hint="eastAsia"/>
          <w:noProof/>
        </w:rPr>
        <w:t xml:space="preserve"> "diabetes AI" </w:t>
      </w:r>
      <w:r>
        <w:rPr>
          <w:rFonts w:hint="eastAsia"/>
          <w:noProof/>
        </w:rPr>
        <w:t>並摘要結果</w:t>
      </w:r>
    </w:p>
    <w:p w14:paraId="1C5012F3" w14:textId="77777777" w:rsidR="006F507D" w:rsidRDefault="006F507D" w:rsidP="006F507D">
      <w:pPr>
        <w:rPr>
          <w:noProof/>
        </w:rPr>
      </w:pPr>
      <w:r>
        <w:rPr>
          <w:noProof/>
        </w:rPr>
        <w:t>AI:</w:t>
      </w:r>
    </w:p>
    <w:p w14:paraId="46F3C31A" w14:textId="77777777" w:rsidR="006F507D" w:rsidRDefault="006F507D" w:rsidP="006F507D">
      <w:pPr>
        <w:rPr>
          <w:noProof/>
        </w:rPr>
      </w:pPr>
    </w:p>
    <w:p w14:paraId="10909996" w14:textId="77777777" w:rsidR="006F507D" w:rsidRDefault="006F507D" w:rsidP="006F507D">
      <w:pPr>
        <w:rPr>
          <w:noProof/>
        </w:rPr>
      </w:pPr>
      <w:r>
        <w:rPr>
          <w:noProof/>
        </w:rPr>
        <w:t>[</w:t>
      </w:r>
      <w:r>
        <w:rPr>
          <w:rFonts w:ascii="Segoe UI Emoji" w:hAnsi="Segoe UI Emoji" w:cs="Segoe UI Emoji"/>
          <w:noProof/>
        </w:rPr>
        <w:t>🛠</w:t>
      </w:r>
      <w:r>
        <w:rPr>
          <w:noProof/>
        </w:rPr>
        <w:t>️ Tool Call]: [ToolCall(id='call_TTGofbdelQhRalq3qkeSgUyL', type='function', function=FunctionCall(name='search_pubmed', arguments='{"query":"diabetes AI"}'))]</w:t>
      </w:r>
    </w:p>
    <w:p w14:paraId="1660BA81" w14:textId="77777777" w:rsidR="006F507D" w:rsidRDefault="006F507D" w:rsidP="006F507D">
      <w:pPr>
        <w:rPr>
          <w:noProof/>
        </w:rPr>
      </w:pPr>
      <w:r>
        <w:rPr>
          <w:noProof/>
        </w:rPr>
        <w:t>AI:1. J Physiol. 2025 May 25. doi: 10.1113/JP288368. Online ahead of print.</w:t>
      </w:r>
    </w:p>
    <w:p w14:paraId="17DFA462" w14:textId="77777777" w:rsidR="006F507D" w:rsidRDefault="006F507D" w:rsidP="006F507D">
      <w:pPr>
        <w:rPr>
          <w:noProof/>
        </w:rPr>
      </w:pPr>
    </w:p>
    <w:p w14:paraId="79B1FBF2" w14:textId="77777777" w:rsidR="006F507D" w:rsidRDefault="006F507D" w:rsidP="006F507D">
      <w:pPr>
        <w:rPr>
          <w:noProof/>
        </w:rPr>
      </w:pPr>
      <w:r>
        <w:rPr>
          <w:noProof/>
        </w:rPr>
        <w:t>The skeletal muscle response to high-intensity training assessed by</w:t>
      </w:r>
    </w:p>
    <w:p w14:paraId="3C1B6388" w14:textId="77777777" w:rsidR="006F507D" w:rsidRDefault="006F507D" w:rsidP="006F507D">
      <w:pPr>
        <w:rPr>
          <w:noProof/>
        </w:rPr>
      </w:pPr>
      <w:r>
        <w:rPr>
          <w:noProof/>
        </w:rPr>
        <w:t>single-nucleus RNA-sequencing is blunted in individuals with type 2 diabetes.</w:t>
      </w:r>
    </w:p>
    <w:p w14:paraId="01C6328D" w14:textId="77777777" w:rsidR="006F507D" w:rsidRDefault="006F507D" w:rsidP="006F507D">
      <w:pPr>
        <w:rPr>
          <w:noProof/>
        </w:rPr>
      </w:pPr>
    </w:p>
    <w:p w14:paraId="2B8DEC0B" w14:textId="77777777" w:rsidR="006F507D" w:rsidRDefault="006F507D" w:rsidP="006F507D">
      <w:pPr>
        <w:rPr>
          <w:noProof/>
        </w:rPr>
      </w:pPr>
      <w:r>
        <w:rPr>
          <w:noProof/>
        </w:rPr>
        <w:t>Hansen M(1), Grothen JER(2)(3), Karlsen A(1), Martinez JM(4), Sidiropoulos N(4),</w:t>
      </w:r>
    </w:p>
    <w:p w14:paraId="7EA52AE6" w14:textId="77777777" w:rsidR="006F507D" w:rsidRDefault="006F507D" w:rsidP="006F507D">
      <w:pPr>
        <w:rPr>
          <w:noProof/>
        </w:rPr>
      </w:pPr>
      <w:r>
        <w:rPr>
          <w:noProof/>
        </w:rPr>
        <w:t>Helge JW(5), Pedersen TÅ(2), Dela F(1)(6).</w:t>
      </w:r>
    </w:p>
    <w:p w14:paraId="216BC6A6" w14:textId="77777777" w:rsidR="006F507D" w:rsidRDefault="006F507D" w:rsidP="006F507D">
      <w:pPr>
        <w:rPr>
          <w:noProof/>
        </w:rPr>
      </w:pPr>
    </w:p>
    <w:p w14:paraId="3EB082FB" w14:textId="77777777" w:rsidR="006F507D" w:rsidRDefault="006F507D" w:rsidP="006F507D">
      <w:pPr>
        <w:rPr>
          <w:noProof/>
        </w:rPr>
      </w:pPr>
      <w:r>
        <w:rPr>
          <w:noProof/>
        </w:rPr>
        <w:t>Author information:</w:t>
      </w:r>
    </w:p>
    <w:p w14:paraId="149DA543" w14:textId="77777777" w:rsidR="006F507D" w:rsidRDefault="006F507D" w:rsidP="006F507D">
      <w:pPr>
        <w:rPr>
          <w:noProof/>
        </w:rPr>
      </w:pPr>
      <w:r>
        <w:rPr>
          <w:noProof/>
        </w:rPr>
        <w:t>(1)Xlab, Department of Biomedical Sciences, Faculty of Health and Medical</w:t>
      </w:r>
    </w:p>
    <w:p w14:paraId="7ED9B927" w14:textId="77777777" w:rsidR="006F507D" w:rsidRDefault="006F507D" w:rsidP="006F507D">
      <w:pPr>
        <w:rPr>
          <w:noProof/>
        </w:rPr>
      </w:pPr>
      <w:r>
        <w:rPr>
          <w:noProof/>
        </w:rPr>
        <w:t>Sciences, University of Copenhagen, Copenhagen, Denmark.</w:t>
      </w:r>
    </w:p>
    <w:p w14:paraId="01A107C1" w14:textId="77777777" w:rsidR="006F507D" w:rsidRDefault="006F507D" w:rsidP="006F507D">
      <w:pPr>
        <w:rPr>
          <w:noProof/>
        </w:rPr>
      </w:pPr>
      <w:r>
        <w:rPr>
          <w:noProof/>
        </w:rPr>
        <w:t>(2)Global Drug Discovery, Novo Nordisk A/S, Copenhagen, Denmark.</w:t>
      </w:r>
    </w:p>
    <w:p w14:paraId="19B330E3" w14:textId="77777777" w:rsidR="006F507D" w:rsidRDefault="006F507D" w:rsidP="006F507D">
      <w:pPr>
        <w:rPr>
          <w:noProof/>
        </w:rPr>
      </w:pPr>
      <w:r>
        <w:rPr>
          <w:noProof/>
        </w:rPr>
        <w:t>(3)Novo Nordisk Foundation Center for Basic Metabolic Research, Faculty of</w:t>
      </w:r>
    </w:p>
    <w:p w14:paraId="0A6729AB" w14:textId="77777777" w:rsidR="006F507D" w:rsidRDefault="006F507D" w:rsidP="006F507D">
      <w:pPr>
        <w:rPr>
          <w:noProof/>
        </w:rPr>
      </w:pPr>
      <w:r>
        <w:rPr>
          <w:noProof/>
        </w:rPr>
        <w:t>Health and Medical Sciences, University of Copenhagen, Copenhagen, Denmark.</w:t>
      </w:r>
    </w:p>
    <w:p w14:paraId="32B642C0" w14:textId="77777777" w:rsidR="006F507D" w:rsidRDefault="006F507D" w:rsidP="006F507D">
      <w:pPr>
        <w:rPr>
          <w:noProof/>
        </w:rPr>
      </w:pPr>
      <w:r>
        <w:rPr>
          <w:noProof/>
        </w:rPr>
        <w:t>(4)Computational Biology, AI &amp; Digital Research, Novo Nordisk A/S, Copenhagen,</w:t>
      </w:r>
    </w:p>
    <w:p w14:paraId="152B95BC" w14:textId="77777777" w:rsidR="006F507D" w:rsidRDefault="006F507D" w:rsidP="006F507D">
      <w:pPr>
        <w:rPr>
          <w:noProof/>
        </w:rPr>
      </w:pPr>
      <w:r>
        <w:rPr>
          <w:noProof/>
        </w:rPr>
        <w:t>Denmark.</w:t>
      </w:r>
    </w:p>
    <w:p w14:paraId="441BFE30" w14:textId="77777777" w:rsidR="006F507D" w:rsidRDefault="006F507D" w:rsidP="006F507D">
      <w:pPr>
        <w:rPr>
          <w:noProof/>
        </w:rPr>
      </w:pPr>
      <w:r>
        <w:rPr>
          <w:noProof/>
        </w:rPr>
        <w:t>(5)Department of Biomedical Sciences, Faculty of Health and Medical Sciences,</w:t>
      </w:r>
    </w:p>
    <w:p w14:paraId="00F35211" w14:textId="77777777" w:rsidR="006F507D" w:rsidRDefault="006F507D" w:rsidP="006F507D">
      <w:pPr>
        <w:rPr>
          <w:noProof/>
        </w:rPr>
      </w:pPr>
      <w:r>
        <w:rPr>
          <w:noProof/>
        </w:rPr>
        <w:t>University of Copenhagen, Copenhagen, Denmark.</w:t>
      </w:r>
    </w:p>
    <w:p w14:paraId="11A01113" w14:textId="77777777" w:rsidR="006F507D" w:rsidRDefault="006F507D" w:rsidP="006F507D">
      <w:pPr>
        <w:rPr>
          <w:noProof/>
        </w:rPr>
      </w:pPr>
      <w:r>
        <w:rPr>
          <w:noProof/>
        </w:rPr>
        <w:t>(6)Laboratory of Sports and Nutrition Research, Riga Stradins University, Riga,</w:t>
      </w:r>
    </w:p>
    <w:p w14:paraId="44BBB08A" w14:textId="77777777" w:rsidR="006F507D" w:rsidRDefault="006F507D" w:rsidP="006F507D">
      <w:pPr>
        <w:rPr>
          <w:noProof/>
        </w:rPr>
      </w:pPr>
      <w:r>
        <w:rPr>
          <w:noProof/>
        </w:rPr>
        <w:t>Latvia.</w:t>
      </w:r>
    </w:p>
    <w:p w14:paraId="6F706AAB" w14:textId="77777777" w:rsidR="006F507D" w:rsidRDefault="006F507D" w:rsidP="006F507D">
      <w:pPr>
        <w:rPr>
          <w:noProof/>
        </w:rPr>
      </w:pPr>
    </w:p>
    <w:p w14:paraId="46B9240C" w14:textId="77777777" w:rsidR="006F507D" w:rsidRDefault="006F507D" w:rsidP="006F507D">
      <w:pPr>
        <w:rPr>
          <w:noProof/>
        </w:rPr>
      </w:pPr>
      <w:r>
        <w:rPr>
          <w:noProof/>
        </w:rPr>
        <w:t>Training can improve insulin sensitivity in individuals with type 2 diabetes,</w:t>
      </w:r>
    </w:p>
    <w:p w14:paraId="47A8B900" w14:textId="77777777" w:rsidR="006F507D" w:rsidRDefault="006F507D" w:rsidP="006F507D">
      <w:pPr>
        <w:rPr>
          <w:noProof/>
        </w:rPr>
      </w:pPr>
      <w:r>
        <w:rPr>
          <w:noProof/>
        </w:rPr>
        <w:t>but a clear understanding of the mechanisms remains elusive. To further our</w:t>
      </w:r>
    </w:p>
    <w:p w14:paraId="2ECE0A45" w14:textId="77777777" w:rsidR="006F507D" w:rsidRDefault="006F507D" w:rsidP="006F507D">
      <w:pPr>
        <w:rPr>
          <w:noProof/>
        </w:rPr>
      </w:pPr>
      <w:r>
        <w:rPr>
          <w:noProof/>
        </w:rPr>
        <w:t>knowledge in this area, we aimed to examine the effect of type 2 diabetes and of</w:t>
      </w:r>
    </w:p>
    <w:p w14:paraId="316CC7AB" w14:textId="77777777" w:rsidR="006F507D" w:rsidRDefault="006F507D" w:rsidP="006F507D">
      <w:pPr>
        <w:rPr>
          <w:noProof/>
        </w:rPr>
      </w:pPr>
      <w:r>
        <w:rPr>
          <w:noProof/>
        </w:rPr>
        <w:t>high-intensity interval training (HIIT) on the nuclear transcriptional response</w:t>
      </w:r>
    </w:p>
    <w:p w14:paraId="3534B35A" w14:textId="77777777" w:rsidR="006F507D" w:rsidRDefault="006F507D" w:rsidP="006F507D">
      <w:pPr>
        <w:rPr>
          <w:noProof/>
        </w:rPr>
      </w:pPr>
      <w:r>
        <w:rPr>
          <w:noProof/>
        </w:rPr>
        <w:lastRenderedPageBreak/>
        <w:t>in skeletal muscle. We performed single-nucleus RNA-sequencing (snRNA-seq) and</w:t>
      </w:r>
    </w:p>
    <w:p w14:paraId="41D1616E" w14:textId="77777777" w:rsidR="006F507D" w:rsidRDefault="006F507D" w:rsidP="006F507D">
      <w:pPr>
        <w:rPr>
          <w:noProof/>
        </w:rPr>
      </w:pPr>
      <w:r>
        <w:rPr>
          <w:noProof/>
        </w:rPr>
        <w:t>immunofluorescence analysis on muscle biopsies from the trained and the</w:t>
      </w:r>
    </w:p>
    <w:p w14:paraId="18939BB8" w14:textId="77777777" w:rsidR="006F507D" w:rsidRDefault="006F507D" w:rsidP="006F507D">
      <w:pPr>
        <w:rPr>
          <w:noProof/>
        </w:rPr>
      </w:pPr>
      <w:r>
        <w:rPr>
          <w:noProof/>
        </w:rPr>
        <w:t>untrained legs of participants with and without type 2 diabetes, after 2 weeks</w:t>
      </w:r>
    </w:p>
    <w:p w14:paraId="71C9A4C1" w14:textId="77777777" w:rsidR="006F507D" w:rsidRDefault="006F507D" w:rsidP="006F507D">
      <w:pPr>
        <w:rPr>
          <w:noProof/>
        </w:rPr>
      </w:pPr>
      <w:r>
        <w:rPr>
          <w:noProof/>
        </w:rPr>
        <w:t>of one-legged HIIT on a cycle ergometer. Surprisingly, the type 2 diabetes</w:t>
      </w:r>
    </w:p>
    <w:p w14:paraId="5FC261D1" w14:textId="77777777" w:rsidR="006F507D" w:rsidRDefault="006F507D" w:rsidP="006F507D">
      <w:pPr>
        <w:rPr>
          <w:noProof/>
        </w:rPr>
      </w:pPr>
      <w:r>
        <w:rPr>
          <w:noProof/>
        </w:rPr>
        <w:t>condition only seemed to have a minor effect on transcriptional activity in</w:t>
      </w:r>
    </w:p>
    <w:p w14:paraId="3F2F89BC" w14:textId="77777777" w:rsidR="006F507D" w:rsidRDefault="006F507D" w:rsidP="006F507D">
      <w:pPr>
        <w:rPr>
          <w:noProof/>
        </w:rPr>
      </w:pPr>
      <w:r>
        <w:rPr>
          <w:noProof/>
        </w:rPr>
        <w:t>myonuclei related to major metabolic pathways when comparing the untrained legs.</w:t>
      </w:r>
    </w:p>
    <w:p w14:paraId="1DC3BFF9" w14:textId="77777777" w:rsidR="006F507D" w:rsidRDefault="006F507D" w:rsidP="006F507D">
      <w:pPr>
        <w:rPr>
          <w:noProof/>
        </w:rPr>
      </w:pPr>
      <w:r>
        <w:rPr>
          <w:noProof/>
        </w:rPr>
        <w:t>However, while in particular the type IIA myonuclei in the control group</w:t>
      </w:r>
    </w:p>
    <w:p w14:paraId="79A882A7" w14:textId="77777777" w:rsidR="006F507D" w:rsidRDefault="006F507D" w:rsidP="006F507D">
      <w:pPr>
        <w:rPr>
          <w:noProof/>
        </w:rPr>
      </w:pPr>
      <w:r>
        <w:rPr>
          <w:noProof/>
        </w:rPr>
        <w:t>displayed a considerable metabolic response to HIIT, with increases in genes</w:t>
      </w:r>
    </w:p>
    <w:p w14:paraId="50A940A5" w14:textId="77777777" w:rsidR="006F507D" w:rsidRDefault="006F507D" w:rsidP="006F507D">
      <w:pPr>
        <w:rPr>
          <w:noProof/>
        </w:rPr>
      </w:pPr>
      <w:r>
        <w:rPr>
          <w:noProof/>
        </w:rPr>
        <w:t>related to glycogen breakdown and glycolysis primarily in the type IIA myonuclei</w:t>
      </w:r>
    </w:p>
    <w:p w14:paraId="0821DD13" w14:textId="77777777" w:rsidR="006F507D" w:rsidRDefault="006F507D" w:rsidP="006F507D">
      <w:pPr>
        <w:rPr>
          <w:noProof/>
        </w:rPr>
      </w:pPr>
      <w:r>
        <w:rPr>
          <w:noProof/>
        </w:rPr>
        <w:t>of the trained leg, this response was blunted in the diabetes group, despite a</w:t>
      </w:r>
    </w:p>
    <w:p w14:paraId="162AE14B" w14:textId="77777777" w:rsidR="006F507D" w:rsidRDefault="006F507D" w:rsidP="006F507D">
      <w:pPr>
        <w:rPr>
          <w:noProof/>
        </w:rPr>
      </w:pPr>
      <w:r>
        <w:rPr>
          <w:noProof/>
        </w:rPr>
        <w:t>marked increase in glucose clearance in both groups. Additionally, we observed</w:t>
      </w:r>
    </w:p>
    <w:p w14:paraId="0611C75A" w14:textId="77777777" w:rsidR="006F507D" w:rsidRDefault="006F507D" w:rsidP="006F507D">
      <w:pPr>
        <w:rPr>
          <w:noProof/>
        </w:rPr>
      </w:pPr>
      <w:r>
        <w:rPr>
          <w:noProof/>
        </w:rPr>
        <w:t>that fibre type distribution assessed by immunofluorescence significantly</w:t>
      </w:r>
    </w:p>
    <w:p w14:paraId="731977A6" w14:textId="77777777" w:rsidR="006F507D" w:rsidRDefault="006F507D" w:rsidP="006F507D">
      <w:pPr>
        <w:rPr>
          <w:noProof/>
        </w:rPr>
      </w:pPr>
      <w:r>
        <w:rPr>
          <w:noProof/>
        </w:rPr>
        <w:t>correlated with the proportion of myonuclei in the snRNA-seq analysis. In</w:t>
      </w:r>
    </w:p>
    <w:p w14:paraId="330FFEBC" w14:textId="77777777" w:rsidR="006F507D" w:rsidRDefault="006F507D" w:rsidP="006F507D">
      <w:pPr>
        <w:rPr>
          <w:noProof/>
        </w:rPr>
      </w:pPr>
      <w:r>
        <w:rPr>
          <w:noProof/>
        </w:rPr>
        <w:t>conclusion, the type 2 diabetes condition blunts the metabolic transcriptional</w:t>
      </w:r>
    </w:p>
    <w:p w14:paraId="07AC4DA3" w14:textId="77777777" w:rsidR="006F507D" w:rsidRDefault="006F507D" w:rsidP="006F507D">
      <w:pPr>
        <w:rPr>
          <w:noProof/>
        </w:rPr>
      </w:pPr>
      <w:r>
        <w:rPr>
          <w:noProof/>
        </w:rPr>
        <w:t>response to HIIT in the type IIA myonuclei without affecting the improvement in</w:t>
      </w:r>
    </w:p>
    <w:p w14:paraId="782B29CC" w14:textId="77777777" w:rsidR="006F507D" w:rsidRDefault="006F507D" w:rsidP="006F507D">
      <w:pPr>
        <w:rPr>
          <w:noProof/>
        </w:rPr>
      </w:pPr>
      <w:r>
        <w:rPr>
          <w:noProof/>
        </w:rPr>
        <w:t>insulin sensitivity. Additionally, our results indicate that snRNA-seq can be</w:t>
      </w:r>
    </w:p>
    <w:p w14:paraId="2AEF712B" w14:textId="77777777" w:rsidR="006F507D" w:rsidRDefault="006F507D" w:rsidP="006F507D">
      <w:pPr>
        <w:rPr>
          <w:noProof/>
        </w:rPr>
      </w:pPr>
      <w:r>
        <w:rPr>
          <w:noProof/>
        </w:rPr>
        <w:t>used as a surrogate marker for fibre type distribution in sedentary middle-aged</w:t>
      </w:r>
    </w:p>
    <w:p w14:paraId="3ED5546A" w14:textId="77777777" w:rsidR="006F507D" w:rsidRDefault="006F507D" w:rsidP="006F507D">
      <w:pPr>
        <w:rPr>
          <w:noProof/>
        </w:rPr>
      </w:pPr>
      <w:r>
        <w:rPr>
          <w:noProof/>
        </w:rPr>
        <w:t>adults. KEY POINTS: The study utilized single-nucleus RNA sequencing (snRNA-seq)</w:t>
      </w:r>
    </w:p>
    <w:p w14:paraId="19143F86" w14:textId="77777777" w:rsidR="006F507D" w:rsidRDefault="006F507D" w:rsidP="006F507D">
      <w:pPr>
        <w:rPr>
          <w:noProof/>
        </w:rPr>
      </w:pPr>
      <w:r>
        <w:rPr>
          <w:noProof/>
        </w:rPr>
        <w:t>to analyse 38 skeletal muscle biopsies, revealing distinct transcriptional</w:t>
      </w:r>
    </w:p>
    <w:p w14:paraId="38D5C96D" w14:textId="77777777" w:rsidR="006F507D" w:rsidRDefault="006F507D" w:rsidP="006F507D">
      <w:pPr>
        <w:rPr>
          <w:noProof/>
        </w:rPr>
      </w:pPr>
      <w:r>
        <w:rPr>
          <w:noProof/>
        </w:rPr>
        <w:t>profiles in myonuclei from individuals with and without type 2 diabetes (T2D)</w:t>
      </w:r>
    </w:p>
    <w:p w14:paraId="7C9D3AF4" w14:textId="77777777" w:rsidR="006F507D" w:rsidRDefault="006F507D" w:rsidP="006F507D">
      <w:pPr>
        <w:rPr>
          <w:noProof/>
        </w:rPr>
      </w:pPr>
      <w:r>
        <w:rPr>
          <w:noProof/>
        </w:rPr>
        <w:t>after 2 weeks of HIIT. snRNA-seq identified significant differences in gene</w:t>
      </w:r>
    </w:p>
    <w:p w14:paraId="36EB931C" w14:textId="77777777" w:rsidR="006F507D" w:rsidRDefault="006F507D" w:rsidP="006F507D">
      <w:pPr>
        <w:rPr>
          <w:noProof/>
        </w:rPr>
      </w:pPr>
      <w:r>
        <w:rPr>
          <w:noProof/>
        </w:rPr>
        <w:t>expression, with 14 differentially expressed genes (DEGs) in type IIA myonuclei</w:t>
      </w:r>
    </w:p>
    <w:p w14:paraId="06776561" w14:textId="77777777" w:rsidR="006F507D" w:rsidRDefault="006F507D" w:rsidP="006F507D">
      <w:pPr>
        <w:rPr>
          <w:noProof/>
        </w:rPr>
      </w:pPr>
      <w:r>
        <w:rPr>
          <w:noProof/>
        </w:rPr>
        <w:t>of the control group, specifically related to glycogen breakdown and glycolysis,</w:t>
      </w:r>
    </w:p>
    <w:p w14:paraId="2D78E34D" w14:textId="77777777" w:rsidR="006F507D" w:rsidRDefault="006F507D" w:rsidP="006F507D">
      <w:pPr>
        <w:rPr>
          <w:noProof/>
        </w:rPr>
      </w:pPr>
      <w:r>
        <w:rPr>
          <w:noProof/>
        </w:rPr>
        <w:t>which were blunted in the T2D group. In the control group, HIIT induced a</w:t>
      </w:r>
    </w:p>
    <w:p w14:paraId="11B4C922" w14:textId="77777777" w:rsidR="006F507D" w:rsidRDefault="006F507D" w:rsidP="006F507D">
      <w:pPr>
        <w:rPr>
          <w:noProof/>
        </w:rPr>
      </w:pPr>
      <w:r>
        <w:rPr>
          <w:noProof/>
        </w:rPr>
        <w:t>substantial transcriptional response in type IIA myonuclei, enhancing metabolic</w:t>
      </w:r>
    </w:p>
    <w:p w14:paraId="5F94CDC1" w14:textId="77777777" w:rsidR="006F507D" w:rsidRDefault="006F507D" w:rsidP="006F507D">
      <w:pPr>
        <w:rPr>
          <w:noProof/>
        </w:rPr>
      </w:pPr>
      <w:r>
        <w:rPr>
          <w:noProof/>
        </w:rPr>
        <w:t>pathways associated with insulin sensitivity, while the T2D group showed minimal</w:t>
      </w:r>
    </w:p>
    <w:p w14:paraId="6AA64BFD" w14:textId="77777777" w:rsidR="006F507D" w:rsidRDefault="006F507D" w:rsidP="006F507D">
      <w:pPr>
        <w:rPr>
          <w:noProof/>
        </w:rPr>
      </w:pPr>
      <w:r>
        <w:rPr>
          <w:noProof/>
        </w:rPr>
        <w:t>transcriptional changes despite improved insulin sensitivity. The T2D group</w:t>
      </w:r>
    </w:p>
    <w:p w14:paraId="08BE11D0" w14:textId="77777777" w:rsidR="006F507D" w:rsidRDefault="006F507D" w:rsidP="006F507D">
      <w:pPr>
        <w:rPr>
          <w:noProof/>
        </w:rPr>
      </w:pPr>
      <w:r>
        <w:rPr>
          <w:noProof/>
        </w:rPr>
        <w:t>exhibited a blunted response in metabolic gene expression, indicating that the</w:t>
      </w:r>
    </w:p>
    <w:p w14:paraId="7EBE176D" w14:textId="77777777" w:rsidR="006F507D" w:rsidRDefault="006F507D" w:rsidP="006F507D">
      <w:pPr>
        <w:rPr>
          <w:noProof/>
        </w:rPr>
      </w:pPr>
      <w:r>
        <w:rPr>
          <w:noProof/>
        </w:rPr>
        <w:t>training effect on muscle adaptation was significantly impaired compared to</w:t>
      </w:r>
    </w:p>
    <w:p w14:paraId="5D9599A5" w14:textId="77777777" w:rsidR="006F507D" w:rsidRDefault="006F507D" w:rsidP="006F507D">
      <w:pPr>
        <w:rPr>
          <w:noProof/>
        </w:rPr>
      </w:pPr>
      <w:r>
        <w:rPr>
          <w:noProof/>
        </w:rPr>
        <w:t>healthy controls. Overall, the findings highlight the differential impact of</w:t>
      </w:r>
    </w:p>
    <w:p w14:paraId="4F344241" w14:textId="77777777" w:rsidR="006F507D" w:rsidRDefault="006F507D" w:rsidP="006F507D">
      <w:pPr>
        <w:rPr>
          <w:noProof/>
        </w:rPr>
      </w:pPr>
      <w:r>
        <w:rPr>
          <w:noProof/>
        </w:rPr>
        <w:t>HIIT on muscle metabolism, emphasizing the need for tailored exercise</w:t>
      </w:r>
    </w:p>
    <w:p w14:paraId="22DEA65C" w14:textId="77777777" w:rsidR="006F507D" w:rsidRDefault="006F507D" w:rsidP="006F507D">
      <w:pPr>
        <w:rPr>
          <w:noProof/>
        </w:rPr>
      </w:pPr>
      <w:r>
        <w:rPr>
          <w:noProof/>
        </w:rPr>
        <w:t>interventions for individuals with T2D.</w:t>
      </w:r>
    </w:p>
    <w:p w14:paraId="52A0DCBB" w14:textId="77777777" w:rsidR="006F507D" w:rsidRDefault="006F507D" w:rsidP="006F507D">
      <w:pPr>
        <w:rPr>
          <w:noProof/>
        </w:rPr>
      </w:pPr>
    </w:p>
    <w:p w14:paraId="0040CC74" w14:textId="77777777" w:rsidR="006F507D" w:rsidRDefault="006F507D" w:rsidP="006F507D">
      <w:pPr>
        <w:rPr>
          <w:noProof/>
        </w:rPr>
      </w:pPr>
      <w:r>
        <w:rPr>
          <w:rFonts w:hint="eastAsia"/>
          <w:noProof/>
        </w:rPr>
        <w:t>©</w:t>
      </w:r>
      <w:r>
        <w:rPr>
          <w:noProof/>
        </w:rPr>
        <w:t xml:space="preserve"> 2025 The Author(s). The Journal of Physiology published by John Wiley &amp; Sons</w:t>
      </w:r>
    </w:p>
    <w:p w14:paraId="50F01B70" w14:textId="77777777" w:rsidR="006F507D" w:rsidRDefault="006F507D" w:rsidP="006F507D">
      <w:pPr>
        <w:rPr>
          <w:noProof/>
        </w:rPr>
      </w:pPr>
      <w:r>
        <w:rPr>
          <w:noProof/>
        </w:rPr>
        <w:t>Ltd on behalf of The Physiological Society.</w:t>
      </w:r>
    </w:p>
    <w:p w14:paraId="2659725B" w14:textId="77777777" w:rsidR="006F507D" w:rsidRDefault="006F507D" w:rsidP="006F507D">
      <w:pPr>
        <w:rPr>
          <w:noProof/>
        </w:rPr>
      </w:pPr>
    </w:p>
    <w:p w14:paraId="5084C6AE" w14:textId="77777777" w:rsidR="006F507D" w:rsidRDefault="006F507D" w:rsidP="006F507D">
      <w:pPr>
        <w:rPr>
          <w:noProof/>
        </w:rPr>
      </w:pPr>
      <w:r>
        <w:rPr>
          <w:noProof/>
        </w:rPr>
        <w:t>DOI: 10.1113/JP288368</w:t>
      </w:r>
    </w:p>
    <w:p w14:paraId="10C6CED7" w14:textId="77777777" w:rsidR="006F507D" w:rsidRDefault="006F507D" w:rsidP="006F507D">
      <w:pPr>
        <w:rPr>
          <w:noProof/>
        </w:rPr>
      </w:pPr>
      <w:r>
        <w:rPr>
          <w:noProof/>
        </w:rPr>
        <w:t>PMID: 40413649</w:t>
      </w:r>
    </w:p>
    <w:p w14:paraId="35F9C87A" w14:textId="77777777" w:rsidR="006F507D" w:rsidRDefault="006F507D" w:rsidP="006F507D">
      <w:pPr>
        <w:rPr>
          <w:noProof/>
        </w:rPr>
      </w:pPr>
    </w:p>
    <w:p w14:paraId="4A8CB6E7" w14:textId="77777777" w:rsidR="006F507D" w:rsidRDefault="006F507D" w:rsidP="006F507D">
      <w:pPr>
        <w:rPr>
          <w:noProof/>
        </w:rPr>
      </w:pPr>
      <w:r>
        <w:rPr>
          <w:noProof/>
        </w:rPr>
        <w:t>1. Curr Microbiol. 2025 May 24;82(7):305. doi: 10.1007/s00284-025-04283-1.</w:t>
      </w:r>
    </w:p>
    <w:p w14:paraId="135199CE" w14:textId="77777777" w:rsidR="006F507D" w:rsidRDefault="006F507D" w:rsidP="006F507D">
      <w:pPr>
        <w:rPr>
          <w:noProof/>
        </w:rPr>
      </w:pPr>
    </w:p>
    <w:p w14:paraId="3C863E2A" w14:textId="77777777" w:rsidR="006F507D" w:rsidRDefault="006F507D" w:rsidP="006F507D">
      <w:pPr>
        <w:rPr>
          <w:noProof/>
        </w:rPr>
      </w:pPr>
      <w:r>
        <w:rPr>
          <w:noProof/>
        </w:rPr>
        <w:t>Naringenin as a Potent Natural Biofilm Inhibitor of Pseudomonas aeruginosa in</w:t>
      </w:r>
    </w:p>
    <w:p w14:paraId="050BB24B" w14:textId="77777777" w:rsidR="006F507D" w:rsidRDefault="006F507D" w:rsidP="006F507D">
      <w:pPr>
        <w:rPr>
          <w:noProof/>
        </w:rPr>
      </w:pPr>
      <w:r>
        <w:rPr>
          <w:noProof/>
        </w:rPr>
        <w:t>Diabetic Foot Ulcers Through lasR Competitive Inhibition.</w:t>
      </w:r>
    </w:p>
    <w:p w14:paraId="2CC3A357" w14:textId="77777777" w:rsidR="006F507D" w:rsidRDefault="006F507D" w:rsidP="006F507D">
      <w:pPr>
        <w:rPr>
          <w:noProof/>
        </w:rPr>
      </w:pPr>
    </w:p>
    <w:p w14:paraId="685E0E01" w14:textId="77777777" w:rsidR="006F507D" w:rsidRDefault="006F507D" w:rsidP="006F507D">
      <w:pPr>
        <w:rPr>
          <w:noProof/>
        </w:rPr>
      </w:pPr>
      <w:r>
        <w:rPr>
          <w:noProof/>
        </w:rPr>
        <w:t>Warrier A(1), Satyamoorthy K(2)(3), Murali TS(4).</w:t>
      </w:r>
    </w:p>
    <w:p w14:paraId="7B4C2E8D" w14:textId="77777777" w:rsidR="006F507D" w:rsidRDefault="006F507D" w:rsidP="006F507D">
      <w:pPr>
        <w:rPr>
          <w:noProof/>
        </w:rPr>
      </w:pPr>
    </w:p>
    <w:p w14:paraId="34A2D088" w14:textId="77777777" w:rsidR="006F507D" w:rsidRDefault="006F507D" w:rsidP="006F507D">
      <w:pPr>
        <w:rPr>
          <w:noProof/>
        </w:rPr>
      </w:pPr>
      <w:r>
        <w:rPr>
          <w:noProof/>
        </w:rPr>
        <w:t>Author information:</w:t>
      </w:r>
    </w:p>
    <w:p w14:paraId="6526CE3E" w14:textId="77777777" w:rsidR="006F507D" w:rsidRDefault="006F507D" w:rsidP="006F507D">
      <w:pPr>
        <w:rPr>
          <w:noProof/>
        </w:rPr>
      </w:pPr>
      <w:r>
        <w:rPr>
          <w:noProof/>
        </w:rPr>
        <w:t>(1)Department of Public Health Genomics, Manipal School of Life Sciences,</w:t>
      </w:r>
    </w:p>
    <w:p w14:paraId="1CC2FC63" w14:textId="77777777" w:rsidR="006F507D" w:rsidRDefault="006F507D" w:rsidP="006F507D">
      <w:pPr>
        <w:rPr>
          <w:noProof/>
        </w:rPr>
      </w:pPr>
      <w:r>
        <w:rPr>
          <w:noProof/>
        </w:rPr>
        <w:t>Manipal Academy of Higher Education, Manipal, Karnataka, India.</w:t>
      </w:r>
    </w:p>
    <w:p w14:paraId="7F592FF6" w14:textId="77777777" w:rsidR="006F507D" w:rsidRDefault="006F507D" w:rsidP="006F507D">
      <w:pPr>
        <w:rPr>
          <w:noProof/>
        </w:rPr>
      </w:pPr>
      <w:r>
        <w:rPr>
          <w:noProof/>
        </w:rPr>
        <w:t>(2)Department of Cell &amp; Molecular Biology, Manipal School of Life Sciences,</w:t>
      </w:r>
    </w:p>
    <w:p w14:paraId="1B91F3F2" w14:textId="77777777" w:rsidR="006F507D" w:rsidRDefault="006F507D" w:rsidP="006F507D">
      <w:pPr>
        <w:rPr>
          <w:noProof/>
        </w:rPr>
      </w:pPr>
      <w:r>
        <w:rPr>
          <w:noProof/>
        </w:rPr>
        <w:t>Manipal Academy of Higher Education, Manipal, Karnataka, India.</w:t>
      </w:r>
    </w:p>
    <w:p w14:paraId="49483CE4" w14:textId="77777777" w:rsidR="006F507D" w:rsidRDefault="006F507D" w:rsidP="006F507D">
      <w:pPr>
        <w:rPr>
          <w:noProof/>
        </w:rPr>
      </w:pPr>
      <w:r>
        <w:rPr>
          <w:noProof/>
        </w:rPr>
        <w:t>(3)SDM College of Medical Sciences and Hospital, Shri Dharmasthala</w:t>
      </w:r>
    </w:p>
    <w:p w14:paraId="7354D695" w14:textId="77777777" w:rsidR="006F507D" w:rsidRDefault="006F507D" w:rsidP="006F507D">
      <w:pPr>
        <w:rPr>
          <w:noProof/>
        </w:rPr>
      </w:pPr>
      <w:r>
        <w:rPr>
          <w:noProof/>
        </w:rPr>
        <w:t>Manjunatheshwara (SDM) University, Manjushree Nagar, Sattur, Dharwad, Karnataka,</w:t>
      </w:r>
    </w:p>
    <w:p w14:paraId="18B91794" w14:textId="77777777" w:rsidR="006F507D" w:rsidRDefault="006F507D" w:rsidP="006F507D">
      <w:pPr>
        <w:rPr>
          <w:noProof/>
        </w:rPr>
      </w:pPr>
      <w:r>
        <w:rPr>
          <w:noProof/>
        </w:rPr>
        <w:t>India.</w:t>
      </w:r>
    </w:p>
    <w:p w14:paraId="0FCA4F93" w14:textId="77777777" w:rsidR="006F507D" w:rsidRDefault="006F507D" w:rsidP="006F507D">
      <w:pPr>
        <w:rPr>
          <w:noProof/>
        </w:rPr>
      </w:pPr>
      <w:r>
        <w:rPr>
          <w:noProof/>
        </w:rPr>
        <w:t>(4)Department of Public Health Genomics, Manipal School of Life Sciences,</w:t>
      </w:r>
    </w:p>
    <w:p w14:paraId="5F5B86D4" w14:textId="77777777" w:rsidR="006F507D" w:rsidRDefault="006F507D" w:rsidP="006F507D">
      <w:pPr>
        <w:rPr>
          <w:noProof/>
        </w:rPr>
      </w:pPr>
      <w:r>
        <w:rPr>
          <w:noProof/>
        </w:rPr>
        <w:t>Manipal Academy of Higher Education, Manipal, Karnataka, India.</w:t>
      </w:r>
    </w:p>
    <w:p w14:paraId="55505758" w14:textId="77777777" w:rsidR="006F507D" w:rsidRDefault="006F507D" w:rsidP="006F507D">
      <w:pPr>
        <w:rPr>
          <w:noProof/>
        </w:rPr>
      </w:pPr>
      <w:r>
        <w:rPr>
          <w:noProof/>
        </w:rPr>
        <w:t>murali.ts@manipal.edu.</w:t>
      </w:r>
    </w:p>
    <w:p w14:paraId="0633AD21" w14:textId="77777777" w:rsidR="006F507D" w:rsidRDefault="006F507D" w:rsidP="006F507D">
      <w:pPr>
        <w:rPr>
          <w:noProof/>
        </w:rPr>
      </w:pPr>
    </w:p>
    <w:p w14:paraId="07857C85" w14:textId="77777777" w:rsidR="006F507D" w:rsidRDefault="006F507D" w:rsidP="006F507D">
      <w:pPr>
        <w:rPr>
          <w:noProof/>
        </w:rPr>
      </w:pPr>
      <w:r>
        <w:rPr>
          <w:noProof/>
        </w:rPr>
        <w:t>Chronic non-healing foot ulcers are a major complication in diabetic patients,</w:t>
      </w:r>
    </w:p>
    <w:p w14:paraId="2706B044" w14:textId="77777777" w:rsidR="006F507D" w:rsidRDefault="006F507D" w:rsidP="006F507D">
      <w:pPr>
        <w:rPr>
          <w:noProof/>
        </w:rPr>
      </w:pPr>
      <w:r>
        <w:rPr>
          <w:noProof/>
        </w:rPr>
        <w:t>contributing to significant morbidity and mortality. Microorganisms in these</w:t>
      </w:r>
    </w:p>
    <w:p w14:paraId="46A4F226" w14:textId="77777777" w:rsidR="006F507D" w:rsidRDefault="006F507D" w:rsidP="006F507D">
      <w:pPr>
        <w:rPr>
          <w:noProof/>
        </w:rPr>
      </w:pPr>
      <w:r>
        <w:rPr>
          <w:noProof/>
        </w:rPr>
        <w:t>wounds form biofilms, conferring greater virulence and enhanced protection from</w:t>
      </w:r>
    </w:p>
    <w:p w14:paraId="40EA86A7" w14:textId="77777777" w:rsidR="006F507D" w:rsidRDefault="006F507D" w:rsidP="006F507D">
      <w:pPr>
        <w:rPr>
          <w:noProof/>
        </w:rPr>
      </w:pPr>
      <w:r>
        <w:rPr>
          <w:noProof/>
        </w:rPr>
        <w:t>antibiotics. Hence, we examined naringenin, and other natural compounds like</w:t>
      </w:r>
    </w:p>
    <w:p w14:paraId="003C8F43" w14:textId="77777777" w:rsidR="006F507D" w:rsidRDefault="006F507D" w:rsidP="006F507D">
      <w:pPr>
        <w:rPr>
          <w:noProof/>
        </w:rPr>
      </w:pPr>
      <w:r>
        <w:rPr>
          <w:noProof/>
        </w:rPr>
        <w:t>chlorofuranone, 4-nitropyridine N-oxide, and quercetin as a positive control</w:t>
      </w:r>
    </w:p>
    <w:p w14:paraId="2E50A19B" w14:textId="77777777" w:rsidR="006F507D" w:rsidRDefault="006F507D" w:rsidP="006F507D">
      <w:pPr>
        <w:rPr>
          <w:noProof/>
        </w:rPr>
      </w:pPr>
      <w:r>
        <w:rPr>
          <w:noProof/>
        </w:rPr>
        <w:t>against the major pathogenic organism that forms biofilm in foot ulcers. Here,</w:t>
      </w:r>
    </w:p>
    <w:p w14:paraId="66548DDA" w14:textId="77777777" w:rsidR="006F507D" w:rsidRDefault="006F507D" w:rsidP="006F507D">
      <w:pPr>
        <w:rPr>
          <w:noProof/>
        </w:rPr>
      </w:pPr>
      <w:r>
        <w:rPr>
          <w:noProof/>
        </w:rPr>
        <w:t>we focused on Pseudomonas aeruginosa, which produces high levels of biofilm in</w:t>
      </w:r>
    </w:p>
    <w:p w14:paraId="54D2C48D" w14:textId="77777777" w:rsidR="006F507D" w:rsidRDefault="006F507D" w:rsidP="006F507D">
      <w:pPr>
        <w:rPr>
          <w:noProof/>
        </w:rPr>
      </w:pPr>
      <w:r>
        <w:rPr>
          <w:noProof/>
        </w:rPr>
        <w:t>diabetic foot ulcers. Naringenin (47.10 µg/ml for PA21; 124.7 µg/ml for PA333)</w:t>
      </w:r>
    </w:p>
    <w:p w14:paraId="34CB45B1" w14:textId="77777777" w:rsidR="006F507D" w:rsidRDefault="006F507D" w:rsidP="006F507D">
      <w:pPr>
        <w:rPr>
          <w:noProof/>
        </w:rPr>
      </w:pPr>
      <w:r>
        <w:rPr>
          <w:noProof/>
        </w:rPr>
        <w:t>and other natural compounds were tested for their ability to inhibit biofilm</w:t>
      </w:r>
    </w:p>
    <w:p w14:paraId="753D636D" w14:textId="77777777" w:rsidR="006F507D" w:rsidRDefault="006F507D" w:rsidP="006F507D">
      <w:pPr>
        <w:rPr>
          <w:noProof/>
        </w:rPr>
      </w:pPr>
      <w:r>
        <w:rPr>
          <w:noProof/>
        </w:rPr>
        <w:t>formation and virulence in vitro, and their effect on biofilm-associated gene</w:t>
      </w:r>
    </w:p>
    <w:p w14:paraId="4F1C3B6A" w14:textId="77777777" w:rsidR="006F507D" w:rsidRDefault="006F507D" w:rsidP="006F507D">
      <w:pPr>
        <w:rPr>
          <w:noProof/>
        </w:rPr>
      </w:pPr>
      <w:r>
        <w:rPr>
          <w:noProof/>
        </w:rPr>
        <w:t>expression was studied. The biofilm inhibitory mechanism of naringenin was</w:t>
      </w:r>
    </w:p>
    <w:p w14:paraId="0920443A" w14:textId="77777777" w:rsidR="006F507D" w:rsidRDefault="006F507D" w:rsidP="006F507D">
      <w:pPr>
        <w:rPr>
          <w:noProof/>
        </w:rPr>
      </w:pPr>
      <w:r>
        <w:rPr>
          <w:noProof/>
        </w:rPr>
        <w:t>elucidated using in silico analysis and in vitro reporter gene assay. In vitro</w:t>
      </w:r>
    </w:p>
    <w:p w14:paraId="35E61C12" w14:textId="77777777" w:rsidR="006F507D" w:rsidRDefault="006F507D" w:rsidP="006F507D">
      <w:pPr>
        <w:rPr>
          <w:noProof/>
        </w:rPr>
      </w:pPr>
      <w:r>
        <w:rPr>
          <w:noProof/>
        </w:rPr>
        <w:t>biofilm assays, confocal and scanning electron microscopy showed that natural</w:t>
      </w:r>
    </w:p>
    <w:p w14:paraId="57CF9E74" w14:textId="77777777" w:rsidR="006F507D" w:rsidRDefault="006F507D" w:rsidP="006F507D">
      <w:pPr>
        <w:rPr>
          <w:noProof/>
        </w:rPr>
      </w:pPr>
      <w:r>
        <w:rPr>
          <w:noProof/>
        </w:rPr>
        <w:t>compounds effectively inhibited biofilm, without causing cell death. Treatment</w:t>
      </w:r>
    </w:p>
    <w:p w14:paraId="52FE9FA8" w14:textId="77777777" w:rsidR="006F507D" w:rsidRDefault="006F507D" w:rsidP="006F507D">
      <w:pPr>
        <w:rPr>
          <w:noProof/>
        </w:rPr>
      </w:pPr>
      <w:r>
        <w:rPr>
          <w:noProof/>
        </w:rPr>
        <w:t>with these compounds significantly altered the expression of genes associated</w:t>
      </w:r>
    </w:p>
    <w:p w14:paraId="0D3FCFDE" w14:textId="77777777" w:rsidR="006F507D" w:rsidRDefault="006F507D" w:rsidP="006F507D">
      <w:pPr>
        <w:rPr>
          <w:noProof/>
        </w:rPr>
      </w:pPr>
      <w:r>
        <w:rPr>
          <w:noProof/>
        </w:rPr>
        <w:t>with quorum sensing in P. aeruginosa, such as lasR, pslA, algA, gacS, and pelA.</w:t>
      </w:r>
    </w:p>
    <w:p w14:paraId="64163756" w14:textId="77777777" w:rsidR="006F507D" w:rsidRDefault="006F507D" w:rsidP="006F507D">
      <w:pPr>
        <w:rPr>
          <w:noProof/>
        </w:rPr>
      </w:pPr>
      <w:r>
        <w:rPr>
          <w:noProof/>
        </w:rPr>
        <w:t>Naringenin decreased the production of major virulence factors in P. aeruginosa.</w:t>
      </w:r>
    </w:p>
    <w:p w14:paraId="4355C738" w14:textId="77777777" w:rsidR="006F507D" w:rsidRDefault="006F507D" w:rsidP="006F507D">
      <w:pPr>
        <w:rPr>
          <w:noProof/>
        </w:rPr>
      </w:pPr>
      <w:r>
        <w:rPr>
          <w:noProof/>
        </w:rPr>
        <w:t>Molecular docking showed that naringenin exhibited the strongest binding</w:t>
      </w:r>
    </w:p>
    <w:p w14:paraId="4CC8752D" w14:textId="77777777" w:rsidR="006F507D" w:rsidRDefault="006F507D" w:rsidP="006F507D">
      <w:pPr>
        <w:rPr>
          <w:noProof/>
        </w:rPr>
      </w:pPr>
      <w:r>
        <w:rPr>
          <w:noProof/>
        </w:rPr>
        <w:lastRenderedPageBreak/>
        <w:t>affinity to LasR, and the same was validated by reporter gene assay using</w:t>
      </w:r>
    </w:p>
    <w:p w14:paraId="41442447" w14:textId="77777777" w:rsidR="006F507D" w:rsidRDefault="006F507D" w:rsidP="006F507D">
      <w:pPr>
        <w:rPr>
          <w:noProof/>
        </w:rPr>
      </w:pPr>
      <w:r>
        <w:rPr>
          <w:noProof/>
        </w:rPr>
        <w:t>plasmid pSB1142 indicating its role as a competitive inhibitor in the las quorum</w:t>
      </w:r>
    </w:p>
    <w:p w14:paraId="6E3084F7" w14:textId="77777777" w:rsidR="006F507D" w:rsidRDefault="006F507D" w:rsidP="006F507D">
      <w:pPr>
        <w:rPr>
          <w:noProof/>
        </w:rPr>
      </w:pPr>
      <w:r>
        <w:rPr>
          <w:noProof/>
        </w:rPr>
        <w:t>sensing system in P. aeruginosa. The findings of this study could be</w:t>
      </w:r>
    </w:p>
    <w:p w14:paraId="5669FB61" w14:textId="77777777" w:rsidR="006F507D" w:rsidRDefault="006F507D" w:rsidP="006F507D">
      <w:pPr>
        <w:rPr>
          <w:noProof/>
        </w:rPr>
      </w:pPr>
      <w:r>
        <w:rPr>
          <w:noProof/>
        </w:rPr>
        <w:t>extrapolated to in vivo diabetic wound infection models to help optimize the use</w:t>
      </w:r>
    </w:p>
    <w:p w14:paraId="3ADD979F" w14:textId="77777777" w:rsidR="006F507D" w:rsidRDefault="006F507D" w:rsidP="006F507D">
      <w:pPr>
        <w:rPr>
          <w:noProof/>
        </w:rPr>
      </w:pPr>
      <w:r>
        <w:rPr>
          <w:noProof/>
        </w:rPr>
        <w:t>of naringenin in effective biofilm control for better wound management in</w:t>
      </w:r>
    </w:p>
    <w:p w14:paraId="620E915E" w14:textId="77777777" w:rsidR="006F507D" w:rsidRDefault="006F507D" w:rsidP="006F507D">
      <w:pPr>
        <w:rPr>
          <w:noProof/>
        </w:rPr>
      </w:pPr>
      <w:r>
        <w:rPr>
          <w:noProof/>
        </w:rPr>
        <w:t>diabetic patients.</w:t>
      </w:r>
    </w:p>
    <w:p w14:paraId="63EB9E7C" w14:textId="77777777" w:rsidR="006F507D" w:rsidRDefault="006F507D" w:rsidP="006F507D">
      <w:pPr>
        <w:rPr>
          <w:noProof/>
        </w:rPr>
      </w:pPr>
    </w:p>
    <w:p w14:paraId="612BE4FE" w14:textId="77777777" w:rsidR="006F507D" w:rsidRDefault="006F507D" w:rsidP="006F507D">
      <w:pPr>
        <w:rPr>
          <w:noProof/>
        </w:rPr>
      </w:pPr>
      <w:r>
        <w:rPr>
          <w:rFonts w:hint="eastAsia"/>
          <w:noProof/>
        </w:rPr>
        <w:t>©</w:t>
      </w:r>
      <w:r>
        <w:rPr>
          <w:noProof/>
        </w:rPr>
        <w:t xml:space="preserve"> 2025. The Author(s), under exclusive licence to Springer Science+Business</w:t>
      </w:r>
    </w:p>
    <w:p w14:paraId="6BFCDE54" w14:textId="77777777" w:rsidR="006F507D" w:rsidRDefault="006F507D" w:rsidP="006F507D">
      <w:pPr>
        <w:rPr>
          <w:noProof/>
        </w:rPr>
      </w:pPr>
      <w:r>
        <w:rPr>
          <w:noProof/>
        </w:rPr>
        <w:t>Media, LLC, part of Springer Nature.</w:t>
      </w:r>
    </w:p>
    <w:p w14:paraId="5EEA3898" w14:textId="77777777" w:rsidR="006F507D" w:rsidRDefault="006F507D" w:rsidP="006F507D">
      <w:pPr>
        <w:rPr>
          <w:noProof/>
        </w:rPr>
      </w:pPr>
    </w:p>
    <w:p w14:paraId="5A8A17A1" w14:textId="77777777" w:rsidR="006F507D" w:rsidRDefault="006F507D" w:rsidP="006F507D">
      <w:pPr>
        <w:rPr>
          <w:noProof/>
        </w:rPr>
      </w:pPr>
      <w:r>
        <w:rPr>
          <w:noProof/>
        </w:rPr>
        <w:t>DOI: 10.1007/s00284-025-04283-1</w:t>
      </w:r>
    </w:p>
    <w:p w14:paraId="7EB9515A" w14:textId="77777777" w:rsidR="006F507D" w:rsidRDefault="006F507D" w:rsidP="006F507D">
      <w:pPr>
        <w:rPr>
          <w:noProof/>
        </w:rPr>
      </w:pPr>
      <w:r>
        <w:rPr>
          <w:noProof/>
        </w:rPr>
        <w:t>PMID: 40413369 [Indexed for MEDLINE]</w:t>
      </w:r>
    </w:p>
    <w:p w14:paraId="2672F00B" w14:textId="77777777" w:rsidR="006F507D" w:rsidRDefault="006F507D" w:rsidP="006F507D">
      <w:pPr>
        <w:rPr>
          <w:noProof/>
        </w:rPr>
      </w:pPr>
    </w:p>
    <w:p w14:paraId="226FA3B3" w14:textId="77777777" w:rsidR="006F507D" w:rsidRDefault="006F507D" w:rsidP="006F507D">
      <w:pPr>
        <w:rPr>
          <w:noProof/>
        </w:rPr>
      </w:pPr>
      <w:r>
        <w:rPr>
          <w:noProof/>
        </w:rPr>
        <w:t>Conflict of interest statement: Declarations. Conflict of interest: The authors</w:t>
      </w:r>
    </w:p>
    <w:p w14:paraId="2FE7CB5E" w14:textId="77777777" w:rsidR="006F507D" w:rsidRDefault="006F507D" w:rsidP="006F507D">
      <w:pPr>
        <w:rPr>
          <w:noProof/>
        </w:rPr>
      </w:pPr>
      <w:r>
        <w:rPr>
          <w:noProof/>
        </w:rPr>
        <w:t>declare that there are no conflicts of interest. Ethical Approval: The current</w:t>
      </w:r>
    </w:p>
    <w:p w14:paraId="6A71979C" w14:textId="77777777" w:rsidR="006F507D" w:rsidRDefault="006F507D" w:rsidP="006F507D">
      <w:pPr>
        <w:rPr>
          <w:noProof/>
        </w:rPr>
      </w:pPr>
      <w:r>
        <w:rPr>
          <w:noProof/>
        </w:rPr>
        <w:t>study was conducted in accordance with the guidelines and approval of the</w:t>
      </w:r>
    </w:p>
    <w:p w14:paraId="22D219EF" w14:textId="77777777" w:rsidR="006F507D" w:rsidRDefault="006F507D" w:rsidP="006F507D">
      <w:pPr>
        <w:rPr>
          <w:noProof/>
        </w:rPr>
      </w:pPr>
      <w:r>
        <w:rPr>
          <w:noProof/>
        </w:rPr>
        <w:t>Institutional Ethics Committee, MAHE, Manipal, India. Study number: IEC</w:t>
      </w:r>
    </w:p>
    <w:p w14:paraId="7139ACA1" w14:textId="77777777" w:rsidR="006F507D" w:rsidRDefault="006F507D" w:rsidP="006F507D">
      <w:pPr>
        <w:rPr>
          <w:noProof/>
        </w:rPr>
      </w:pPr>
      <w:r>
        <w:rPr>
          <w:noProof/>
        </w:rPr>
        <w:t>124/2017. Consent to Participate: Informed consent was obtained from all</w:t>
      </w:r>
    </w:p>
    <w:p w14:paraId="4CA08F47" w14:textId="77777777" w:rsidR="006F507D" w:rsidRDefault="006F507D" w:rsidP="006F507D">
      <w:pPr>
        <w:rPr>
          <w:noProof/>
        </w:rPr>
      </w:pPr>
      <w:r>
        <w:rPr>
          <w:noProof/>
        </w:rPr>
        <w:t>participants included in the study.</w:t>
      </w:r>
    </w:p>
    <w:p w14:paraId="46A57B1F" w14:textId="77777777" w:rsidR="006F507D" w:rsidRDefault="006F507D" w:rsidP="006F507D">
      <w:pPr>
        <w:rPr>
          <w:noProof/>
        </w:rPr>
      </w:pPr>
    </w:p>
    <w:p w14:paraId="5571366B" w14:textId="77777777" w:rsidR="006F507D" w:rsidRDefault="006F507D" w:rsidP="006F507D">
      <w:pPr>
        <w:rPr>
          <w:noProof/>
        </w:rPr>
      </w:pPr>
      <w:r>
        <w:rPr>
          <w:noProof/>
        </w:rPr>
        <w:t>1. Cardiovasc Interv Ther. 2025 May 24. doi: 10.1007/s12928-025-01143-4. Online</w:t>
      </w:r>
    </w:p>
    <w:p w14:paraId="73417EC2" w14:textId="77777777" w:rsidR="006F507D" w:rsidRDefault="006F507D" w:rsidP="006F507D">
      <w:pPr>
        <w:rPr>
          <w:noProof/>
        </w:rPr>
      </w:pPr>
      <w:r>
        <w:rPr>
          <w:noProof/>
        </w:rPr>
        <w:t>ahead of print.</w:t>
      </w:r>
    </w:p>
    <w:p w14:paraId="32A8DB27" w14:textId="77777777" w:rsidR="006F507D" w:rsidRDefault="006F507D" w:rsidP="006F507D">
      <w:pPr>
        <w:rPr>
          <w:noProof/>
        </w:rPr>
      </w:pPr>
    </w:p>
    <w:p w14:paraId="12EC389E" w14:textId="77777777" w:rsidR="006F507D" w:rsidRDefault="006F507D" w:rsidP="006F507D">
      <w:pPr>
        <w:rPr>
          <w:noProof/>
        </w:rPr>
      </w:pPr>
      <w:r>
        <w:rPr>
          <w:noProof/>
        </w:rPr>
        <w:t>Comparable clinical characteristics and outcomes of patients undergoing</w:t>
      </w:r>
    </w:p>
    <w:p w14:paraId="0B44C9E3" w14:textId="77777777" w:rsidR="006F507D" w:rsidRDefault="006F507D" w:rsidP="006F507D">
      <w:pPr>
        <w:rPr>
          <w:noProof/>
        </w:rPr>
      </w:pPr>
      <w:r>
        <w:rPr>
          <w:noProof/>
        </w:rPr>
        <w:t>endovascular treatment for aorto-iliac or femoropopliteal lesions.</w:t>
      </w:r>
    </w:p>
    <w:p w14:paraId="6901BDB0" w14:textId="77777777" w:rsidR="006F507D" w:rsidRDefault="006F507D" w:rsidP="006F507D">
      <w:pPr>
        <w:rPr>
          <w:noProof/>
        </w:rPr>
      </w:pPr>
    </w:p>
    <w:p w14:paraId="02D6F9EF" w14:textId="77777777" w:rsidR="006F507D" w:rsidRDefault="006F507D" w:rsidP="006F507D">
      <w:pPr>
        <w:rPr>
          <w:noProof/>
        </w:rPr>
      </w:pPr>
      <w:r>
        <w:rPr>
          <w:noProof/>
        </w:rPr>
        <w:t>Saito Y(1), Ohno Y(2), Yamamoto K(3), Oka N(4), Takahara M(5), Suzuki S(6),</w:t>
      </w:r>
    </w:p>
    <w:p w14:paraId="0C3EF602" w14:textId="77777777" w:rsidR="006F507D" w:rsidRDefault="006F507D" w:rsidP="006F507D">
      <w:pPr>
        <w:rPr>
          <w:noProof/>
        </w:rPr>
      </w:pPr>
      <w:r>
        <w:rPr>
          <w:noProof/>
        </w:rPr>
        <w:t>Uchiyama R(6), Suzuki M(7), Matsumoto T(7), Iwata Y(4), Kitahara H(3), Kobayashi</w:t>
      </w:r>
    </w:p>
    <w:p w14:paraId="66705656" w14:textId="77777777" w:rsidR="006F507D" w:rsidRDefault="006F507D" w:rsidP="006F507D">
      <w:pPr>
        <w:rPr>
          <w:noProof/>
        </w:rPr>
      </w:pPr>
      <w:r>
        <w:rPr>
          <w:noProof/>
        </w:rPr>
        <w:t>Y(3).</w:t>
      </w:r>
    </w:p>
    <w:p w14:paraId="7EAD0722" w14:textId="77777777" w:rsidR="006F507D" w:rsidRDefault="006F507D" w:rsidP="006F507D">
      <w:pPr>
        <w:rPr>
          <w:noProof/>
        </w:rPr>
      </w:pPr>
    </w:p>
    <w:p w14:paraId="4EF79577" w14:textId="77777777" w:rsidR="006F507D" w:rsidRDefault="006F507D" w:rsidP="006F507D">
      <w:pPr>
        <w:rPr>
          <w:noProof/>
        </w:rPr>
      </w:pPr>
      <w:r>
        <w:rPr>
          <w:noProof/>
        </w:rPr>
        <w:t>Author information:</w:t>
      </w:r>
    </w:p>
    <w:p w14:paraId="0B2DE8A6" w14:textId="77777777" w:rsidR="006F507D" w:rsidRDefault="006F507D" w:rsidP="006F507D">
      <w:pPr>
        <w:rPr>
          <w:noProof/>
        </w:rPr>
      </w:pPr>
      <w:r>
        <w:rPr>
          <w:noProof/>
        </w:rPr>
        <w:t>(1)Department of Cardiovascular Medicine, Chiba University Hospital, 1-8-1</w:t>
      </w:r>
    </w:p>
    <w:p w14:paraId="7B42E9CA" w14:textId="77777777" w:rsidR="006F507D" w:rsidRDefault="006F507D" w:rsidP="006F507D">
      <w:pPr>
        <w:rPr>
          <w:noProof/>
        </w:rPr>
      </w:pPr>
      <w:r>
        <w:rPr>
          <w:noProof/>
        </w:rPr>
        <w:t>Inohana, Chuo-ku, Chiba, Chiba, 260-8677, Japan. saitoyuichi1984@gmail.com.</w:t>
      </w:r>
    </w:p>
    <w:p w14:paraId="510FE125" w14:textId="77777777" w:rsidR="006F507D" w:rsidRDefault="006F507D" w:rsidP="006F507D">
      <w:pPr>
        <w:rPr>
          <w:noProof/>
        </w:rPr>
      </w:pPr>
      <w:r>
        <w:rPr>
          <w:noProof/>
        </w:rPr>
        <w:t>(2)Department of Cardiology, Japanese Red Cross Narita Hospital, Narita, Japan.</w:t>
      </w:r>
    </w:p>
    <w:p w14:paraId="693D1E88" w14:textId="77777777" w:rsidR="006F507D" w:rsidRDefault="006F507D" w:rsidP="006F507D">
      <w:pPr>
        <w:rPr>
          <w:noProof/>
        </w:rPr>
      </w:pPr>
      <w:r>
        <w:rPr>
          <w:noProof/>
        </w:rPr>
        <w:t>(3)Department of Cardiovascular Medicine, Chiba University Hospital, 1-8-1</w:t>
      </w:r>
    </w:p>
    <w:p w14:paraId="68C93C4B" w14:textId="77777777" w:rsidR="006F507D" w:rsidRDefault="006F507D" w:rsidP="006F507D">
      <w:pPr>
        <w:rPr>
          <w:noProof/>
        </w:rPr>
      </w:pPr>
      <w:r>
        <w:rPr>
          <w:noProof/>
        </w:rPr>
        <w:t>Inohana, Chuo-ku, Chiba, Chiba, 260-8677, Japan.</w:t>
      </w:r>
    </w:p>
    <w:p w14:paraId="0B1AF0E0" w14:textId="77777777" w:rsidR="006F507D" w:rsidRDefault="006F507D" w:rsidP="006F507D">
      <w:pPr>
        <w:rPr>
          <w:noProof/>
        </w:rPr>
      </w:pPr>
      <w:r>
        <w:rPr>
          <w:noProof/>
        </w:rPr>
        <w:t>(4)Department of Cardiology, Funabashi Municipal Medical Center, Funabashi,</w:t>
      </w:r>
    </w:p>
    <w:p w14:paraId="23977CDF" w14:textId="77777777" w:rsidR="006F507D" w:rsidRDefault="006F507D" w:rsidP="006F507D">
      <w:pPr>
        <w:rPr>
          <w:noProof/>
        </w:rPr>
      </w:pPr>
      <w:r>
        <w:rPr>
          <w:noProof/>
        </w:rPr>
        <w:t>Japan.</w:t>
      </w:r>
    </w:p>
    <w:p w14:paraId="059E3308" w14:textId="77777777" w:rsidR="006F507D" w:rsidRDefault="006F507D" w:rsidP="006F507D">
      <w:pPr>
        <w:rPr>
          <w:noProof/>
        </w:rPr>
      </w:pPr>
      <w:r>
        <w:rPr>
          <w:noProof/>
        </w:rPr>
        <w:lastRenderedPageBreak/>
        <w:t>(5)Department of Cardiology, Kimitsu Central Hospital, Kisarazu, Japan.</w:t>
      </w:r>
    </w:p>
    <w:p w14:paraId="21188057" w14:textId="77777777" w:rsidR="006F507D" w:rsidRDefault="006F507D" w:rsidP="006F507D">
      <w:pPr>
        <w:rPr>
          <w:noProof/>
        </w:rPr>
      </w:pPr>
      <w:r>
        <w:rPr>
          <w:noProof/>
        </w:rPr>
        <w:t>(6)Department of Cardiology, Japan Community Health Organization Chiba Hospital,</w:t>
      </w:r>
    </w:p>
    <w:p w14:paraId="4400598E" w14:textId="77777777" w:rsidR="006F507D" w:rsidRDefault="006F507D" w:rsidP="006F507D">
      <w:pPr>
        <w:rPr>
          <w:noProof/>
        </w:rPr>
      </w:pPr>
      <w:r>
        <w:rPr>
          <w:noProof/>
        </w:rPr>
        <w:t>Chiba, Japan.</w:t>
      </w:r>
    </w:p>
    <w:p w14:paraId="5C786F28" w14:textId="77777777" w:rsidR="006F507D" w:rsidRDefault="006F507D" w:rsidP="006F507D">
      <w:pPr>
        <w:rPr>
          <w:noProof/>
        </w:rPr>
      </w:pPr>
      <w:r>
        <w:rPr>
          <w:noProof/>
        </w:rPr>
        <w:t>(7)Department of Cardiology, Chibaken Saiseikai Narashino Hospital, Narashino,</w:t>
      </w:r>
    </w:p>
    <w:p w14:paraId="134D31D1" w14:textId="77777777" w:rsidR="006F507D" w:rsidRDefault="006F507D" w:rsidP="006F507D">
      <w:pPr>
        <w:rPr>
          <w:noProof/>
        </w:rPr>
      </w:pPr>
      <w:r>
        <w:rPr>
          <w:noProof/>
        </w:rPr>
        <w:t>Japan.</w:t>
      </w:r>
    </w:p>
    <w:p w14:paraId="137CE211" w14:textId="77777777" w:rsidR="006F507D" w:rsidRDefault="006F507D" w:rsidP="006F507D">
      <w:pPr>
        <w:rPr>
          <w:noProof/>
        </w:rPr>
      </w:pPr>
    </w:p>
    <w:p w14:paraId="38F95010" w14:textId="77777777" w:rsidR="006F507D" w:rsidRDefault="006F507D" w:rsidP="006F507D">
      <w:pPr>
        <w:rPr>
          <w:noProof/>
        </w:rPr>
      </w:pPr>
      <w:r>
        <w:rPr>
          <w:noProof/>
        </w:rPr>
        <w:t>Lower extremity peripheral arterial disease is usually a consequence of advanced</w:t>
      </w:r>
    </w:p>
    <w:p w14:paraId="4F813DE5" w14:textId="77777777" w:rsidR="006F507D" w:rsidRDefault="006F507D" w:rsidP="006F507D">
      <w:pPr>
        <w:rPr>
          <w:noProof/>
        </w:rPr>
      </w:pPr>
      <w:r>
        <w:rPr>
          <w:noProof/>
        </w:rPr>
        <w:t>atherosclerosis, leading to high mortality and morbidity. Although clinical</w:t>
      </w:r>
    </w:p>
    <w:p w14:paraId="2C3049FE" w14:textId="77777777" w:rsidR="006F507D" w:rsidRDefault="006F507D" w:rsidP="006F507D">
      <w:pPr>
        <w:rPr>
          <w:noProof/>
        </w:rPr>
      </w:pPr>
      <w:r>
        <w:rPr>
          <w:noProof/>
        </w:rPr>
        <w:t>characteristics and outcomes may differ among patients having peripheral disease</w:t>
      </w:r>
    </w:p>
    <w:p w14:paraId="539359E8" w14:textId="77777777" w:rsidR="006F507D" w:rsidRDefault="006F507D" w:rsidP="006F507D">
      <w:pPr>
        <w:rPr>
          <w:noProof/>
        </w:rPr>
      </w:pPr>
      <w:r>
        <w:rPr>
          <w:noProof/>
        </w:rPr>
        <w:t>in different arterial territories, contemporary data are scarce. From January</w:t>
      </w:r>
    </w:p>
    <w:p w14:paraId="56ED01CE" w14:textId="77777777" w:rsidR="006F507D" w:rsidRDefault="006F507D" w:rsidP="006F507D">
      <w:pPr>
        <w:rPr>
          <w:noProof/>
        </w:rPr>
      </w:pPr>
      <w:r>
        <w:rPr>
          <w:noProof/>
        </w:rPr>
        <w:t>2019 to December 2022, this multicenter registry study included 712 patients</w:t>
      </w:r>
    </w:p>
    <w:p w14:paraId="5D6B2496" w14:textId="77777777" w:rsidR="006F507D" w:rsidRDefault="006F507D" w:rsidP="006F507D">
      <w:pPr>
        <w:rPr>
          <w:noProof/>
        </w:rPr>
      </w:pPr>
      <w:r>
        <w:rPr>
          <w:noProof/>
        </w:rPr>
        <w:t>undergoing endovascular treatment (EVT) for either aorto-iliac (AI) or</w:t>
      </w:r>
    </w:p>
    <w:p w14:paraId="726765C8" w14:textId="77777777" w:rsidR="006F507D" w:rsidRDefault="006F507D" w:rsidP="006F507D">
      <w:pPr>
        <w:rPr>
          <w:noProof/>
        </w:rPr>
      </w:pPr>
      <w:r>
        <w:rPr>
          <w:noProof/>
        </w:rPr>
        <w:t>femoropopliteal (FP) lesions. Patient characteristics and outcomes were compared</w:t>
      </w:r>
    </w:p>
    <w:p w14:paraId="03B89AF4" w14:textId="77777777" w:rsidR="006F507D" w:rsidRDefault="006F507D" w:rsidP="006F507D">
      <w:pPr>
        <w:rPr>
          <w:noProof/>
        </w:rPr>
      </w:pPr>
      <w:r>
        <w:rPr>
          <w:noProof/>
        </w:rPr>
        <w:t>between AI-EVT and FP-EVT groups. Clinical endpoints included major adverse</w:t>
      </w:r>
    </w:p>
    <w:p w14:paraId="5C1D2854" w14:textId="77777777" w:rsidR="006F507D" w:rsidRDefault="006F507D" w:rsidP="006F507D">
      <w:pPr>
        <w:rPr>
          <w:noProof/>
        </w:rPr>
      </w:pPr>
      <w:r>
        <w:rPr>
          <w:noProof/>
        </w:rPr>
        <w:t>cardiovascular events, major adverse limb events (MALE), and all-cause</w:t>
      </w:r>
    </w:p>
    <w:p w14:paraId="65A1065D" w14:textId="77777777" w:rsidR="006F507D" w:rsidRDefault="006F507D" w:rsidP="006F507D">
      <w:pPr>
        <w:rPr>
          <w:noProof/>
        </w:rPr>
      </w:pPr>
      <w:r>
        <w:rPr>
          <w:noProof/>
        </w:rPr>
        <w:t>mortality, stratified by chronic limb-threatening ischemia (CLTI). Of the 712</w:t>
      </w:r>
    </w:p>
    <w:p w14:paraId="6D7E148B" w14:textId="77777777" w:rsidR="006F507D" w:rsidRDefault="006F507D" w:rsidP="006F507D">
      <w:pPr>
        <w:rPr>
          <w:noProof/>
        </w:rPr>
      </w:pPr>
      <w:r>
        <w:rPr>
          <w:noProof/>
        </w:rPr>
        <w:t>patients, 217 (30.5%) and 495 (69.5%) underwent AI-EVT or FP-EVT. Patients</w:t>
      </w:r>
    </w:p>
    <w:p w14:paraId="18E714E1" w14:textId="77777777" w:rsidR="006F507D" w:rsidRDefault="006F507D" w:rsidP="006F507D">
      <w:pPr>
        <w:rPr>
          <w:noProof/>
        </w:rPr>
      </w:pPr>
      <w:r>
        <w:rPr>
          <w:noProof/>
        </w:rPr>
        <w:t>undergoing AI-EVT were more likely to be men and current smokers, while diabetes</w:t>
      </w:r>
    </w:p>
    <w:p w14:paraId="7418C34B" w14:textId="77777777" w:rsidR="006F507D" w:rsidRDefault="006F507D" w:rsidP="006F507D">
      <w:pPr>
        <w:rPr>
          <w:noProof/>
        </w:rPr>
      </w:pPr>
      <w:r>
        <w:rPr>
          <w:noProof/>
        </w:rPr>
        <w:t>was more frequent in the FP-EVT group. The prevalence of CLTI was significantly</w:t>
      </w:r>
    </w:p>
    <w:p w14:paraId="7508FFFD" w14:textId="77777777" w:rsidR="006F507D" w:rsidRDefault="006F507D" w:rsidP="006F507D">
      <w:pPr>
        <w:rPr>
          <w:noProof/>
        </w:rPr>
      </w:pPr>
      <w:r>
        <w:rPr>
          <w:noProof/>
        </w:rPr>
        <w:t>higher in the FP-EVT group. In the entire study population, the FP-EVT rather</w:t>
      </w:r>
    </w:p>
    <w:p w14:paraId="755194E7" w14:textId="77777777" w:rsidR="006F507D" w:rsidRDefault="006F507D" w:rsidP="006F507D">
      <w:pPr>
        <w:rPr>
          <w:noProof/>
        </w:rPr>
      </w:pPr>
      <w:r>
        <w:rPr>
          <w:noProof/>
        </w:rPr>
        <w:t>than the AI-EVT group had a significantly higher rate of MALE and mortality, but</w:t>
      </w:r>
    </w:p>
    <w:p w14:paraId="55CA55D5" w14:textId="77777777" w:rsidR="006F507D" w:rsidRDefault="006F507D" w:rsidP="006F507D">
      <w:pPr>
        <w:rPr>
          <w:noProof/>
        </w:rPr>
      </w:pPr>
      <w:r>
        <w:rPr>
          <w:noProof/>
        </w:rPr>
        <w:t>the incidence of major adverse cardiovascular events was similar between the two</w:t>
      </w:r>
    </w:p>
    <w:p w14:paraId="4E4BA638" w14:textId="77777777" w:rsidR="006F507D" w:rsidRDefault="006F507D" w:rsidP="006F507D">
      <w:pPr>
        <w:rPr>
          <w:noProof/>
        </w:rPr>
      </w:pPr>
      <w:r>
        <w:rPr>
          <w:noProof/>
        </w:rPr>
        <w:t>groups. When focusing only on patients without CLTI, the mortality risk was</w:t>
      </w:r>
    </w:p>
    <w:p w14:paraId="47348404" w14:textId="77777777" w:rsidR="006F507D" w:rsidRDefault="006F507D" w:rsidP="006F507D">
      <w:pPr>
        <w:rPr>
          <w:noProof/>
        </w:rPr>
      </w:pPr>
      <w:r>
        <w:rPr>
          <w:noProof/>
        </w:rPr>
        <w:t>similar, while the MALE risk was still higher in the FP-EVT group. In</w:t>
      </w:r>
    </w:p>
    <w:p w14:paraId="44B966D8" w14:textId="77777777" w:rsidR="006F507D" w:rsidRDefault="006F507D" w:rsidP="006F507D">
      <w:pPr>
        <w:rPr>
          <w:noProof/>
        </w:rPr>
      </w:pPr>
      <w:r>
        <w:rPr>
          <w:noProof/>
        </w:rPr>
        <w:t>conclusion, patients undergoing EVT for AI and FP lesions in contemporary</w:t>
      </w:r>
    </w:p>
    <w:p w14:paraId="17AB3AB2" w14:textId="77777777" w:rsidR="006F507D" w:rsidRDefault="006F507D" w:rsidP="006F507D">
      <w:pPr>
        <w:rPr>
          <w:noProof/>
        </w:rPr>
      </w:pPr>
      <w:r>
        <w:rPr>
          <w:noProof/>
        </w:rPr>
        <w:t>settings were differently characterized by baseline factors. Although the worse</w:t>
      </w:r>
    </w:p>
    <w:p w14:paraId="1EF78A6B" w14:textId="77777777" w:rsidR="006F507D" w:rsidRDefault="006F507D" w:rsidP="006F507D">
      <w:pPr>
        <w:rPr>
          <w:noProof/>
        </w:rPr>
      </w:pPr>
      <w:r>
        <w:rPr>
          <w:noProof/>
        </w:rPr>
        <w:t>clinical outcomes in the FP-EVT group were mainly driven by the higher</w:t>
      </w:r>
    </w:p>
    <w:p w14:paraId="1985F6DA" w14:textId="77777777" w:rsidR="006F507D" w:rsidRDefault="006F507D" w:rsidP="006F507D">
      <w:pPr>
        <w:rPr>
          <w:noProof/>
        </w:rPr>
      </w:pPr>
      <w:r>
        <w:rPr>
          <w:noProof/>
        </w:rPr>
        <w:t>prevalence of CLTI, the MALE risk was still increased in patients without CLTI.</w:t>
      </w:r>
    </w:p>
    <w:p w14:paraId="435BC3B7" w14:textId="77777777" w:rsidR="006F507D" w:rsidRDefault="006F507D" w:rsidP="006F507D">
      <w:pPr>
        <w:rPr>
          <w:noProof/>
        </w:rPr>
      </w:pPr>
    </w:p>
    <w:p w14:paraId="32701800" w14:textId="77777777" w:rsidR="006F507D" w:rsidRDefault="006F507D" w:rsidP="006F507D">
      <w:pPr>
        <w:rPr>
          <w:noProof/>
        </w:rPr>
      </w:pPr>
      <w:r>
        <w:rPr>
          <w:rFonts w:hint="eastAsia"/>
          <w:noProof/>
        </w:rPr>
        <w:t>©</w:t>
      </w:r>
      <w:r>
        <w:rPr>
          <w:noProof/>
        </w:rPr>
        <w:t xml:space="preserve"> 2025. The Author(s).</w:t>
      </w:r>
    </w:p>
    <w:p w14:paraId="11558DA5" w14:textId="77777777" w:rsidR="006F507D" w:rsidRDefault="006F507D" w:rsidP="006F507D">
      <w:pPr>
        <w:rPr>
          <w:noProof/>
        </w:rPr>
      </w:pPr>
    </w:p>
    <w:p w14:paraId="1A27BE06" w14:textId="77777777" w:rsidR="006F507D" w:rsidRDefault="006F507D" w:rsidP="006F507D">
      <w:pPr>
        <w:rPr>
          <w:noProof/>
        </w:rPr>
      </w:pPr>
      <w:r>
        <w:rPr>
          <w:noProof/>
        </w:rPr>
        <w:t>DOI: 10.1007/s12928-025-01143-4</w:t>
      </w:r>
    </w:p>
    <w:p w14:paraId="01B19FCF" w14:textId="77777777" w:rsidR="006F507D" w:rsidRDefault="006F507D" w:rsidP="006F507D">
      <w:pPr>
        <w:rPr>
          <w:noProof/>
        </w:rPr>
      </w:pPr>
      <w:r>
        <w:rPr>
          <w:noProof/>
        </w:rPr>
        <w:t>PMID: 40411670</w:t>
      </w:r>
    </w:p>
    <w:p w14:paraId="164C8173" w14:textId="77777777" w:rsidR="006F507D" w:rsidRDefault="006F507D" w:rsidP="006F507D">
      <w:pPr>
        <w:rPr>
          <w:noProof/>
        </w:rPr>
      </w:pPr>
    </w:p>
    <w:p w14:paraId="100EC391" w14:textId="77777777" w:rsidR="006F507D" w:rsidRDefault="006F507D" w:rsidP="006F507D">
      <w:pPr>
        <w:rPr>
          <w:noProof/>
        </w:rPr>
      </w:pPr>
      <w:r>
        <w:rPr>
          <w:noProof/>
        </w:rPr>
        <w:t>Conflict of interest statement: Declarations. Conflict of interest: The authors</w:t>
      </w:r>
    </w:p>
    <w:p w14:paraId="2171514B" w14:textId="77777777" w:rsidR="006F507D" w:rsidRDefault="006F507D" w:rsidP="006F507D">
      <w:pPr>
        <w:rPr>
          <w:noProof/>
        </w:rPr>
      </w:pPr>
      <w:r>
        <w:rPr>
          <w:noProof/>
        </w:rPr>
        <w:t>declare that they have no conflict of interest.</w:t>
      </w:r>
    </w:p>
    <w:p w14:paraId="134865E4" w14:textId="77777777" w:rsidR="006F507D" w:rsidRDefault="006F507D" w:rsidP="006F507D">
      <w:pPr>
        <w:rPr>
          <w:noProof/>
        </w:rPr>
      </w:pPr>
      <w:r>
        <w:rPr>
          <w:noProof/>
        </w:rPr>
        <w:t>AI:Here are summaries of recent biomedical papers related to "diabetes AI" from PubMed:</w:t>
      </w:r>
    </w:p>
    <w:p w14:paraId="5B79A5C8" w14:textId="77777777" w:rsidR="006F507D" w:rsidRDefault="006F507D" w:rsidP="006F507D">
      <w:pPr>
        <w:rPr>
          <w:noProof/>
        </w:rPr>
      </w:pPr>
    </w:p>
    <w:p w14:paraId="64D9CE35" w14:textId="77777777" w:rsidR="006F507D" w:rsidRDefault="006F507D" w:rsidP="006F507D">
      <w:pPr>
        <w:rPr>
          <w:noProof/>
        </w:rPr>
      </w:pPr>
      <w:r>
        <w:rPr>
          <w:noProof/>
        </w:rPr>
        <w:t>1. **The skeletal muscle response to high-intensity training in individuals with type 2 diabetes**:</w:t>
      </w:r>
    </w:p>
    <w:p w14:paraId="12C8BE51" w14:textId="77777777" w:rsidR="006F507D" w:rsidRDefault="006F507D" w:rsidP="006F507D">
      <w:pPr>
        <w:rPr>
          <w:noProof/>
        </w:rPr>
      </w:pPr>
      <w:r>
        <w:rPr>
          <w:noProof/>
        </w:rPr>
        <w:t xml:space="preserve">   - This study examined how high-intensity interval training (HIIT) affects the transcriptional response in skeletal muscle of individuals with type 2 diabetes. Using single-nucleus RNA-sequencing, the researchers found that while HIIT improved insulin sensitivity in both diabetic and non-diabetic participants, the metabolic transcriptional response in type IIA myonuclei was blunted in diabetic individuals. This suggests the need for tailored exercise interventions for those with type 2 diabetes.</w:t>
      </w:r>
    </w:p>
    <w:p w14:paraId="3A39F4F4" w14:textId="77777777" w:rsidR="006F507D" w:rsidRDefault="006F507D" w:rsidP="006F507D">
      <w:pPr>
        <w:rPr>
          <w:noProof/>
        </w:rPr>
      </w:pPr>
    </w:p>
    <w:p w14:paraId="5C771213" w14:textId="77777777" w:rsidR="006F507D" w:rsidRDefault="006F507D" w:rsidP="006F507D">
      <w:pPr>
        <w:rPr>
          <w:noProof/>
        </w:rPr>
      </w:pPr>
      <w:r>
        <w:rPr>
          <w:noProof/>
        </w:rPr>
        <w:t>2. **Naringenin as a biofilm inhibitor in diabetic foot ulcers**:</w:t>
      </w:r>
    </w:p>
    <w:p w14:paraId="5EFD5025" w14:textId="77777777" w:rsidR="006F507D" w:rsidRDefault="006F507D" w:rsidP="006F507D">
      <w:pPr>
        <w:rPr>
          <w:noProof/>
        </w:rPr>
      </w:pPr>
      <w:r>
        <w:rPr>
          <w:noProof/>
        </w:rPr>
        <w:t xml:space="preserve">   - This research investigated the effectiveness of naringenin, a natural compound, in inhibiting biofilm formation by Pseudomonas aeruginosa in diabetic foot ulcers. The study demonstrated that naringenin effectively reduced biofilm formation and altered gene expression related to virulence factors. This suggests potential for naringenin in managing diabetic wound infections by controlling biofilm formation.</w:t>
      </w:r>
    </w:p>
    <w:p w14:paraId="36F89533" w14:textId="77777777" w:rsidR="006F507D" w:rsidRDefault="006F507D" w:rsidP="006F507D">
      <w:pPr>
        <w:rPr>
          <w:noProof/>
        </w:rPr>
      </w:pPr>
    </w:p>
    <w:p w14:paraId="7980A5BB" w14:textId="77777777" w:rsidR="006F507D" w:rsidRDefault="006F507D" w:rsidP="006F507D">
      <w:pPr>
        <w:rPr>
          <w:noProof/>
        </w:rPr>
      </w:pPr>
      <w:r>
        <w:rPr>
          <w:noProof/>
        </w:rPr>
        <w:t>3. **Clinical outcomes of endovascular treatment in diabetic patients with peripheral arterial disease**:</w:t>
      </w:r>
    </w:p>
    <w:p w14:paraId="5762FFD4" w14:textId="77777777" w:rsidR="006F507D" w:rsidRDefault="006F507D" w:rsidP="006F507D">
      <w:pPr>
        <w:rPr>
          <w:noProof/>
        </w:rPr>
      </w:pPr>
      <w:r>
        <w:rPr>
          <w:noProof/>
        </w:rPr>
        <w:t xml:space="preserve">   - The study explored the outcomes of endovascular treatment (EVT) for aorto-iliac (AI) or femoropopliteal (FP) lesions in patients, including those with diabetes. It found that patients with FP lesions, who were more often diabetic, had higher rates of major adverse limb events and mortality compared to those with AI lesions. The findings highlight the need for specific treatment strategies in diabetic patients with different types of peripheral arterial disease.</w:t>
      </w:r>
    </w:p>
    <w:p w14:paraId="0BFD3C77" w14:textId="77777777" w:rsidR="006F507D" w:rsidRDefault="006F507D" w:rsidP="006F507D">
      <w:pPr>
        <w:rPr>
          <w:noProof/>
        </w:rPr>
      </w:pPr>
    </w:p>
    <w:p w14:paraId="0D05498C" w14:textId="77777777" w:rsidR="006F507D" w:rsidRDefault="006F507D" w:rsidP="006F507D">
      <w:pPr>
        <w:rPr>
          <w:noProof/>
        </w:rPr>
      </w:pPr>
      <w:r>
        <w:rPr>
          <w:noProof/>
        </w:rPr>
        <w:t>These summaries highlight the intersection of diabetes research with AI methodologies and advanced therapeutic strategies, emphasizing the importance of personalized approaches in managing diabetes-related conditions.</w:t>
      </w:r>
    </w:p>
    <w:p w14:paraId="2324C7E8" w14:textId="1EE328B3" w:rsidR="006F507D" w:rsidRPr="006F507D" w:rsidRDefault="006F507D" w:rsidP="006F507D">
      <w:r>
        <w:rPr>
          <w:noProof/>
        </w:rPr>
        <w:t>USER:</w:t>
      </w:r>
    </w:p>
    <w:sectPr w:rsidR="006F507D" w:rsidRPr="006F507D">
      <w:pgSz w:w="11906" w:h="16838"/>
      <w:pgMar w:top="1440" w:right="1800"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07D"/>
    <w:rsid w:val="003F50B8"/>
    <w:rsid w:val="004551CA"/>
    <w:rsid w:val="006F50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F9621"/>
  <w15:chartTrackingRefBased/>
  <w15:docId w15:val="{FCDD5F9E-5D15-4477-B33E-0CBB5A469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6</Pages>
  <Words>1871</Words>
  <Characters>10668</Characters>
  <Application>Microsoft Office Word</Application>
  <DocSecurity>0</DocSecurity>
  <Lines>88</Lines>
  <Paragraphs>25</Paragraphs>
  <ScaleCrop>false</ScaleCrop>
  <Company/>
  <LinksUpToDate>false</LinksUpToDate>
  <CharactersWithSpaces>12514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柔儀 李</dc:creator>
  <cp:keywords/>
  <dc:description/>
  <cp:lastModifiedBy>柔儀 李</cp:lastModifiedBy>
  <cp:revision>1</cp:revision>
  <dcterms:created xsi:type="dcterms:W3CDTF">2025-05-26T02:21:00Z</dcterms:created>
  <dcterms:modified xsi:type="dcterms:W3CDTF">2025-05-27T18:17:00Z</dcterms:modified>
</cp:coreProperties>
</file>