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25D31">
      <w:pPr>
        <w:rPr>
          <w:rFonts w:hint="default"/>
        </w:rPr>
      </w:pPr>
      <w:r>
        <w:rPr>
          <w:rFonts w:hint="default"/>
        </w:rPr>
        <w:t>&gt; # 1. Install + load packages (once)</w:t>
      </w:r>
    </w:p>
    <w:p w14:paraId="4BE437E4">
      <w:pPr>
        <w:rPr>
          <w:rFonts w:hint="default"/>
        </w:rPr>
      </w:pPr>
      <w:r>
        <w:rPr>
          <w:rFonts w:hint="default"/>
        </w:rPr>
        <w:t xml:space="preserve">&gt; </w:t>
      </w:r>
    </w:p>
    <w:p w14:paraId="3C931C15">
      <w:pPr>
        <w:rPr>
          <w:rFonts w:hint="default"/>
        </w:rPr>
      </w:pPr>
      <w:r>
        <w:rPr>
          <w:rFonts w:hint="default"/>
        </w:rPr>
        <w:t>&gt; # install.packages("fixest")</w:t>
      </w:r>
    </w:p>
    <w:p w14:paraId="29E4BFB8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E189A3B">
      <w:pPr>
        <w:rPr>
          <w:rFonts w:hint="default"/>
        </w:rPr>
      </w:pPr>
      <w:r>
        <w:rPr>
          <w:rFonts w:hint="default"/>
        </w:rPr>
        <w:t>&gt; library(DBI)</w:t>
      </w:r>
    </w:p>
    <w:p w14:paraId="33382AED">
      <w:pPr>
        <w:rPr>
          <w:rFonts w:hint="default"/>
        </w:rPr>
      </w:pPr>
      <w:r>
        <w:rPr>
          <w:rFonts w:hint="default"/>
        </w:rPr>
        <w:t>&gt; library(RPostgres)</w:t>
      </w:r>
    </w:p>
    <w:p w14:paraId="313CB075">
      <w:pPr>
        <w:rPr>
          <w:rFonts w:hint="default"/>
        </w:rPr>
      </w:pPr>
      <w:r>
        <w:rPr>
          <w:rFonts w:hint="default"/>
        </w:rPr>
        <w:t>&gt; library(dplyr)</w:t>
      </w:r>
    </w:p>
    <w:p w14:paraId="4F76ED44">
      <w:pPr>
        <w:rPr>
          <w:rFonts w:hint="default"/>
        </w:rPr>
      </w:pPr>
      <w:r>
        <w:rPr>
          <w:rFonts w:hint="default"/>
        </w:rPr>
        <w:t>&gt; library(fixest)</w:t>
      </w:r>
    </w:p>
    <w:p w14:paraId="08623232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37B2568">
      <w:pPr>
        <w:rPr>
          <w:rFonts w:hint="default"/>
        </w:rPr>
      </w:pPr>
      <w:r>
        <w:rPr>
          <w:rFonts w:hint="default"/>
        </w:rPr>
        <w:t>&gt; con &lt;- dbConnect(</w:t>
      </w:r>
    </w:p>
    <w:p w14:paraId="62897D6B">
      <w:pPr>
        <w:rPr>
          <w:rFonts w:hint="default"/>
        </w:rPr>
      </w:pPr>
      <w:r>
        <w:rPr>
          <w:rFonts w:hint="default"/>
        </w:rPr>
        <w:t>+     RPostgres::Postgres(),</w:t>
      </w:r>
    </w:p>
    <w:p w14:paraId="07F9AD1B">
      <w:pPr>
        <w:rPr>
          <w:rFonts w:hint="default"/>
        </w:rPr>
      </w:pPr>
      <w:r>
        <w:rPr>
          <w:rFonts w:hint="default"/>
        </w:rPr>
        <w:t>+     host     = "localhost",</w:t>
      </w:r>
    </w:p>
    <w:p w14:paraId="229E30CF">
      <w:pPr>
        <w:rPr>
          <w:rFonts w:hint="default"/>
        </w:rPr>
      </w:pPr>
      <w:r>
        <w:rPr>
          <w:rFonts w:hint="default"/>
        </w:rPr>
        <w:t>+     port     = 5432,</w:t>
      </w:r>
    </w:p>
    <w:p w14:paraId="1AC62BED">
      <w:pPr>
        <w:rPr>
          <w:rFonts w:hint="default"/>
        </w:rPr>
      </w:pPr>
      <w:r>
        <w:rPr>
          <w:rFonts w:hint="default"/>
        </w:rPr>
        <w:t>+     dbname   = "covid_owid",</w:t>
      </w:r>
    </w:p>
    <w:p w14:paraId="12814807">
      <w:pPr>
        <w:rPr>
          <w:rFonts w:hint="default"/>
        </w:rPr>
      </w:pPr>
      <w:r>
        <w:rPr>
          <w:rFonts w:hint="default"/>
        </w:rPr>
        <w:t>+     user     = "zoelin",</w:t>
      </w:r>
    </w:p>
    <w:p w14:paraId="1FD8C8F6">
      <w:pPr>
        <w:rPr>
          <w:rFonts w:hint="default"/>
        </w:rPr>
      </w:pPr>
      <w:r>
        <w:rPr>
          <w:rFonts w:hint="default"/>
        </w:rPr>
        <w:t>+     password = "YOUR_PASSWORD"</w:t>
      </w:r>
    </w:p>
    <w:p w14:paraId="57325405">
      <w:pPr>
        <w:rPr>
          <w:rFonts w:hint="default"/>
        </w:rPr>
      </w:pPr>
      <w:r>
        <w:rPr>
          <w:rFonts w:hint="default"/>
        </w:rPr>
        <w:t>+ )</w:t>
      </w:r>
    </w:p>
    <w:p w14:paraId="50FDD23D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AC6FC87">
      <w:pPr>
        <w:rPr>
          <w:rFonts w:hint="default"/>
        </w:rPr>
      </w:pPr>
      <w:r>
        <w:rPr>
          <w:rFonts w:hint="default"/>
        </w:rPr>
        <w:t>&gt; # 2. Pull the same weekly lagged data</w:t>
      </w:r>
    </w:p>
    <w:p w14:paraId="6EC401BD">
      <w:pPr>
        <w:rPr>
          <w:rFonts w:hint="default"/>
        </w:rPr>
      </w:pPr>
      <w:r>
        <w:rPr>
          <w:rFonts w:hint="default"/>
        </w:rPr>
        <w:t>&gt; df &lt;- dbGetQuery(con, "</w:t>
      </w:r>
    </w:p>
    <w:p w14:paraId="7183DE7A">
      <w:pPr>
        <w:rPr>
          <w:rFonts w:hint="default"/>
        </w:rPr>
      </w:pPr>
      <w:r>
        <w:rPr>
          <w:rFonts w:hint="default"/>
        </w:rPr>
        <w:t>+   SELECT</w:t>
      </w:r>
    </w:p>
    <w:p w14:paraId="6E1023C2">
      <w:pPr>
        <w:rPr>
          <w:rFonts w:hint="default"/>
        </w:rPr>
      </w:pPr>
      <w:r>
        <w:rPr>
          <w:rFonts w:hint="default"/>
        </w:rPr>
        <w:t>+     country,</w:t>
      </w:r>
    </w:p>
    <w:p w14:paraId="7884344F">
      <w:pPr>
        <w:rPr>
          <w:rFonts w:hint="default"/>
        </w:rPr>
      </w:pPr>
      <w:r>
        <w:rPr>
          <w:rFonts w:hint="default"/>
        </w:rPr>
        <w:t>+     week_start,</w:t>
      </w:r>
    </w:p>
    <w:p w14:paraId="55C13D73">
      <w:pPr>
        <w:rPr>
          <w:rFonts w:hint="default"/>
        </w:rPr>
      </w:pPr>
      <w:r>
        <w:rPr>
          <w:rFonts w:hint="default"/>
        </w:rPr>
        <w:t>+     avg_deaths_per_million,</w:t>
      </w:r>
    </w:p>
    <w:p w14:paraId="677DF51B">
      <w:pPr>
        <w:rPr>
          <w:rFonts w:hint="default"/>
        </w:rPr>
      </w:pPr>
      <w:r>
        <w:rPr>
          <w:rFonts w:hint="default"/>
        </w:rPr>
        <w:t>+     vax_coverage_lag_2w,</w:t>
      </w:r>
    </w:p>
    <w:p w14:paraId="74381621">
      <w:pPr>
        <w:rPr>
          <w:rFonts w:hint="default"/>
        </w:rPr>
      </w:pPr>
      <w:r>
        <w:rPr>
          <w:rFonts w:hint="default"/>
        </w:rPr>
        <w:t>+     vax_coverage_lag_4w,</w:t>
      </w:r>
    </w:p>
    <w:p w14:paraId="61035B70">
      <w:pPr>
        <w:rPr>
          <w:rFonts w:hint="default"/>
        </w:rPr>
      </w:pPr>
      <w:r>
        <w:rPr>
          <w:rFonts w:hint="default"/>
        </w:rPr>
        <w:t>+     avg_stringency</w:t>
      </w:r>
    </w:p>
    <w:p w14:paraId="0F891BB6">
      <w:pPr>
        <w:rPr>
          <w:rFonts w:hint="default"/>
        </w:rPr>
      </w:pPr>
      <w:r>
        <w:rPr>
          <w:rFonts w:hint="default"/>
        </w:rPr>
        <w:t>+   FROM mart.covid_country_week_lagged</w:t>
      </w:r>
    </w:p>
    <w:p w14:paraId="2D8CAAE2">
      <w:pPr>
        <w:rPr>
          <w:rFonts w:hint="default"/>
        </w:rPr>
      </w:pPr>
      <w:r>
        <w:rPr>
          <w:rFonts w:hint="default"/>
        </w:rPr>
        <w:t>+ ") %&gt;%</w:t>
      </w:r>
    </w:p>
    <w:p w14:paraId="6D862499">
      <w:pPr>
        <w:rPr>
          <w:rFonts w:hint="default"/>
        </w:rPr>
      </w:pPr>
      <w:r>
        <w:rPr>
          <w:rFonts w:hint="default"/>
        </w:rPr>
        <w:t>+     mutate(week_start = as.Date(week_start)) %&gt;%</w:t>
      </w:r>
    </w:p>
    <w:p w14:paraId="15555F56">
      <w:pPr>
        <w:rPr>
          <w:rFonts w:hint="default"/>
        </w:rPr>
      </w:pPr>
      <w:r>
        <w:rPr>
          <w:rFonts w:hint="default"/>
        </w:rPr>
        <w:t>+     filter(</w:t>
      </w:r>
    </w:p>
    <w:p w14:paraId="03B6A1E6">
      <w:pPr>
        <w:rPr>
          <w:rFonts w:hint="default"/>
        </w:rPr>
      </w:pPr>
      <w:r>
        <w:rPr>
          <w:rFonts w:hint="default"/>
        </w:rPr>
        <w:t>+         !is.na(avg_deaths_per_million),</w:t>
      </w:r>
    </w:p>
    <w:p w14:paraId="13BC9A86">
      <w:pPr>
        <w:rPr>
          <w:rFonts w:hint="default"/>
        </w:rPr>
      </w:pPr>
      <w:r>
        <w:rPr>
          <w:rFonts w:hint="default"/>
        </w:rPr>
        <w:t>+         !is.na(vax_coverage_lag_2w),</w:t>
      </w:r>
    </w:p>
    <w:p w14:paraId="5D8D57B2">
      <w:pPr>
        <w:rPr>
          <w:rFonts w:hint="default"/>
        </w:rPr>
      </w:pPr>
      <w:r>
        <w:rPr>
          <w:rFonts w:hint="default"/>
        </w:rPr>
        <w:t>+         !is.na(avg_stringency)</w:t>
      </w:r>
    </w:p>
    <w:p w14:paraId="44D91590">
      <w:pPr>
        <w:rPr>
          <w:rFonts w:hint="default"/>
        </w:rPr>
      </w:pPr>
      <w:r>
        <w:rPr>
          <w:rFonts w:hint="default"/>
        </w:rPr>
        <w:t>+     )</w:t>
      </w:r>
    </w:p>
    <w:p w14:paraId="7CCF1B05">
      <w:pPr>
        <w:rPr>
          <w:rFonts w:hint="default"/>
        </w:rPr>
      </w:pPr>
      <w:r>
        <w:rPr>
          <w:rFonts w:hint="default"/>
        </w:rPr>
        <w:t>&gt; # 3. Fixed-effects model (2-week lag)</w:t>
      </w:r>
    </w:p>
    <w:p w14:paraId="14041572">
      <w:pPr>
        <w:rPr>
          <w:rFonts w:hint="default"/>
        </w:rPr>
      </w:pPr>
      <w:r>
        <w:rPr>
          <w:rFonts w:hint="default"/>
        </w:rPr>
        <w:t>&gt; fe_2w &lt;- feols(</w:t>
      </w:r>
    </w:p>
    <w:p w14:paraId="1D77B6B4">
      <w:pPr>
        <w:rPr>
          <w:rFonts w:hint="default"/>
        </w:rPr>
      </w:pPr>
      <w:r>
        <w:rPr>
          <w:rFonts w:hint="default"/>
        </w:rPr>
        <w:t>+     avg_deaths_per_million ~ vax_coverage_lag_2w + avg_stringency |</w:t>
      </w:r>
    </w:p>
    <w:p w14:paraId="1EE2236F">
      <w:pPr>
        <w:rPr>
          <w:rFonts w:hint="default"/>
        </w:rPr>
      </w:pPr>
      <w:r>
        <w:rPr>
          <w:rFonts w:hint="default"/>
        </w:rPr>
        <w:t>+         country + week_start,</w:t>
      </w:r>
    </w:p>
    <w:p w14:paraId="077C27ED">
      <w:pPr>
        <w:rPr>
          <w:rFonts w:hint="default"/>
        </w:rPr>
      </w:pPr>
      <w:r>
        <w:rPr>
          <w:rFonts w:hint="default"/>
        </w:rPr>
        <w:t>+     cluster = ~country,</w:t>
      </w:r>
    </w:p>
    <w:p w14:paraId="13F99A85">
      <w:pPr>
        <w:rPr>
          <w:rFonts w:hint="default"/>
        </w:rPr>
      </w:pPr>
      <w:r>
        <w:rPr>
          <w:rFonts w:hint="default"/>
        </w:rPr>
        <w:t>+     data = df</w:t>
      </w:r>
    </w:p>
    <w:p w14:paraId="2EB30224">
      <w:pPr>
        <w:rPr>
          <w:rFonts w:hint="default"/>
        </w:rPr>
      </w:pPr>
      <w:r>
        <w:rPr>
          <w:rFonts w:hint="default"/>
        </w:rPr>
        <w:t>+ )</w:t>
      </w:r>
    </w:p>
    <w:p w14:paraId="0E5895D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468A6C4">
      <w:pPr>
        <w:rPr>
          <w:rFonts w:hint="default"/>
        </w:rPr>
      </w:pPr>
      <w:r>
        <w:rPr>
          <w:rFonts w:hint="default"/>
        </w:rPr>
        <w:t>&gt; summary(fe_2w)</w:t>
      </w:r>
    </w:p>
    <w:p w14:paraId="25207FDE">
      <w:pPr>
        <w:rPr>
          <w:rFonts w:hint="default"/>
        </w:rPr>
      </w:pPr>
      <w:r>
        <w:rPr>
          <w:rFonts w:hint="default"/>
        </w:rPr>
        <w:t>OLS estimation, Dep. Var.: avg_deaths_per_million</w:t>
      </w:r>
    </w:p>
    <w:p w14:paraId="0879090A">
      <w:pPr>
        <w:rPr>
          <w:rFonts w:hint="default"/>
        </w:rPr>
      </w:pPr>
      <w:r>
        <w:rPr>
          <w:rFonts w:hint="default"/>
        </w:rPr>
        <w:t>Observations: 12,117</w:t>
      </w:r>
    </w:p>
    <w:p w14:paraId="05D07191">
      <w:pPr>
        <w:rPr>
          <w:rFonts w:hint="default"/>
        </w:rPr>
      </w:pPr>
      <w:r>
        <w:rPr>
          <w:rFonts w:hint="default"/>
        </w:rPr>
        <w:t>Fixed-effects: country: 177,  week_start: 107</w:t>
      </w:r>
    </w:p>
    <w:p w14:paraId="03DBAA0D">
      <w:pPr>
        <w:rPr>
          <w:rFonts w:hint="default"/>
        </w:rPr>
      </w:pPr>
      <w:r>
        <w:rPr>
          <w:rFonts w:hint="default"/>
        </w:rPr>
        <w:t xml:space="preserve">Standard-errors: Clustered (country) </w:t>
      </w:r>
    </w:p>
    <w:p w14:paraId="2CDE3D70">
      <w:pPr>
        <w:rPr>
          <w:rFonts w:hint="default"/>
        </w:rPr>
      </w:pPr>
      <w:r>
        <w:rPr>
          <w:rFonts w:hint="default"/>
        </w:rPr>
        <w:t xml:space="preserve">                     Estimate Std. Error  t value   Pr(&gt;|t|)    </w:t>
      </w:r>
    </w:p>
    <w:p w14:paraId="211207AC">
      <w:pPr>
        <w:rPr>
          <w:rFonts w:hint="default"/>
        </w:rPr>
      </w:pPr>
      <w:r>
        <w:rPr>
          <w:rFonts w:hint="default"/>
        </w:rPr>
        <w:t xml:space="preserve">vax_coverage_lag_2w -0.016264   0.007522 -2.16233 3.1943e-02 *  </w:t>
      </w:r>
    </w:p>
    <w:p w14:paraId="3D766F7D">
      <w:pPr>
        <w:rPr>
          <w:rFonts w:hint="default"/>
        </w:rPr>
      </w:pPr>
      <w:r>
        <w:rPr>
          <w:rFonts w:hint="default"/>
        </w:rPr>
        <w:t>avg_stringency       0.047844   0.006524  7.33394 7.8482e-12 ***</w:t>
      </w:r>
    </w:p>
    <w:p w14:paraId="6298BEDF">
      <w:pPr>
        <w:rPr>
          <w:rFonts w:hint="default"/>
        </w:rPr>
      </w:pPr>
      <w:r>
        <w:rPr>
          <w:rFonts w:hint="default"/>
        </w:rPr>
        <w:t>---</w:t>
      </w:r>
    </w:p>
    <w:p w14:paraId="6F51C8AA">
      <w:pPr>
        <w:rPr>
          <w:rFonts w:hint="default"/>
        </w:rPr>
      </w:pPr>
      <w:r>
        <w:rPr>
          <w:rFonts w:hint="default"/>
        </w:rPr>
        <w:t>Signif. codes:  0 '***' 0.001 '**' 0.01 '*' 0.05 '.' 0.1 ' ' 1</w:t>
      </w:r>
    </w:p>
    <w:p w14:paraId="3DAE3B94">
      <w:pPr>
        <w:rPr>
          <w:rFonts w:hint="default"/>
        </w:rPr>
      </w:pPr>
      <w:r>
        <w:rPr>
          <w:rFonts w:hint="default"/>
        </w:rPr>
        <w:t>RMSE: 2.52987     Adj. R2: 0.324771</w:t>
      </w:r>
    </w:p>
    <w:p w14:paraId="6E15B5F1">
      <w:pPr>
        <w:rPr>
          <w:rFonts w:hint="default"/>
        </w:rPr>
      </w:pPr>
      <w:r>
        <w:rPr>
          <w:rFonts w:hint="default"/>
        </w:rPr>
        <w:t xml:space="preserve">                Within R2: 0.045938</w:t>
      </w:r>
    </w:p>
    <w:p w14:paraId="7C92B40F">
      <w:pPr>
        <w:rPr>
          <w:rFonts w:hint="default"/>
        </w:rPr>
      </w:pPr>
      <w:r>
        <w:rPr>
          <w:rFonts w:hint="default"/>
        </w:rPr>
        <w:t xml:space="preserve">&gt; </w:t>
      </w:r>
    </w:p>
    <w:p w14:paraId="47A8342F">
      <w:pPr>
        <w:rPr>
          <w:rFonts w:hint="default"/>
        </w:rPr>
      </w:pPr>
      <w:r>
        <w:rPr>
          <w:rFonts w:hint="default"/>
        </w:rPr>
        <w:t>&gt; # 4. Robustness: 4-week lag</w:t>
      </w:r>
    </w:p>
    <w:p w14:paraId="2CABC59E">
      <w:pPr>
        <w:rPr>
          <w:rFonts w:hint="default"/>
        </w:rPr>
      </w:pPr>
      <w:r>
        <w:rPr>
          <w:rFonts w:hint="default"/>
        </w:rPr>
        <w:t>&gt; fe_4w &lt;- feols(</w:t>
      </w:r>
    </w:p>
    <w:p w14:paraId="26A90285">
      <w:pPr>
        <w:rPr>
          <w:rFonts w:hint="default"/>
        </w:rPr>
      </w:pPr>
      <w:r>
        <w:rPr>
          <w:rFonts w:hint="default"/>
        </w:rPr>
        <w:t>+     avg_deaths_per_million ~ vax_coverage_lag_4w + avg_stringency |</w:t>
      </w:r>
    </w:p>
    <w:p w14:paraId="655946C4">
      <w:pPr>
        <w:rPr>
          <w:rFonts w:hint="default"/>
        </w:rPr>
      </w:pPr>
      <w:r>
        <w:rPr>
          <w:rFonts w:hint="default"/>
        </w:rPr>
        <w:t>+         country + week_start,</w:t>
      </w:r>
    </w:p>
    <w:p w14:paraId="0DF072F8">
      <w:pPr>
        <w:rPr>
          <w:rFonts w:hint="default"/>
        </w:rPr>
      </w:pPr>
      <w:r>
        <w:rPr>
          <w:rFonts w:hint="default"/>
        </w:rPr>
        <w:t>+     cluster = ~country,</w:t>
      </w:r>
    </w:p>
    <w:p w14:paraId="512FC693">
      <w:pPr>
        <w:rPr>
          <w:rFonts w:hint="default"/>
        </w:rPr>
      </w:pPr>
      <w:r>
        <w:rPr>
          <w:rFonts w:hint="default"/>
        </w:rPr>
        <w:t>+     data = df</w:t>
      </w:r>
    </w:p>
    <w:p w14:paraId="66454FBF">
      <w:pPr>
        <w:rPr>
          <w:rFonts w:hint="default"/>
        </w:rPr>
      </w:pPr>
      <w:r>
        <w:rPr>
          <w:rFonts w:hint="default"/>
        </w:rPr>
        <w:t>+ )</w:t>
      </w:r>
    </w:p>
    <w:p w14:paraId="031C2FFD">
      <w:pPr>
        <w:rPr>
          <w:rFonts w:hint="default"/>
        </w:rPr>
      </w:pPr>
      <w:r>
        <w:rPr>
          <w:rFonts w:hint="default"/>
        </w:rPr>
        <w:t>NOTE: 1,743 observations removed because of NA values (RHS: 1,743).</w:t>
      </w:r>
    </w:p>
    <w:p w14:paraId="4F051696">
      <w:pPr>
        <w:rPr>
          <w:rFonts w:hint="default"/>
        </w:rPr>
      </w:pPr>
      <w:r>
        <w:rPr>
          <w:rFonts w:hint="default"/>
        </w:rPr>
        <w:t xml:space="preserve">&gt; </w:t>
      </w:r>
    </w:p>
    <w:p w14:paraId="0EF20698">
      <w:pPr>
        <w:rPr>
          <w:rFonts w:hint="default"/>
        </w:rPr>
      </w:pPr>
      <w:r>
        <w:rPr>
          <w:rFonts w:hint="default"/>
        </w:rPr>
        <w:t>&gt; summary(fe_4w)</w:t>
      </w:r>
    </w:p>
    <w:p w14:paraId="7D6E837F">
      <w:pPr>
        <w:rPr>
          <w:rFonts w:hint="default"/>
        </w:rPr>
      </w:pPr>
      <w:r>
        <w:rPr>
          <w:rFonts w:hint="default"/>
        </w:rPr>
        <w:t>OLS estimation, Dep. Var.: avg_deaths_per_million</w:t>
      </w:r>
    </w:p>
    <w:p w14:paraId="3FCCE806">
      <w:pPr>
        <w:rPr>
          <w:rFonts w:hint="default"/>
        </w:rPr>
      </w:pPr>
      <w:r>
        <w:rPr>
          <w:rFonts w:hint="default"/>
        </w:rPr>
        <w:t>Observations: 10,374</w:t>
      </w:r>
    </w:p>
    <w:p w14:paraId="1429CA78">
      <w:pPr>
        <w:rPr>
          <w:rFonts w:hint="default"/>
        </w:rPr>
      </w:pPr>
      <w:r>
        <w:rPr>
          <w:rFonts w:hint="default"/>
        </w:rPr>
        <w:t>Fixed-effects: country: 176,  week_start: 105</w:t>
      </w:r>
    </w:p>
    <w:p w14:paraId="40F965A3">
      <w:pPr>
        <w:rPr>
          <w:rFonts w:hint="default"/>
        </w:rPr>
      </w:pPr>
      <w:r>
        <w:rPr>
          <w:rFonts w:hint="default"/>
        </w:rPr>
        <w:t xml:space="preserve">Standard-errors: Clustered (country) </w:t>
      </w:r>
    </w:p>
    <w:p w14:paraId="392CF5DE">
      <w:pPr>
        <w:rPr>
          <w:rFonts w:hint="default"/>
        </w:rPr>
      </w:pPr>
      <w:r>
        <w:rPr>
          <w:rFonts w:hint="default"/>
        </w:rPr>
        <w:t xml:space="preserve">                     Estimate Std. Error  t value   Pr(&gt;|t|)    </w:t>
      </w:r>
    </w:p>
    <w:p w14:paraId="1B3C87FD">
      <w:pPr>
        <w:rPr>
          <w:rFonts w:hint="default"/>
        </w:rPr>
      </w:pPr>
      <w:r>
        <w:rPr>
          <w:rFonts w:hint="default"/>
        </w:rPr>
        <w:t xml:space="preserve">vax_coverage_lag_4w -0.018023   0.008360 -2.15589 3.2458e-02 *  </w:t>
      </w:r>
    </w:p>
    <w:p w14:paraId="722EC125">
      <w:pPr>
        <w:rPr>
          <w:rFonts w:hint="default"/>
        </w:rPr>
      </w:pPr>
      <w:r>
        <w:rPr>
          <w:rFonts w:hint="default"/>
        </w:rPr>
        <w:t>avg_stringency       0.048071   0.007447  6.45470 1.0296e-09 ***</w:t>
      </w:r>
    </w:p>
    <w:p w14:paraId="13D17509">
      <w:pPr>
        <w:rPr>
          <w:rFonts w:hint="default"/>
        </w:rPr>
      </w:pPr>
      <w:r>
        <w:rPr>
          <w:rFonts w:hint="default"/>
        </w:rPr>
        <w:t>---</w:t>
      </w:r>
    </w:p>
    <w:p w14:paraId="52858A51">
      <w:pPr>
        <w:rPr>
          <w:rFonts w:hint="default"/>
        </w:rPr>
      </w:pPr>
      <w:r>
        <w:rPr>
          <w:rFonts w:hint="default"/>
        </w:rPr>
        <w:t>Signif. codes:  0 '***' 0.001 '**' 0.01 '*' 0.05 '.' 0.1 ' ' 1</w:t>
      </w:r>
    </w:p>
    <w:p w14:paraId="4C2C35E0">
      <w:pPr>
        <w:rPr>
          <w:rFonts w:hint="default"/>
        </w:rPr>
      </w:pPr>
      <w:r>
        <w:rPr>
          <w:rFonts w:hint="default"/>
        </w:rPr>
        <w:t>RMSE: 2.60218     Adj. R2: 0.309314</w:t>
      </w:r>
    </w:p>
    <w:p w14:paraId="2E581988">
      <w:pPr>
        <w:rPr>
          <w:rFonts w:hint="default"/>
        </w:rPr>
      </w:pPr>
      <w:r>
        <w:rPr>
          <w:rFonts w:hint="default"/>
        </w:rPr>
        <w:t xml:space="preserve">                Within R2: 0.042097</w:t>
      </w:r>
    </w:p>
    <w:p w14:paraId="6820C583">
      <w:pPr>
        <w:rPr>
          <w:rFonts w:hint="default"/>
        </w:rPr>
      </w:pPr>
      <w:r>
        <w:rPr>
          <w:rFonts w:hint="default"/>
        </w:rPr>
        <w:t xml:space="preserve">&gt; </w:t>
      </w:r>
    </w:p>
    <w:p w14:paraId="2AB8DCCF">
      <w:pPr>
        <w:rPr>
          <w:rFonts w:hint="default"/>
        </w:rPr>
      </w:pPr>
      <w:r>
        <w:rPr>
          <w:rFonts w:hint="default"/>
        </w:rPr>
        <w:t xml:space="preserve">&gt; # Formal hypothesis conclusion </w:t>
      </w:r>
    </w:p>
    <w:p w14:paraId="3DCBEC11">
      <w:pPr>
        <w:rPr>
          <w:rFonts w:hint="default"/>
        </w:rPr>
      </w:pPr>
      <w:r>
        <w:rPr>
          <w:rFonts w:hint="default"/>
        </w:rPr>
        <w:t xml:space="preserve">&gt; </w:t>
      </w:r>
    </w:p>
    <w:p w14:paraId="6FBF141F">
      <w:pPr>
        <w:rPr>
          <w:rFonts w:hint="default"/>
        </w:rPr>
      </w:pPr>
      <w:r>
        <w:rPr>
          <w:rFonts w:hint="default"/>
        </w:rPr>
        <w:t xml:space="preserve">&gt; # After introducing country and week fixed effects to control for unobserved heterogeneity and global time shocks, </w:t>
      </w:r>
    </w:p>
    <w:p w14:paraId="17D15425">
      <w:pPr>
        <w:rPr>
          <w:rFonts w:hint="default"/>
        </w:rPr>
      </w:pPr>
      <w:r>
        <w:rPr>
          <w:rFonts w:hint="default"/>
        </w:rPr>
        <w:t xml:space="preserve">&gt; # we find statistically significant evidence that increased vaccination coverage is associated with reductions in COVID-19 mortality at both 2- and 4-week lags. </w:t>
      </w:r>
    </w:p>
    <w:p w14:paraId="2E2FCBDF">
      <w:pPr>
        <w:rPr>
          <w:rFonts w:hint="default"/>
        </w:rPr>
      </w:pPr>
      <w:r>
        <w:rPr>
          <w:rFonts w:hint="default"/>
        </w:rPr>
        <w:t xml:space="preserve">&gt; # Accordingly, the null hypothesis is rejected in the fixed-effects specification, </w:t>
      </w:r>
    </w:p>
    <w:p w14:paraId="6E4A7911">
      <w:pPr>
        <w:rPr>
          <w:rFonts w:hint="default"/>
        </w:rPr>
      </w:pPr>
      <w:r>
        <w:rPr>
          <w:rFonts w:hint="default"/>
        </w:rPr>
        <w:t>&gt; # suggesting that within-country increases in vaccination coverage are linked to lower subsequent mortality.</w:t>
      </w:r>
    </w:p>
    <w:p w14:paraId="68E13028">
      <w:r>
        <w:rPr>
          <w:rFonts w:hint="default"/>
        </w:rPr>
        <w:t xml:space="preserve">&gt; 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FD4A4"/>
    <w:rsid w:val="765FD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2025-12-23T15:22:00Z</dcterms:created>
  <dc:creator>Zoe Lin</dc:creator>
  <cp:lastModifiedBy>Zoe Lin</cp:lastModifiedBy>
  <dcterms:modified xsi:type="dcterms:W3CDTF">2025-12-23T15:23:20Z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4F6D580264C65F0905FA4A6902E73E81_41</vt:lpwstr>
  </property>
</Properties>
</file>