
<file path=[Content_Types].xml><?xml version="1.0" encoding="utf-8"?>
<Types xmlns="http://schemas.openxmlformats.org/package/2006/content-types">
  <Default Extension="png" ContentType="image/png"/>
  <Default Extension="rels" ContentType="application/vnd.openxmlformats-package.relationships+xml"/>
  <Default Extension="jpeg" ContentType="image/jpeg"/>
  <Default Extension="xml" ContentType="application/xml"/>
  <Override PartName="/word/document.xml" ContentType="application/vnd.openxmlformats-officedocument.wordprocessingml.document.main+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spacing w:before="10"/>
        <w:rPr>
          <w:sz w:val="19"/>
        </w:rPr>
      </w:pPr>
    </w:p>
    <w:p>
      <w:pPr>
        <w:spacing w:before="80"/>
        <w:ind w:left="1563" w:right="1831" w:firstLine="0"/>
        <w:jc w:val="center"/>
        <w:rPr>
          <w:rFonts w:ascii="Arial"/>
          <w:sz w:val="60"/>
        </w:rPr>
      </w:pPr>
      <w:r>
        <w:rPr>
          <w:rFonts w:ascii="Arial"/>
          <w:sz w:val="60"/>
          <w:u w:val="thick"/>
        </w:rPr>
        <w:t>IE-Matura 2006</w:t>
      </w:r>
    </w:p>
    <w:p>
      <w:pPr>
        <w:pStyle w:val="BodyText"/>
        <w:rPr>
          <w:rFonts w:ascii="Arial"/>
          <w:sz w:val="20"/>
        </w:rPr>
      </w:pPr>
    </w:p>
    <w:p>
      <w:pPr>
        <w:pStyle w:val="BodyText"/>
        <w:rPr>
          <w:rFonts w:ascii="Arial"/>
          <w:sz w:val="20"/>
        </w:rPr>
      </w:pPr>
    </w:p>
    <w:p>
      <w:pPr>
        <w:spacing w:before="230"/>
        <w:ind w:left="1562" w:right="1831" w:firstLine="0"/>
        <w:jc w:val="center"/>
        <w:rPr>
          <w:rFonts w:ascii="Arial" w:hAnsi="Arial"/>
          <w:sz w:val="60"/>
        </w:rPr>
      </w:pPr>
      <w:r>
        <w:rPr>
          <w:rFonts w:ascii="Arial" w:hAnsi="Arial"/>
          <w:sz w:val="60"/>
          <w:u w:val="thick"/>
        </w:rPr>
        <w:t>Komplementärfach:</w:t>
      </w:r>
    </w:p>
    <w:p>
      <w:pPr>
        <w:pStyle w:val="Title"/>
      </w:pPr>
      <w:r>
        <w:rPr/>
        <w:t>Elektrosicherheit</w:t>
      </w:r>
    </w:p>
    <w:p>
      <w:pPr>
        <w:pStyle w:val="BodyText"/>
        <w:rPr>
          <w:rFonts w:ascii="Arial"/>
          <w:b/>
          <w:sz w:val="20"/>
        </w:rPr>
      </w:pPr>
    </w:p>
    <w:p>
      <w:pPr>
        <w:pStyle w:val="BodyText"/>
        <w:rPr>
          <w:rFonts w:ascii="Arial"/>
          <w:b/>
          <w:sz w:val="20"/>
        </w:rPr>
      </w:pPr>
    </w:p>
    <w:p>
      <w:pPr>
        <w:pStyle w:val="BodyText"/>
        <w:spacing w:before="5"/>
        <w:rPr>
          <w:rFonts w:ascii="Arial"/>
          <w:b/>
          <w:sz w:val="13"/>
        </w:rPr>
      </w:pPr>
      <w:r>
        <w:rPr/>
        <w:drawing>
          <wp:anchor distT="0" distB="0" distL="0" distR="0" allowOverlap="1" layoutInCell="1" locked="0" behindDoc="0" simplePos="0" relativeHeight="0">
            <wp:simplePos x="0" y="0"/>
            <wp:positionH relativeFrom="page">
              <wp:posOffset>2693670</wp:posOffset>
            </wp:positionH>
            <wp:positionV relativeFrom="paragraph">
              <wp:posOffset>123005</wp:posOffset>
            </wp:positionV>
            <wp:extent cx="2160270" cy="720089"/>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2160270" cy="720089"/>
                    </a:xfrm>
                    <a:prstGeom prst="rect">
                      <a:avLst/>
                    </a:prstGeom>
                  </pic:spPr>
                </pic:pic>
              </a:graphicData>
            </a:graphic>
          </wp:anchor>
        </w:drawing>
      </w:r>
    </w:p>
    <w:p>
      <w:pPr>
        <w:spacing w:after="0"/>
        <w:rPr>
          <w:rFonts w:ascii="Arial"/>
          <w:sz w:val="13"/>
        </w:rPr>
        <w:sectPr>
          <w:headerReference w:type="default" r:id="rId5"/>
          <w:footerReference w:type="default" r:id="rId6"/>
          <w:type w:val="continuous"/>
          <w:pgSz w:w="11900" w:h="16840"/>
          <w:pgMar w:header="698" w:footer="672" w:top="1320" w:bottom="860" w:left="580" w:right="300"/>
          <w:pgNumType w:start="1"/>
        </w:sectPr>
      </w:pPr>
    </w:p>
    <w:p>
      <w:pPr>
        <w:pStyle w:val="Heading1"/>
        <w:tabs>
          <w:tab w:pos="3819" w:val="left" w:leader="none"/>
          <w:tab w:pos="9907" w:val="left" w:leader="none"/>
        </w:tabs>
        <w:rPr>
          <w:u w:val="none"/>
        </w:rPr>
      </w:pPr>
      <w:r>
        <w:rPr>
          <w:b w:val="0"/>
          <w:u w:val="single"/>
        </w:rPr>
        <w:t> </w:t>
        <w:tab/>
      </w:r>
      <w:r>
        <w:rPr>
          <w:u w:val="single"/>
        </w:rPr>
        <w:t>Inhaltsverzeichnis</w:t>
        <w:tab/>
      </w:r>
    </w:p>
    <w:p>
      <w:pPr>
        <w:pStyle w:val="BodyText"/>
        <w:spacing w:before="6"/>
        <w:rPr>
          <w:b/>
          <w:sz w:val="34"/>
        </w:rPr>
      </w:pPr>
    </w:p>
    <w:p>
      <w:pPr>
        <w:pStyle w:val="ListParagraph"/>
        <w:numPr>
          <w:ilvl w:val="0"/>
          <w:numId w:val="1"/>
        </w:numPr>
        <w:tabs>
          <w:tab w:pos="1180" w:val="left" w:leader="none"/>
        </w:tabs>
        <w:spacing w:line="414" w:lineRule="exact" w:before="1" w:after="0"/>
        <w:ind w:left="1180" w:right="0" w:hanging="340"/>
        <w:jc w:val="left"/>
        <w:rPr>
          <w:b/>
          <w:sz w:val="36"/>
        </w:rPr>
      </w:pPr>
      <w:r>
        <w:rPr>
          <w:b/>
          <w:sz w:val="36"/>
        </w:rPr>
        <w:t>Allgemeines</w:t>
      </w:r>
    </w:p>
    <w:p>
      <w:pPr>
        <w:pStyle w:val="ListParagraph"/>
        <w:numPr>
          <w:ilvl w:val="1"/>
          <w:numId w:val="1"/>
        </w:numPr>
        <w:tabs>
          <w:tab w:pos="2250" w:val="left" w:leader="none"/>
        </w:tabs>
        <w:spacing w:line="368" w:lineRule="exact" w:before="0" w:after="0"/>
        <w:ind w:left="2250" w:right="0" w:hanging="560"/>
        <w:jc w:val="left"/>
        <w:rPr>
          <w:sz w:val="32"/>
        </w:rPr>
      </w:pPr>
      <w:r>
        <w:rPr>
          <w:sz w:val="32"/>
        </w:rPr>
        <w:t>Der Mensch im</w:t>
      </w:r>
      <w:r>
        <w:rPr>
          <w:spacing w:val="-3"/>
          <w:sz w:val="32"/>
        </w:rPr>
        <w:t> </w:t>
      </w:r>
      <w:r>
        <w:rPr>
          <w:sz w:val="32"/>
        </w:rPr>
        <w:t>Stromkreis</w:t>
      </w:r>
    </w:p>
    <w:p>
      <w:pPr>
        <w:pStyle w:val="ListParagraph"/>
        <w:numPr>
          <w:ilvl w:val="1"/>
          <w:numId w:val="1"/>
        </w:numPr>
        <w:tabs>
          <w:tab w:pos="2244" w:val="left" w:leader="none"/>
        </w:tabs>
        <w:spacing w:line="240" w:lineRule="auto" w:before="0" w:after="0"/>
        <w:ind w:left="2244" w:right="0" w:hanging="554"/>
        <w:jc w:val="left"/>
        <w:rPr>
          <w:sz w:val="32"/>
        </w:rPr>
      </w:pPr>
      <w:r>
        <w:rPr>
          <w:spacing w:val="-3"/>
          <w:sz w:val="32"/>
        </w:rPr>
        <w:t>Wirkung </w:t>
      </w:r>
      <w:r>
        <w:rPr>
          <w:sz w:val="32"/>
        </w:rPr>
        <w:t>Strom - Mensch</w:t>
      </w:r>
    </w:p>
    <w:p>
      <w:pPr>
        <w:pStyle w:val="ListParagraph"/>
        <w:numPr>
          <w:ilvl w:val="0"/>
          <w:numId w:val="1"/>
        </w:numPr>
        <w:tabs>
          <w:tab w:pos="1200" w:val="left" w:leader="none"/>
        </w:tabs>
        <w:spacing w:line="414" w:lineRule="exact" w:before="276" w:after="0"/>
        <w:ind w:left="1200" w:right="0" w:hanging="360"/>
        <w:jc w:val="left"/>
        <w:rPr>
          <w:b/>
          <w:sz w:val="36"/>
        </w:rPr>
      </w:pPr>
      <w:r>
        <w:rPr>
          <w:b/>
          <w:sz w:val="36"/>
        </w:rPr>
        <w:t>Gesetze und</w:t>
      </w:r>
      <w:r>
        <w:rPr>
          <w:b/>
          <w:spacing w:val="-11"/>
          <w:sz w:val="36"/>
        </w:rPr>
        <w:t> </w:t>
      </w:r>
      <w:r>
        <w:rPr>
          <w:b/>
          <w:spacing w:val="-3"/>
          <w:sz w:val="36"/>
        </w:rPr>
        <w:t>Vorschriften</w:t>
      </w:r>
    </w:p>
    <w:p>
      <w:pPr>
        <w:pStyle w:val="ListParagraph"/>
        <w:numPr>
          <w:ilvl w:val="1"/>
          <w:numId w:val="1"/>
        </w:numPr>
        <w:tabs>
          <w:tab w:pos="2250" w:val="left" w:leader="none"/>
        </w:tabs>
        <w:spacing w:line="368" w:lineRule="exact" w:before="0" w:after="0"/>
        <w:ind w:left="2250" w:right="0" w:hanging="560"/>
        <w:jc w:val="left"/>
        <w:rPr>
          <w:sz w:val="32"/>
        </w:rPr>
      </w:pPr>
      <w:r>
        <w:rPr>
          <w:sz w:val="32"/>
        </w:rPr>
        <w:t>Das Elektrotechnikgesetz (ETG</w:t>
      </w:r>
      <w:r>
        <w:rPr>
          <w:spacing w:val="-4"/>
          <w:sz w:val="32"/>
        </w:rPr>
        <w:t> </w:t>
      </w:r>
      <w:r>
        <w:rPr>
          <w:sz w:val="32"/>
        </w:rPr>
        <w:t>1992)</w:t>
      </w:r>
    </w:p>
    <w:p>
      <w:pPr>
        <w:pStyle w:val="ListParagraph"/>
        <w:numPr>
          <w:ilvl w:val="1"/>
          <w:numId w:val="1"/>
        </w:numPr>
        <w:tabs>
          <w:tab w:pos="2250" w:val="left" w:leader="none"/>
        </w:tabs>
        <w:spacing w:line="240" w:lineRule="auto" w:before="0" w:after="0"/>
        <w:ind w:left="2250" w:right="0" w:hanging="560"/>
        <w:jc w:val="left"/>
        <w:rPr>
          <w:sz w:val="32"/>
        </w:rPr>
      </w:pPr>
      <w:r>
        <w:rPr>
          <w:sz w:val="32"/>
        </w:rPr>
        <w:t>Elektroschutzkonzept der</w:t>
      </w:r>
      <w:r>
        <w:rPr>
          <w:spacing w:val="-2"/>
          <w:sz w:val="32"/>
        </w:rPr>
        <w:t> </w:t>
      </w:r>
      <w:r>
        <w:rPr>
          <w:sz w:val="32"/>
        </w:rPr>
        <w:t>ÖVE</w:t>
      </w:r>
    </w:p>
    <w:p>
      <w:pPr>
        <w:pStyle w:val="ListParagraph"/>
        <w:numPr>
          <w:ilvl w:val="1"/>
          <w:numId w:val="1"/>
        </w:numPr>
        <w:tabs>
          <w:tab w:pos="2250" w:val="left" w:leader="none"/>
        </w:tabs>
        <w:spacing w:line="240" w:lineRule="auto" w:before="0" w:after="0"/>
        <w:ind w:left="2250" w:right="0" w:hanging="560"/>
        <w:jc w:val="left"/>
        <w:rPr>
          <w:sz w:val="32"/>
        </w:rPr>
      </w:pPr>
      <w:r>
        <w:rPr>
          <w:sz w:val="32"/>
        </w:rPr>
        <w:t>Sicherheitsregeln</w:t>
      </w:r>
    </w:p>
    <w:p>
      <w:pPr>
        <w:pStyle w:val="ListParagraph"/>
        <w:numPr>
          <w:ilvl w:val="0"/>
          <w:numId w:val="1"/>
        </w:numPr>
        <w:tabs>
          <w:tab w:pos="1200" w:val="left" w:leader="none"/>
        </w:tabs>
        <w:spacing w:line="240" w:lineRule="auto" w:before="277" w:after="0"/>
        <w:ind w:left="1200" w:right="0" w:hanging="360"/>
        <w:jc w:val="left"/>
        <w:rPr>
          <w:b/>
          <w:sz w:val="36"/>
        </w:rPr>
      </w:pPr>
      <w:r>
        <w:rPr>
          <w:b/>
          <w:sz w:val="36"/>
        </w:rPr>
        <w:t>Basisschutz</w:t>
      </w:r>
    </w:p>
    <w:p>
      <w:pPr>
        <w:pStyle w:val="BodyText"/>
        <w:rPr>
          <w:b/>
          <w:sz w:val="36"/>
        </w:rPr>
      </w:pPr>
    </w:p>
    <w:p>
      <w:pPr>
        <w:pStyle w:val="ListParagraph"/>
        <w:numPr>
          <w:ilvl w:val="0"/>
          <w:numId w:val="1"/>
        </w:numPr>
        <w:tabs>
          <w:tab w:pos="1200" w:val="left" w:leader="none"/>
        </w:tabs>
        <w:spacing w:line="240" w:lineRule="auto" w:before="0" w:after="0"/>
        <w:ind w:left="1200" w:right="0" w:hanging="360"/>
        <w:jc w:val="left"/>
        <w:rPr>
          <w:b/>
          <w:sz w:val="36"/>
        </w:rPr>
      </w:pPr>
      <w:r>
        <w:rPr>
          <w:b/>
          <w:sz w:val="36"/>
        </w:rPr>
        <w:t>Fehlerschutz</w:t>
      </w:r>
    </w:p>
    <w:p>
      <w:pPr>
        <w:pStyle w:val="BodyText"/>
        <w:rPr>
          <w:b/>
          <w:sz w:val="36"/>
        </w:rPr>
      </w:pPr>
    </w:p>
    <w:p>
      <w:pPr>
        <w:pStyle w:val="ListParagraph"/>
        <w:numPr>
          <w:ilvl w:val="0"/>
          <w:numId w:val="1"/>
        </w:numPr>
        <w:tabs>
          <w:tab w:pos="1200" w:val="left" w:leader="none"/>
        </w:tabs>
        <w:spacing w:line="240" w:lineRule="auto" w:before="0" w:after="0"/>
        <w:ind w:left="1200" w:right="0" w:hanging="360"/>
        <w:jc w:val="left"/>
        <w:rPr>
          <w:b/>
          <w:sz w:val="36"/>
        </w:rPr>
      </w:pPr>
      <w:r>
        <w:rPr>
          <w:b/>
          <w:sz w:val="36"/>
        </w:rPr>
        <w:t>Die</w:t>
      </w:r>
      <w:r>
        <w:rPr>
          <w:b/>
          <w:spacing w:val="-2"/>
          <w:sz w:val="36"/>
        </w:rPr>
        <w:t> </w:t>
      </w:r>
      <w:r>
        <w:rPr>
          <w:b/>
          <w:sz w:val="36"/>
        </w:rPr>
        <w:t>Schutzerdung</w:t>
      </w:r>
    </w:p>
    <w:p>
      <w:pPr>
        <w:pStyle w:val="BodyText"/>
        <w:rPr>
          <w:b/>
          <w:sz w:val="36"/>
        </w:rPr>
      </w:pPr>
    </w:p>
    <w:p>
      <w:pPr>
        <w:pStyle w:val="ListParagraph"/>
        <w:numPr>
          <w:ilvl w:val="0"/>
          <w:numId w:val="1"/>
        </w:numPr>
        <w:tabs>
          <w:tab w:pos="1200" w:val="left" w:leader="none"/>
        </w:tabs>
        <w:spacing w:line="414" w:lineRule="exact" w:before="0" w:after="0"/>
        <w:ind w:left="1200" w:right="0" w:hanging="360"/>
        <w:jc w:val="left"/>
        <w:rPr>
          <w:b/>
          <w:sz w:val="36"/>
        </w:rPr>
      </w:pPr>
      <w:r>
        <w:rPr>
          <w:b/>
          <w:sz w:val="36"/>
        </w:rPr>
        <w:t>Die</w:t>
      </w:r>
      <w:r>
        <w:rPr>
          <w:b/>
          <w:spacing w:val="-2"/>
          <w:sz w:val="36"/>
        </w:rPr>
        <w:t> </w:t>
      </w:r>
      <w:r>
        <w:rPr>
          <w:b/>
          <w:sz w:val="36"/>
        </w:rPr>
        <w:t>Nullung</w:t>
      </w:r>
    </w:p>
    <w:p>
      <w:pPr>
        <w:pStyle w:val="ListParagraph"/>
        <w:numPr>
          <w:ilvl w:val="1"/>
          <w:numId w:val="1"/>
        </w:numPr>
        <w:tabs>
          <w:tab w:pos="2244" w:val="left" w:leader="none"/>
        </w:tabs>
        <w:spacing w:line="368" w:lineRule="exact" w:before="0" w:after="0"/>
        <w:ind w:left="2244" w:right="0" w:hanging="554"/>
        <w:jc w:val="left"/>
        <w:rPr>
          <w:sz w:val="32"/>
        </w:rPr>
      </w:pPr>
      <w:r>
        <w:rPr>
          <w:spacing w:val="-13"/>
          <w:sz w:val="32"/>
        </w:rPr>
        <w:t>Vor- </w:t>
      </w:r>
      <w:r>
        <w:rPr>
          <w:sz w:val="32"/>
        </w:rPr>
        <w:t>und Nachteile der</w:t>
      </w:r>
      <w:r>
        <w:rPr>
          <w:spacing w:val="13"/>
          <w:sz w:val="32"/>
        </w:rPr>
        <w:t> </w:t>
      </w:r>
      <w:r>
        <w:rPr>
          <w:sz w:val="32"/>
        </w:rPr>
        <w:t>Nullung</w:t>
      </w:r>
    </w:p>
    <w:p>
      <w:pPr>
        <w:pStyle w:val="BodyText"/>
        <w:spacing w:before="1"/>
        <w:rPr>
          <w:sz w:val="32"/>
        </w:rPr>
      </w:pPr>
    </w:p>
    <w:p>
      <w:pPr>
        <w:pStyle w:val="ListParagraph"/>
        <w:numPr>
          <w:ilvl w:val="0"/>
          <w:numId w:val="1"/>
        </w:numPr>
        <w:tabs>
          <w:tab w:pos="1200" w:val="left" w:leader="none"/>
        </w:tabs>
        <w:spacing w:line="414" w:lineRule="exact" w:before="0" w:after="0"/>
        <w:ind w:left="1200" w:right="0" w:hanging="360"/>
        <w:jc w:val="left"/>
        <w:rPr>
          <w:b/>
          <w:sz w:val="36"/>
        </w:rPr>
      </w:pPr>
      <w:r>
        <w:rPr>
          <w:b/>
          <w:sz w:val="36"/>
        </w:rPr>
        <w:t>Die</w:t>
      </w:r>
      <w:r>
        <w:rPr>
          <w:b/>
          <w:spacing w:val="-2"/>
          <w:sz w:val="36"/>
        </w:rPr>
        <w:t> </w:t>
      </w:r>
      <w:r>
        <w:rPr>
          <w:b/>
          <w:sz w:val="36"/>
        </w:rPr>
        <w:t>Fehlerstrom-Schutzschaltung</w:t>
      </w:r>
    </w:p>
    <w:p>
      <w:pPr>
        <w:pStyle w:val="ListParagraph"/>
        <w:numPr>
          <w:ilvl w:val="1"/>
          <w:numId w:val="1"/>
        </w:numPr>
        <w:tabs>
          <w:tab w:pos="2250" w:val="left" w:leader="none"/>
        </w:tabs>
        <w:spacing w:line="368" w:lineRule="exact" w:before="0" w:after="0"/>
        <w:ind w:left="2250" w:right="0" w:hanging="560"/>
        <w:jc w:val="left"/>
        <w:rPr>
          <w:sz w:val="32"/>
        </w:rPr>
      </w:pPr>
      <w:r>
        <w:rPr>
          <w:sz w:val="32"/>
        </w:rPr>
        <w:t>Funktion des</w:t>
      </w:r>
      <w:r>
        <w:rPr>
          <w:spacing w:val="-3"/>
          <w:sz w:val="32"/>
        </w:rPr>
        <w:t> </w:t>
      </w:r>
      <w:r>
        <w:rPr>
          <w:sz w:val="32"/>
        </w:rPr>
        <w:t>Fehlerstrom-Schutzschalters</w:t>
      </w:r>
    </w:p>
    <w:p>
      <w:pPr>
        <w:pStyle w:val="ListParagraph"/>
        <w:numPr>
          <w:ilvl w:val="1"/>
          <w:numId w:val="1"/>
        </w:numPr>
        <w:tabs>
          <w:tab w:pos="2250" w:val="left" w:leader="none"/>
        </w:tabs>
        <w:spacing w:line="240" w:lineRule="auto" w:before="0" w:after="0"/>
        <w:ind w:left="2250" w:right="0" w:hanging="560"/>
        <w:jc w:val="left"/>
        <w:rPr>
          <w:sz w:val="32"/>
        </w:rPr>
      </w:pPr>
      <w:r>
        <w:rPr>
          <w:sz w:val="32"/>
        </w:rPr>
        <w:t>Kenndaten von</w:t>
      </w:r>
      <w:r>
        <w:rPr>
          <w:spacing w:val="-2"/>
          <w:sz w:val="32"/>
        </w:rPr>
        <w:t> </w:t>
      </w:r>
      <w:r>
        <w:rPr>
          <w:sz w:val="32"/>
        </w:rPr>
        <w:t>FI-Schutzschaltern</w:t>
      </w:r>
    </w:p>
    <w:p>
      <w:pPr>
        <w:pStyle w:val="ListParagraph"/>
        <w:numPr>
          <w:ilvl w:val="1"/>
          <w:numId w:val="1"/>
        </w:numPr>
        <w:tabs>
          <w:tab w:pos="2232" w:val="left" w:leader="none"/>
        </w:tabs>
        <w:spacing w:line="240" w:lineRule="auto" w:before="0" w:after="0"/>
        <w:ind w:left="2232" w:right="0" w:hanging="542"/>
        <w:jc w:val="left"/>
        <w:rPr>
          <w:sz w:val="32"/>
        </w:rPr>
      </w:pPr>
      <w:r>
        <w:rPr>
          <w:sz w:val="32"/>
        </w:rPr>
        <w:t>Anschlussregeln für</w:t>
      </w:r>
      <w:r>
        <w:rPr>
          <w:spacing w:val="-2"/>
          <w:sz w:val="32"/>
        </w:rPr>
        <w:t> </w:t>
      </w:r>
      <w:r>
        <w:rPr>
          <w:sz w:val="32"/>
        </w:rPr>
        <w:t>FI-Schutzschalter</w:t>
      </w:r>
    </w:p>
    <w:p>
      <w:pPr>
        <w:pStyle w:val="BodyText"/>
        <w:spacing w:before="1"/>
        <w:rPr>
          <w:sz w:val="36"/>
        </w:rPr>
      </w:pPr>
    </w:p>
    <w:p>
      <w:pPr>
        <w:pStyle w:val="ListParagraph"/>
        <w:numPr>
          <w:ilvl w:val="0"/>
          <w:numId w:val="1"/>
        </w:numPr>
        <w:tabs>
          <w:tab w:pos="1200" w:val="left" w:leader="none"/>
        </w:tabs>
        <w:spacing w:line="240" w:lineRule="auto" w:before="0" w:after="0"/>
        <w:ind w:left="1200" w:right="0" w:hanging="360"/>
        <w:jc w:val="left"/>
        <w:rPr>
          <w:b/>
          <w:sz w:val="36"/>
        </w:rPr>
      </w:pPr>
      <w:r>
        <w:rPr>
          <w:b/>
          <w:sz w:val="36"/>
        </w:rPr>
        <w:t>Quellenangabe</w:t>
      </w:r>
    </w:p>
    <w:p>
      <w:pPr>
        <w:spacing w:after="0" w:line="240" w:lineRule="auto"/>
        <w:jc w:val="left"/>
        <w:rPr>
          <w:sz w:val="36"/>
        </w:rPr>
        <w:sectPr>
          <w:pgSz w:w="11900" w:h="16840"/>
          <w:pgMar w:header="698" w:footer="672" w:top="1320" w:bottom="860" w:left="580" w:right="300"/>
        </w:sectPr>
      </w:pPr>
    </w:p>
    <w:p>
      <w:pPr>
        <w:pStyle w:val="Heading1"/>
        <w:tabs>
          <w:tab w:pos="4153" w:val="left" w:leader="none"/>
          <w:tab w:pos="9907" w:val="left" w:leader="none"/>
        </w:tabs>
        <w:rPr>
          <w:u w:val="none"/>
        </w:rPr>
      </w:pPr>
      <w:r>
        <w:rPr>
          <w:b w:val="0"/>
          <w:u w:val="single"/>
        </w:rPr>
        <w:t> </w:t>
        <w:tab/>
      </w:r>
      <w:r>
        <w:rPr>
          <w:u w:val="single"/>
        </w:rPr>
        <w:t>1.</w:t>
      </w:r>
      <w:r>
        <w:rPr>
          <w:spacing w:val="-31"/>
          <w:u w:val="single"/>
        </w:rPr>
        <w:t> </w:t>
      </w:r>
      <w:r>
        <w:rPr>
          <w:u w:val="single"/>
        </w:rPr>
        <w:t>Allgemeines</w:t>
        <w:tab/>
      </w:r>
    </w:p>
    <w:p>
      <w:pPr>
        <w:pStyle w:val="Heading2"/>
        <w:numPr>
          <w:ilvl w:val="1"/>
          <w:numId w:val="2"/>
        </w:numPr>
        <w:tabs>
          <w:tab w:pos="1400" w:val="left" w:leader="none"/>
        </w:tabs>
        <w:spacing w:line="240" w:lineRule="auto" w:before="305" w:after="0"/>
        <w:ind w:left="1400" w:right="0" w:hanging="560"/>
        <w:jc w:val="left"/>
      </w:pPr>
      <w:r>
        <w:rPr/>
        <w:t>Der Mensch im</w:t>
      </w:r>
      <w:r>
        <w:rPr>
          <w:spacing w:val="-5"/>
        </w:rPr>
        <w:t> </w:t>
      </w:r>
      <w:r>
        <w:rPr/>
        <w:t>Stromkreis:</w:t>
      </w:r>
    </w:p>
    <w:p>
      <w:pPr>
        <w:pStyle w:val="BodyText"/>
        <w:spacing w:before="277"/>
        <w:ind w:left="840" w:right="1183"/>
      </w:pPr>
      <w:r>
        <w:rPr/>
        <w:t>Wenn ein elektrischer Stromkreis über den Menschen geschlossen ist, fließt Strom durch den Körper und er ist gefährdet.</w:t>
      </w:r>
    </w:p>
    <w:p>
      <w:pPr>
        <w:pStyle w:val="BodyText"/>
        <w:spacing w:before="7"/>
        <w:rPr>
          <w:sz w:val="20"/>
        </w:rPr>
      </w:pPr>
      <w:r>
        <w:rPr/>
        <w:drawing>
          <wp:anchor distT="0" distB="0" distL="0" distR="0" allowOverlap="1" layoutInCell="1" locked="0" behindDoc="0" simplePos="0" relativeHeight="1">
            <wp:simplePos x="0" y="0"/>
            <wp:positionH relativeFrom="page">
              <wp:posOffset>1786889</wp:posOffset>
            </wp:positionH>
            <wp:positionV relativeFrom="paragraph">
              <wp:posOffset>175250</wp:posOffset>
            </wp:positionV>
            <wp:extent cx="3978774" cy="1954529"/>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3978774" cy="1954529"/>
                    </a:xfrm>
                    <a:prstGeom prst="rect">
                      <a:avLst/>
                    </a:prstGeom>
                  </pic:spPr>
                </pic:pic>
              </a:graphicData>
            </a:graphic>
          </wp:anchor>
        </w:drawing>
      </w:r>
    </w:p>
    <w:p>
      <w:pPr>
        <w:pStyle w:val="BodyText"/>
        <w:spacing w:before="11"/>
        <w:rPr>
          <w:sz w:val="21"/>
        </w:rPr>
      </w:pPr>
    </w:p>
    <w:p>
      <w:pPr>
        <w:pStyle w:val="BodyText"/>
        <w:ind w:left="840" w:right="1183"/>
      </w:pPr>
      <w:r>
        <w:rPr/>
        <w:t>Die durch den menschlichen Körper fließende Stromstärke hängt nach dem ohmschen Gesetz von der Spannung und vom Widerstand ab.</w:t>
      </w:r>
    </w:p>
    <w:p>
      <w:pPr>
        <w:pStyle w:val="BodyText"/>
        <w:ind w:left="840" w:right="1062"/>
      </w:pPr>
      <w:r>
        <w:rPr/>
        <w:t>Die Größe des Widerstands in diesem Stromkreis ist sehr unterschiedlich. Er ensteht vor allem an den Übergängen (Haut) und hängt ab:</w:t>
      </w:r>
    </w:p>
    <w:p>
      <w:pPr>
        <w:pStyle w:val="BodyText"/>
        <w:spacing w:before="5"/>
      </w:pPr>
    </w:p>
    <w:p>
      <w:pPr>
        <w:pStyle w:val="ListParagraph"/>
        <w:numPr>
          <w:ilvl w:val="0"/>
          <w:numId w:val="3"/>
        </w:numPr>
        <w:tabs>
          <w:tab w:pos="1200" w:val="left" w:leader="none"/>
        </w:tabs>
        <w:spacing w:line="294" w:lineRule="exact" w:before="0" w:after="0"/>
        <w:ind w:left="1200" w:right="0" w:hanging="360"/>
        <w:jc w:val="left"/>
        <w:rPr>
          <w:sz w:val="24"/>
        </w:rPr>
      </w:pPr>
      <w:r>
        <w:rPr>
          <w:spacing w:val="-11"/>
          <w:sz w:val="24"/>
        </w:rPr>
        <w:t>Von </w:t>
      </w:r>
      <w:r>
        <w:rPr>
          <w:sz w:val="24"/>
        </w:rPr>
        <w:t>der</w:t>
      </w:r>
      <w:r>
        <w:rPr>
          <w:spacing w:val="10"/>
          <w:sz w:val="24"/>
        </w:rPr>
        <w:t> </w:t>
      </w:r>
      <w:r>
        <w:rPr>
          <w:sz w:val="24"/>
        </w:rPr>
        <w:t>Berührungsfläche:</w:t>
      </w:r>
    </w:p>
    <w:p>
      <w:pPr>
        <w:pStyle w:val="BodyText"/>
        <w:spacing w:line="276" w:lineRule="exact"/>
        <w:ind w:left="2256"/>
      </w:pPr>
      <w:r>
        <w:rPr/>
        <w:t>Große Berührungsfläche gibt niedrigeren Widerstand</w:t>
      </w:r>
    </w:p>
    <w:p>
      <w:pPr>
        <w:pStyle w:val="BodyText"/>
        <w:spacing w:before="7"/>
      </w:pPr>
    </w:p>
    <w:p>
      <w:pPr>
        <w:pStyle w:val="ListParagraph"/>
        <w:numPr>
          <w:ilvl w:val="0"/>
          <w:numId w:val="3"/>
        </w:numPr>
        <w:tabs>
          <w:tab w:pos="1200" w:val="left" w:leader="none"/>
        </w:tabs>
        <w:spacing w:line="294" w:lineRule="exact" w:before="0" w:after="0"/>
        <w:ind w:left="1200" w:right="0" w:hanging="360"/>
        <w:jc w:val="left"/>
        <w:rPr>
          <w:sz w:val="24"/>
        </w:rPr>
      </w:pPr>
      <w:r>
        <w:rPr>
          <w:sz w:val="24"/>
        </w:rPr>
        <w:t>vom</w:t>
      </w:r>
      <w:r>
        <w:rPr>
          <w:spacing w:val="-2"/>
          <w:sz w:val="24"/>
        </w:rPr>
        <w:t> </w:t>
      </w:r>
      <w:r>
        <w:rPr>
          <w:sz w:val="24"/>
        </w:rPr>
        <w:t>Berührungsdruck</w:t>
      </w:r>
    </w:p>
    <w:p>
      <w:pPr>
        <w:pStyle w:val="BodyText"/>
        <w:ind w:left="2256" w:right="1183"/>
      </w:pPr>
      <w:r>
        <w:rPr/>
        <w:t>großer Druck gibt niedrigeren Widerstand und vergrößert zusätzlich die Berührungsfläche</w:t>
      </w:r>
    </w:p>
    <w:p>
      <w:pPr>
        <w:pStyle w:val="BodyText"/>
        <w:spacing w:before="4"/>
      </w:pPr>
    </w:p>
    <w:p>
      <w:pPr>
        <w:pStyle w:val="ListParagraph"/>
        <w:numPr>
          <w:ilvl w:val="0"/>
          <w:numId w:val="3"/>
        </w:numPr>
        <w:tabs>
          <w:tab w:pos="1200" w:val="left" w:leader="none"/>
        </w:tabs>
        <w:spacing w:line="294" w:lineRule="exact" w:before="0" w:after="0"/>
        <w:ind w:left="1200" w:right="0" w:hanging="360"/>
        <w:jc w:val="left"/>
        <w:rPr>
          <w:sz w:val="24"/>
        </w:rPr>
      </w:pPr>
      <w:r>
        <w:rPr>
          <w:sz w:val="24"/>
        </w:rPr>
        <w:t>von der</w:t>
      </w:r>
      <w:r>
        <w:rPr>
          <w:spacing w:val="-1"/>
          <w:sz w:val="24"/>
        </w:rPr>
        <w:t> </w:t>
      </w:r>
      <w:r>
        <w:rPr>
          <w:sz w:val="24"/>
        </w:rPr>
        <w:t>Feuchtigkeit</w:t>
      </w:r>
    </w:p>
    <w:p>
      <w:pPr>
        <w:pStyle w:val="BodyText"/>
        <w:spacing w:line="276" w:lineRule="exact"/>
        <w:ind w:left="2256"/>
      </w:pPr>
      <w:r>
        <w:rPr/>
        <w:t>starke Feuchtigkeit oder Nässe gibt niedrigen Widerstand</w:t>
      </w:r>
    </w:p>
    <w:p>
      <w:pPr>
        <w:pStyle w:val="BodyText"/>
        <w:spacing w:before="7"/>
      </w:pPr>
    </w:p>
    <w:p>
      <w:pPr>
        <w:pStyle w:val="ListParagraph"/>
        <w:numPr>
          <w:ilvl w:val="0"/>
          <w:numId w:val="3"/>
        </w:numPr>
        <w:tabs>
          <w:tab w:pos="1200" w:val="left" w:leader="none"/>
        </w:tabs>
        <w:spacing w:line="294" w:lineRule="exact" w:before="0" w:after="0"/>
        <w:ind w:left="1200" w:right="0" w:hanging="360"/>
        <w:jc w:val="left"/>
        <w:rPr>
          <w:sz w:val="24"/>
        </w:rPr>
      </w:pPr>
      <w:r>
        <w:rPr>
          <w:sz w:val="24"/>
        </w:rPr>
        <w:t>von der</w:t>
      </w:r>
      <w:r>
        <w:rPr>
          <w:spacing w:val="-1"/>
          <w:sz w:val="24"/>
        </w:rPr>
        <w:t> </w:t>
      </w:r>
      <w:r>
        <w:rPr>
          <w:sz w:val="24"/>
        </w:rPr>
        <w:t>Spannung</w:t>
      </w:r>
    </w:p>
    <w:p>
      <w:pPr>
        <w:pStyle w:val="BodyText"/>
        <w:spacing w:line="276" w:lineRule="exact"/>
        <w:ind w:left="2256"/>
      </w:pPr>
      <w:r>
        <w:rPr/>
        <w:t>je größer die Spannung, desto kleiner ist der Widerstand</w:t>
      </w:r>
    </w:p>
    <w:p>
      <w:pPr>
        <w:pStyle w:val="BodyText"/>
        <w:spacing w:before="5"/>
      </w:pPr>
    </w:p>
    <w:p>
      <w:pPr>
        <w:pStyle w:val="ListParagraph"/>
        <w:numPr>
          <w:ilvl w:val="0"/>
          <w:numId w:val="3"/>
        </w:numPr>
        <w:tabs>
          <w:tab w:pos="1200" w:val="left" w:leader="none"/>
        </w:tabs>
        <w:spacing w:line="294" w:lineRule="exact" w:before="0" w:after="0"/>
        <w:ind w:left="1200" w:right="0" w:hanging="360"/>
        <w:jc w:val="left"/>
        <w:rPr>
          <w:sz w:val="24"/>
        </w:rPr>
      </w:pPr>
      <w:r>
        <w:rPr>
          <w:sz w:val="24"/>
        </w:rPr>
        <w:t>vom</w:t>
      </w:r>
      <w:r>
        <w:rPr>
          <w:spacing w:val="-2"/>
          <w:sz w:val="24"/>
        </w:rPr>
        <w:t> </w:t>
      </w:r>
      <w:r>
        <w:rPr>
          <w:sz w:val="24"/>
        </w:rPr>
        <w:t>Standort</w:t>
      </w:r>
    </w:p>
    <w:p>
      <w:pPr>
        <w:pStyle w:val="BodyText"/>
        <w:ind w:left="2256" w:right="4064"/>
      </w:pPr>
      <w:r>
        <w:rPr/>
        <w:drawing>
          <wp:anchor distT="0" distB="0" distL="0" distR="0" allowOverlap="1" layoutInCell="1" locked="0" behindDoc="0" simplePos="0" relativeHeight="15729664">
            <wp:simplePos x="0" y="0"/>
            <wp:positionH relativeFrom="page">
              <wp:posOffset>4900929</wp:posOffset>
            </wp:positionH>
            <wp:positionV relativeFrom="paragraph">
              <wp:posOffset>22496</wp:posOffset>
            </wp:positionV>
            <wp:extent cx="1736090" cy="1624733"/>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1736090" cy="1624733"/>
                    </a:xfrm>
                    <a:prstGeom prst="rect">
                      <a:avLst/>
                    </a:prstGeom>
                  </pic:spPr>
                </pic:pic>
              </a:graphicData>
            </a:graphic>
          </wp:anchor>
        </w:drawing>
      </w:r>
      <w:r>
        <w:rPr/>
        <w:t>dieser Widerstand kommt nur in Betracht, wenn der Stromkreis über Erde geschlossen ist.</w:t>
      </w:r>
    </w:p>
    <w:p>
      <w:pPr>
        <w:pStyle w:val="BodyText"/>
        <w:ind w:left="2256" w:right="4064"/>
      </w:pPr>
      <w:r>
        <w:rPr/>
        <w:t>Der Standortwiderstand setzt sich zusammen aus dem Übergangswiderstand Fuss-Schuhwerk, Schuhwerk-Erde und dem Widerstand des Erdreiches in der Nähe der Übergangsstelle.</w:t>
      </w:r>
    </w:p>
    <w:p>
      <w:pPr>
        <w:pStyle w:val="BodyText"/>
        <w:ind w:left="2256" w:right="5005"/>
      </w:pPr>
      <w:r>
        <w:rPr/>
        <w:t>Nässe und leitendes oder gar fehlendes Schuhwerk ergeben niedrige Übergangswiderstände</w:t>
      </w:r>
    </w:p>
    <w:p>
      <w:pPr>
        <w:spacing w:after="0"/>
        <w:sectPr>
          <w:pgSz w:w="11900" w:h="16840"/>
          <w:pgMar w:header="698" w:footer="672" w:top="1320" w:bottom="860" w:left="580" w:right="300"/>
        </w:sectPr>
      </w:pPr>
    </w:p>
    <w:p>
      <w:pPr>
        <w:pStyle w:val="BodyText"/>
        <w:spacing w:before="80"/>
        <w:ind w:left="840" w:right="1183"/>
      </w:pPr>
      <w:r>
        <w:rPr/>
        <w:t>Man kann im Einzelfall nie vorhersagen, wie groß der Widerstand in einem vom Menschen geschlossener Stromkreis ist.</w:t>
      </w:r>
    </w:p>
    <w:p>
      <w:pPr>
        <w:pStyle w:val="BodyText"/>
        <w:ind w:left="840" w:right="1183"/>
      </w:pPr>
      <w:r>
        <w:rPr/>
        <w:t>Bei Spannungen über 100 V rechnet man mit einem Körperwiderstand von etwa 2000 Ω. Dieser Wert kann aber bei trockener Berührung mit kleiner Fläche auch bei 10 k Ω liegen oder nur einige hundert Ohm betragen, wenn der Mensch im Wasser steht oder in der Badewanne sitzt.</w:t>
      </w:r>
    </w:p>
    <w:p>
      <w:pPr>
        <w:pStyle w:val="BodyText"/>
        <w:ind w:left="840" w:right="1183"/>
      </w:pPr>
      <w:r>
        <w:rPr/>
        <w:t>Bei der Netzspannung von 230 V fließen daher Ströme durch den menschlichen Körper, die zwischen einigen mA und etwa einem halben A liegen</w:t>
      </w:r>
    </w:p>
    <w:p>
      <w:pPr>
        <w:pStyle w:val="BodyText"/>
        <w:spacing w:before="10"/>
        <w:rPr>
          <w:sz w:val="23"/>
        </w:rPr>
      </w:pPr>
    </w:p>
    <w:p>
      <w:pPr>
        <w:pStyle w:val="Heading2"/>
        <w:numPr>
          <w:ilvl w:val="1"/>
          <w:numId w:val="2"/>
        </w:numPr>
        <w:tabs>
          <w:tab w:pos="1394" w:val="left" w:leader="none"/>
        </w:tabs>
        <w:spacing w:line="240" w:lineRule="auto" w:before="1" w:after="0"/>
        <w:ind w:left="1394" w:right="0" w:hanging="554"/>
        <w:jc w:val="left"/>
      </w:pPr>
      <w:r>
        <w:rPr/>
        <w:t>Wirkung Strom -</w:t>
      </w:r>
      <w:r>
        <w:rPr>
          <w:spacing w:val="-2"/>
        </w:rPr>
        <w:t> </w:t>
      </w:r>
      <w:r>
        <w:rPr/>
        <w:t>Mensch</w:t>
      </w:r>
    </w:p>
    <w:p>
      <w:pPr>
        <w:pStyle w:val="BodyText"/>
        <w:spacing w:before="276"/>
        <w:ind w:left="840" w:right="1349"/>
        <w:jc w:val="both"/>
      </w:pPr>
      <w:r>
        <w:rPr/>
        <w:t>Die </w:t>
      </w:r>
      <w:r>
        <w:rPr>
          <w:spacing w:val="-3"/>
        </w:rPr>
        <w:t>Wirkung </w:t>
      </w:r>
      <w:r>
        <w:rPr/>
        <w:t>des elektrischen Stroms auf den menschlichen Körper ist von der Stromstärke, der Dauer des Stromeinflusses und vom Stromweg abhängig. Die Spannung ist nur insofern beteiligt, als sie den Strom durch den Körper treibt.</w:t>
      </w:r>
    </w:p>
    <w:p>
      <w:pPr>
        <w:pStyle w:val="BodyText"/>
        <w:ind w:left="840" w:right="1225"/>
        <w:jc w:val="both"/>
      </w:pPr>
      <w:r>
        <w:rPr/>
        <w:t>Bei </w:t>
      </w:r>
      <w:r>
        <w:rPr>
          <w:spacing w:val="-3"/>
        </w:rPr>
        <w:t>Wechselstrom </w:t>
      </w:r>
      <w:r>
        <w:rPr/>
        <w:t>mit 50 Hz und einer Einwirkungsdauer von mehr als einer Sekunde zeigen sich folgende Wirkungen:</w:t>
      </w:r>
    </w:p>
    <w:p>
      <w:pPr>
        <w:pStyle w:val="BodyText"/>
        <w:spacing w:before="7"/>
        <w:rPr>
          <w:sz w:val="11"/>
        </w:rPr>
      </w:pPr>
      <w:r>
        <w:rPr/>
        <w:drawing>
          <wp:anchor distT="0" distB="0" distL="0" distR="0" allowOverlap="1" layoutInCell="1" locked="0" behindDoc="0" simplePos="0" relativeHeight="3">
            <wp:simplePos x="0" y="0"/>
            <wp:positionH relativeFrom="page">
              <wp:posOffset>2157729</wp:posOffset>
            </wp:positionH>
            <wp:positionV relativeFrom="paragraph">
              <wp:posOffset>109680</wp:posOffset>
            </wp:positionV>
            <wp:extent cx="3746077" cy="2580322"/>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3746077" cy="2580322"/>
                    </a:xfrm>
                    <a:prstGeom prst="rect">
                      <a:avLst/>
                    </a:prstGeom>
                  </pic:spPr>
                </pic:pic>
              </a:graphicData>
            </a:graphic>
          </wp:anchor>
        </w:drawing>
      </w:r>
    </w:p>
    <w:p>
      <w:pPr>
        <w:pStyle w:val="BodyText"/>
        <w:spacing w:before="151"/>
        <w:ind w:left="840" w:right="1270"/>
      </w:pPr>
      <w:r>
        <w:rPr/>
        <w:t>Als Grenzwert für die Spannung, unter welchem kein lebensgefährlicher Körperstrom möglich ist, wurde in den Vorschriften 50 V für Wechselstrom mit 50/60 Hz und 120 V für Gleichstrom festgelegt. Unterhalb dieser Grenzwerte ist zwar ein Elektrisieren möglich, eine Lebensgefahr entsteht aber nicht.</w:t>
      </w:r>
    </w:p>
    <w:p>
      <w:pPr>
        <w:pStyle w:val="BodyText"/>
        <w:spacing w:before="4"/>
        <w:rPr>
          <w:sz w:val="10"/>
        </w:rPr>
      </w:pPr>
      <w:r>
        <w:rPr/>
        <w:pict>
          <v:shape style="position:absolute;margin-left:70.550003pt;margin-top:8.379687pt;width:450.6pt;height:23.1pt;mso-position-horizontal-relative:page;mso-position-vertical-relative:paragraph;z-index:-15726592;mso-wrap-distance-left:0;mso-wrap-distance-right:0" type="#_x0000_t202" filled="false" stroked="true" strokeweight=".9pt" strokecolor="#ff0000">
            <v:textbox inset="0,0,0,0">
              <w:txbxContent>
                <w:p>
                  <w:pPr>
                    <w:pStyle w:val="BodyText"/>
                    <w:spacing w:before="83"/>
                    <w:ind w:left="736"/>
                    <w:rPr>
                      <w:rFonts w:ascii="Arial" w:hAnsi="Arial"/>
                    </w:rPr>
                  </w:pPr>
                  <w:r>
                    <w:rPr>
                      <w:rFonts w:ascii="Arial" w:hAnsi="Arial"/>
                    </w:rPr>
                    <w:t>Strom über ~ 40 mA und Spannungen ab ~ 50 V sind lebensgefährlich!</w:t>
                  </w:r>
                </w:p>
              </w:txbxContent>
            </v:textbox>
            <v:stroke dashstyle="solid"/>
            <w10:wrap type="topAndBottom"/>
          </v:shape>
        </w:pict>
      </w:r>
    </w:p>
    <w:p>
      <w:pPr>
        <w:spacing w:after="0"/>
        <w:rPr>
          <w:sz w:val="10"/>
        </w:rPr>
        <w:sectPr>
          <w:pgSz w:w="11900" w:h="16840"/>
          <w:pgMar w:header="698" w:footer="672" w:top="1320" w:bottom="860" w:left="580" w:right="300"/>
        </w:sectPr>
      </w:pPr>
    </w:p>
    <w:p>
      <w:pPr>
        <w:pStyle w:val="BodyText"/>
        <w:spacing w:before="80"/>
        <w:ind w:left="840" w:right="1202"/>
      </w:pPr>
      <w:r>
        <w:rPr/>
        <w:t>Bei sehr kurzen Einwirkungszeiten, unter 0,2 s verträgt der Mensch viel höhere Stromstärken als oben erwähnt. Dieses sieht man sehr gut an folgender Abbildung.</w:t>
      </w:r>
    </w:p>
    <w:p>
      <w:pPr>
        <w:pStyle w:val="BodyText"/>
        <w:rPr>
          <w:sz w:val="20"/>
        </w:rPr>
      </w:pPr>
    </w:p>
    <w:p>
      <w:pPr>
        <w:pStyle w:val="BodyText"/>
        <w:spacing w:before="5"/>
        <w:rPr>
          <w:sz w:val="14"/>
        </w:rPr>
      </w:pPr>
      <w:r>
        <w:rPr/>
        <w:drawing>
          <wp:anchor distT="0" distB="0" distL="0" distR="0" allowOverlap="1" layoutInCell="1" locked="0" behindDoc="0" simplePos="0" relativeHeight="5">
            <wp:simplePos x="0" y="0"/>
            <wp:positionH relativeFrom="page">
              <wp:posOffset>2053817</wp:posOffset>
            </wp:positionH>
            <wp:positionV relativeFrom="paragraph">
              <wp:posOffset>130219</wp:posOffset>
            </wp:positionV>
            <wp:extent cx="3697559" cy="2551176"/>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3697559" cy="2551176"/>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9"/>
        </w:rPr>
      </w:pPr>
      <w:r>
        <w:rPr/>
        <w:pict>
          <v:group style="position:absolute;margin-left:133.100006pt;margin-top:13.120985pt;width:162.3pt;height:79.2pt;mso-position-horizontal-relative:page;mso-position-vertical-relative:paragraph;z-index:-15725568;mso-wrap-distance-left:0;mso-wrap-distance-right:0" coordorigin="2662,262" coordsize="3246,1584">
            <v:shape style="position:absolute;left:2678;top:278;width:3194;height:1508" type="#_x0000_t75" stroked="false">
              <v:imagedata r:id="rId12" o:title=""/>
            </v:shape>
            <v:shape style="position:absolute;left:2662;top:262;width:3246;height:1584" coordorigin="2662,262" coordsize="3246,1584" path="m5908,262l5900,262,5900,270,5900,1838,2670,1838,2670,270,5900,270,5900,262,2670,262,2662,262,2662,270,2662,1838,2662,1846,2670,1846,5900,1846,5908,1846,5908,1838,5908,270,5908,262xe" filled="true" fillcolor="#000000" stroked="false">
              <v:path arrowok="t"/>
              <v:fill type="solid"/>
            </v:shape>
            <w10:wrap type="topAndBottom"/>
          </v:group>
        </w:pict>
      </w:r>
      <w:r>
        <w:rPr/>
        <w:pict>
          <v:group style="position:absolute;margin-left:304.100006pt;margin-top:13.120985pt;width:157.6pt;height:87.7pt;mso-position-horizontal-relative:page;mso-position-vertical-relative:paragraph;z-index:-15725056;mso-wrap-distance-left:0;mso-wrap-distance-right:0" coordorigin="6082,262" coordsize="3152,1754">
            <v:shape style="position:absolute;left:6098;top:278;width:3038;height:1642" type="#_x0000_t75" stroked="false">
              <v:imagedata r:id="rId13" o:title=""/>
            </v:shape>
            <v:shape style="position:absolute;left:6082;top:262;width:3152;height:1754" coordorigin="6082,262" coordsize="3152,1754" path="m9234,262l9226,262,9226,270,9226,2008,6090,2008,6090,270,9226,270,9226,262,6090,262,6082,262,6082,270,6082,2008,6082,2016,6090,2016,9226,2016,9234,2016,9234,2008,9234,270,9234,262xe" filled="true" fillcolor="#000000" stroked="false">
              <v:path arrowok="t"/>
              <v:fill type="solid"/>
            </v:shape>
            <w10:wrap type="topAndBottom"/>
          </v:group>
        </w:pict>
      </w:r>
    </w:p>
    <w:p>
      <w:pPr>
        <w:pStyle w:val="BodyText"/>
        <w:rPr>
          <w:sz w:val="26"/>
        </w:rPr>
      </w:pPr>
    </w:p>
    <w:p>
      <w:pPr>
        <w:pStyle w:val="Heading1"/>
        <w:tabs>
          <w:tab w:pos="3019" w:val="left" w:leader="none"/>
          <w:tab w:pos="9907" w:val="left" w:leader="none"/>
        </w:tabs>
        <w:spacing w:before="166"/>
        <w:rPr>
          <w:u w:val="none"/>
        </w:rPr>
      </w:pPr>
      <w:r>
        <w:rPr>
          <w:b w:val="0"/>
          <w:u w:val="single"/>
        </w:rPr>
        <w:t> </w:t>
        <w:tab/>
      </w:r>
      <w:r>
        <w:rPr>
          <w:u w:val="single"/>
        </w:rPr>
        <w:t>2. Gesetze und</w:t>
      </w:r>
      <w:r>
        <w:rPr>
          <w:spacing w:val="-6"/>
          <w:u w:val="single"/>
        </w:rPr>
        <w:t> </w:t>
      </w:r>
      <w:r>
        <w:rPr>
          <w:spacing w:val="-4"/>
          <w:u w:val="single"/>
        </w:rPr>
        <w:t>Vorschriften</w:t>
        <w:tab/>
      </w:r>
    </w:p>
    <w:p>
      <w:pPr>
        <w:pStyle w:val="BodyText"/>
        <w:spacing w:before="306"/>
        <w:ind w:left="840" w:right="2003"/>
      </w:pPr>
      <w:r>
        <w:rPr/>
        <w:t>Vom Betrieb jeder elektrischen Anlage geht eine Reihe von Gefahren aus, die oft bei nur sehr kleinen Fehlern große Schäden anrichten können.</w:t>
      </w:r>
    </w:p>
    <w:p>
      <w:pPr>
        <w:pStyle w:val="BodyText"/>
        <w:ind w:left="840"/>
      </w:pPr>
      <w:r>
        <w:rPr/>
        <w:t>Es sind dies im Besonderen folgende Gefahren:</w:t>
      </w:r>
    </w:p>
    <w:p>
      <w:pPr>
        <w:pStyle w:val="ListParagraph"/>
        <w:numPr>
          <w:ilvl w:val="0"/>
          <w:numId w:val="4"/>
        </w:numPr>
        <w:tabs>
          <w:tab w:pos="1920" w:val="left" w:leader="none"/>
        </w:tabs>
        <w:spacing w:line="240" w:lineRule="auto" w:before="5" w:after="0"/>
        <w:ind w:left="1920" w:right="0" w:hanging="360"/>
        <w:jc w:val="left"/>
        <w:rPr>
          <w:sz w:val="24"/>
        </w:rPr>
      </w:pPr>
      <w:r>
        <w:rPr>
          <w:sz w:val="24"/>
        </w:rPr>
        <w:t>Gefahr für das Leben und die körperliche Sicherheit von</w:t>
      </w:r>
      <w:r>
        <w:rPr>
          <w:spacing w:val="-7"/>
          <w:sz w:val="24"/>
        </w:rPr>
        <w:t> </w:t>
      </w:r>
      <w:r>
        <w:rPr>
          <w:sz w:val="24"/>
        </w:rPr>
        <w:t>Menschen</w:t>
      </w:r>
    </w:p>
    <w:p>
      <w:pPr>
        <w:pStyle w:val="ListParagraph"/>
        <w:numPr>
          <w:ilvl w:val="0"/>
          <w:numId w:val="4"/>
        </w:numPr>
        <w:tabs>
          <w:tab w:pos="1920" w:val="left" w:leader="none"/>
        </w:tabs>
        <w:spacing w:line="240" w:lineRule="auto" w:before="6" w:after="0"/>
        <w:ind w:left="1920" w:right="0" w:hanging="360"/>
        <w:jc w:val="left"/>
        <w:rPr>
          <w:sz w:val="24"/>
        </w:rPr>
      </w:pPr>
      <w:r>
        <w:rPr>
          <w:sz w:val="24"/>
        </w:rPr>
        <w:t>Brand- und</w:t>
      </w:r>
      <w:r>
        <w:rPr>
          <w:spacing w:val="-2"/>
          <w:sz w:val="24"/>
        </w:rPr>
        <w:t> </w:t>
      </w:r>
      <w:r>
        <w:rPr>
          <w:sz w:val="24"/>
        </w:rPr>
        <w:t>Explosionsgefahr</w:t>
      </w:r>
    </w:p>
    <w:p>
      <w:pPr>
        <w:pStyle w:val="ListParagraph"/>
        <w:numPr>
          <w:ilvl w:val="0"/>
          <w:numId w:val="4"/>
        </w:numPr>
        <w:tabs>
          <w:tab w:pos="1920" w:val="left" w:leader="none"/>
        </w:tabs>
        <w:spacing w:line="465" w:lineRule="auto" w:before="3" w:after="0"/>
        <w:ind w:left="840" w:right="4781" w:firstLine="720"/>
        <w:jc w:val="left"/>
        <w:rPr>
          <w:sz w:val="24"/>
        </w:rPr>
      </w:pPr>
      <w:r>
        <w:rPr/>
        <w:pict>
          <v:shape style="position:absolute;margin-left:70.550003pt;margin-top:52.564453pt;width:450.6pt;height:50.7pt;mso-position-horizontal-relative:page;mso-position-vertical-relative:paragraph;z-index:-16088576" type="#_x0000_t202" filled="false" stroked="true" strokeweight=".9pt" strokecolor="#ff0000">
            <v:textbox inset="0,0,0,0">
              <w:txbxContent>
                <w:p>
                  <w:pPr>
                    <w:pStyle w:val="BodyText"/>
                    <w:spacing w:before="83"/>
                    <w:ind w:left="758" w:right="752"/>
                    <w:jc w:val="center"/>
                    <w:rPr>
                      <w:rFonts w:ascii="Arial" w:hAnsi="Arial"/>
                    </w:rPr>
                  </w:pPr>
                  <w:r>
                    <w:rPr>
                      <w:rFonts w:ascii="Arial" w:hAnsi="Arial"/>
                    </w:rPr>
                    <w:t>Der Fachmann muss den Laien schützen!</w:t>
                  </w:r>
                </w:p>
                <w:p>
                  <w:pPr>
                    <w:pStyle w:val="BodyText"/>
                    <w:ind w:left="759" w:right="752"/>
                    <w:jc w:val="center"/>
                    <w:rPr>
                      <w:rFonts w:ascii="Arial" w:hAnsi="Arial"/>
                    </w:rPr>
                  </w:pPr>
                  <w:r>
                    <w:rPr>
                      <w:rFonts w:ascii="Arial" w:hAnsi="Arial"/>
                    </w:rPr>
                    <w:t>Denjenigen, der von Berufs wegen von Gefahr weiß, trifft eine erhöhte Sorgfaltspflicht!</w:t>
                  </w:r>
                </w:p>
              </w:txbxContent>
            </v:textbox>
            <v:stroke dashstyle="solid"/>
            <w10:wrap type="none"/>
          </v:shape>
        </w:pict>
      </w:r>
      <w:r>
        <w:rPr>
          <w:sz w:val="24"/>
        </w:rPr>
        <w:t>Gefahr von Folgeschäden bei</w:t>
      </w:r>
      <w:r>
        <w:rPr>
          <w:spacing w:val="-27"/>
          <w:sz w:val="24"/>
        </w:rPr>
        <w:t> </w:t>
      </w:r>
      <w:r>
        <w:rPr>
          <w:sz w:val="24"/>
        </w:rPr>
        <w:t>Betriebsausfall Im Strafgesetz gilt daher der</w:t>
      </w:r>
      <w:r>
        <w:rPr>
          <w:spacing w:val="-6"/>
          <w:sz w:val="24"/>
        </w:rPr>
        <w:t> </w:t>
      </w:r>
      <w:r>
        <w:rPr>
          <w:sz w:val="24"/>
        </w:rPr>
        <w:t>Grundsatz:</w:t>
      </w:r>
    </w:p>
    <w:p>
      <w:pPr>
        <w:spacing w:after="0" w:line="465" w:lineRule="auto"/>
        <w:jc w:val="left"/>
        <w:rPr>
          <w:sz w:val="24"/>
        </w:rPr>
        <w:sectPr>
          <w:pgSz w:w="11900" w:h="16840"/>
          <w:pgMar w:header="698" w:footer="672" w:top="1320" w:bottom="860" w:left="580" w:right="300"/>
        </w:sectPr>
      </w:pPr>
    </w:p>
    <w:p>
      <w:pPr>
        <w:pStyle w:val="Heading2"/>
        <w:numPr>
          <w:ilvl w:val="1"/>
          <w:numId w:val="5"/>
        </w:numPr>
        <w:tabs>
          <w:tab w:pos="1400" w:val="left" w:leader="none"/>
        </w:tabs>
        <w:spacing w:line="240" w:lineRule="auto" w:before="79" w:after="0"/>
        <w:ind w:left="1400" w:right="0" w:hanging="560"/>
        <w:jc w:val="left"/>
      </w:pPr>
      <w:r>
        <w:rPr/>
        <w:drawing>
          <wp:anchor distT="0" distB="0" distL="0" distR="0" allowOverlap="1" layoutInCell="1" locked="0" behindDoc="0" simplePos="0" relativeHeight="15736320">
            <wp:simplePos x="0" y="0"/>
            <wp:positionH relativeFrom="page">
              <wp:posOffset>2614929</wp:posOffset>
            </wp:positionH>
            <wp:positionV relativeFrom="page">
              <wp:posOffset>10521950</wp:posOffset>
            </wp:positionV>
            <wp:extent cx="2395220" cy="163830"/>
            <wp:effectExtent l="0" t="0" r="0" b="0"/>
            <wp:wrapNone/>
            <wp:docPr id="15" name="image9.jpeg"/>
            <wp:cNvGraphicFramePr>
              <a:graphicFrameLocks noChangeAspect="1"/>
            </wp:cNvGraphicFramePr>
            <a:graphic>
              <a:graphicData uri="http://schemas.openxmlformats.org/drawingml/2006/picture">
                <pic:pic>
                  <pic:nvPicPr>
                    <pic:cNvPr id="16" name="image9.jpeg"/>
                    <pic:cNvPicPr/>
                  </pic:nvPicPr>
                  <pic:blipFill>
                    <a:blip r:embed="rId16" cstate="print"/>
                    <a:stretch>
                      <a:fillRect/>
                    </a:stretch>
                  </pic:blipFill>
                  <pic:spPr>
                    <a:xfrm>
                      <a:off x="0" y="0"/>
                      <a:ext cx="2395220" cy="163830"/>
                    </a:xfrm>
                    <a:prstGeom prst="rect">
                      <a:avLst/>
                    </a:prstGeom>
                  </pic:spPr>
                </pic:pic>
              </a:graphicData>
            </a:graphic>
          </wp:anchor>
        </w:drawing>
      </w:r>
      <w:r>
        <w:rPr/>
        <w:t>Das Elektrotechnikgesetz (ETG</w:t>
      </w:r>
      <w:r>
        <w:rPr>
          <w:spacing w:val="-3"/>
        </w:rPr>
        <w:t> </w:t>
      </w:r>
      <w:r>
        <w:rPr/>
        <w:t>1992)</w:t>
      </w:r>
    </w:p>
    <w:p>
      <w:pPr>
        <w:pStyle w:val="BodyText"/>
        <w:spacing w:before="277"/>
        <w:ind w:left="840" w:right="1062"/>
      </w:pPr>
      <w:r>
        <w:rPr/>
        <w:t>Das Elektrotechnikgesetz bestimmt unter Androhung hoher Geldstrafen, dass neue elektrische Anlagen sowie wesentliche Änderungen und Betriebsmittel in technischer Hinsicht nach den Grundsätzen der Normalisierung und Typisierung ausgeführt werden müssen.</w:t>
      </w:r>
    </w:p>
    <w:p>
      <w:pPr>
        <w:pStyle w:val="BodyText"/>
        <w:ind w:left="840" w:right="1136"/>
      </w:pPr>
      <w:r>
        <w:rPr/>
        <w:t>Mit Elektrotechnikverordnungen (ETV) zum Elektrotechnikgesetz werden österreichische Vorschriften (ÖVE) und Normen (ÖNORMEN) aber auch, wenn es für ein Fachgebiet noch keine österreichischen Regelungen gibt, europäische (EN) und eventuell andere internationale Normen vom zuständigen Bundesministerium für verbindlich erklärt und erhalten dadurch Gesetzescharakter.</w:t>
      </w:r>
    </w:p>
    <w:p>
      <w:pPr>
        <w:pStyle w:val="BodyText"/>
        <w:ind w:left="840" w:right="1136"/>
      </w:pPr>
      <w:r>
        <w:rPr/>
        <w:t>Es müssen also alle elektrischen Anlagen und Betriebsmittel dem Stand der Technik sowie den gültigen Vorschriften und Normen entsprechen: Der Hersteller einer Anlage haftet für die vorschriftsmäßige Ausführung und die Verwendung vorschriftsmäßiger Betriebsmittel und jede Firma, die elektrotechnische Erzeugnisse in den Verkehr setzt, haftet für deren Vorschriftsmäßigkeit.</w:t>
      </w:r>
    </w:p>
    <w:p>
      <w:pPr>
        <w:pStyle w:val="BodyText"/>
        <w:ind w:left="840" w:right="1183"/>
      </w:pPr>
      <w:r>
        <w:rPr/>
        <w:t>Nachdem Österreich in allen internationalen Normen- und Vorschriftengremien vertreten ist, kann man davon ausgehen, dass österreichische Vorschriften immer dem internationalen Standard entsprechen und zum Teil internationale Regelungen direkt übernommen werden.</w:t>
      </w:r>
    </w:p>
    <w:p>
      <w:pPr>
        <w:pStyle w:val="BodyText"/>
        <w:spacing w:before="10"/>
        <w:rPr>
          <w:sz w:val="14"/>
        </w:rPr>
      </w:pPr>
      <w:r>
        <w:rPr/>
        <w:pict>
          <v:shape style="position:absolute;margin-left:70.550003pt;margin-top:10.963672pt;width:450.6pt;height:36.9pt;mso-position-horizontal-relative:page;mso-position-vertical-relative:paragraph;z-index:-15724032;mso-wrap-distance-left:0;mso-wrap-distance-right:0" type="#_x0000_t202" filled="false" stroked="true" strokeweight=".9pt" strokecolor="#ff0000">
            <v:textbox inset="0,0,0,0">
              <w:txbxContent>
                <w:p>
                  <w:pPr>
                    <w:pStyle w:val="BodyText"/>
                    <w:spacing w:before="83"/>
                    <w:ind w:left="2798" w:right="1580" w:hanging="1194"/>
                    <w:rPr>
                      <w:rFonts w:ascii="Arial" w:hAnsi="Arial"/>
                    </w:rPr>
                  </w:pPr>
                  <w:r>
                    <w:rPr>
                      <w:rFonts w:ascii="Arial" w:hAnsi="Arial"/>
                    </w:rPr>
                    <w:t>Es dürfen nur vorschriftsmäßige Geräte eingebaut und in den Handel gebracht werden!</w:t>
                  </w:r>
                </w:p>
              </w:txbxContent>
            </v:textbox>
            <v:stroke dashstyle="solid"/>
            <w10:wrap type="topAndBottom"/>
          </v:shape>
        </w:pict>
      </w:r>
    </w:p>
    <w:p>
      <w:pPr>
        <w:pStyle w:val="BodyText"/>
        <w:rPr>
          <w:sz w:val="26"/>
        </w:rPr>
      </w:pPr>
    </w:p>
    <w:p>
      <w:pPr>
        <w:pStyle w:val="BodyText"/>
        <w:rPr>
          <w:sz w:val="26"/>
        </w:rPr>
      </w:pPr>
    </w:p>
    <w:p>
      <w:pPr>
        <w:pStyle w:val="BodyText"/>
        <w:spacing w:before="5"/>
        <w:rPr>
          <w:sz w:val="29"/>
        </w:rPr>
      </w:pPr>
    </w:p>
    <w:p>
      <w:pPr>
        <w:pStyle w:val="BodyText"/>
        <w:ind w:left="840" w:right="1368"/>
      </w:pPr>
      <w:r>
        <w:rPr/>
        <w:t>Da die Kontrolle, ob ein elektrisches Betriebsmittel vorschriftsmäßig gebaut ist, meist nicht einfach ist, wurde das ÖVE-Prüfzeichen eingeführt.</w:t>
      </w:r>
    </w:p>
    <w:p>
      <w:pPr>
        <w:pStyle w:val="BodyText"/>
        <w:ind w:left="840" w:right="1483"/>
      </w:pPr>
      <w:r>
        <w:rPr/>
        <w:t>Das ÖVE-Prüfzeichen auf einem elektrischen Gerät bekundet, dass das Gerät den gültigen Vorschriften entspricht, also vorschriftsmäßig gebaut ist.</w:t>
      </w:r>
    </w:p>
    <w:p>
      <w:pPr>
        <w:pStyle w:val="BodyText"/>
        <w:spacing w:before="5"/>
        <w:rPr>
          <w:sz w:val="20"/>
        </w:rPr>
      </w:pPr>
      <w:r>
        <w:rPr/>
        <w:drawing>
          <wp:anchor distT="0" distB="0" distL="0" distR="0" allowOverlap="1" layoutInCell="1" locked="0" behindDoc="0" simplePos="0" relativeHeight="10">
            <wp:simplePos x="0" y="0"/>
            <wp:positionH relativeFrom="page">
              <wp:posOffset>900430</wp:posOffset>
            </wp:positionH>
            <wp:positionV relativeFrom="paragraph">
              <wp:posOffset>174417</wp:posOffset>
            </wp:positionV>
            <wp:extent cx="1161566" cy="762952"/>
            <wp:effectExtent l="0" t="0" r="0" b="0"/>
            <wp:wrapTopAndBottom/>
            <wp:docPr id="17" name="image10.png"/>
            <wp:cNvGraphicFramePr>
              <a:graphicFrameLocks noChangeAspect="1"/>
            </wp:cNvGraphicFramePr>
            <a:graphic>
              <a:graphicData uri="http://schemas.openxmlformats.org/drawingml/2006/picture">
                <pic:pic>
                  <pic:nvPicPr>
                    <pic:cNvPr id="18" name="image10.png"/>
                    <pic:cNvPicPr/>
                  </pic:nvPicPr>
                  <pic:blipFill>
                    <a:blip r:embed="rId17" cstate="print"/>
                    <a:stretch>
                      <a:fillRect/>
                    </a:stretch>
                  </pic:blipFill>
                  <pic:spPr>
                    <a:xfrm>
                      <a:off x="0" y="0"/>
                      <a:ext cx="1161566" cy="762952"/>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2383051</wp:posOffset>
            </wp:positionH>
            <wp:positionV relativeFrom="paragraph">
              <wp:posOffset>315680</wp:posOffset>
            </wp:positionV>
            <wp:extent cx="1898138" cy="474725"/>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18" cstate="print"/>
                    <a:stretch>
                      <a:fillRect/>
                    </a:stretch>
                  </pic:blipFill>
                  <pic:spPr>
                    <a:xfrm>
                      <a:off x="0" y="0"/>
                      <a:ext cx="1898138" cy="474725"/>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4614198</wp:posOffset>
            </wp:positionH>
            <wp:positionV relativeFrom="paragraph">
              <wp:posOffset>315647</wp:posOffset>
            </wp:positionV>
            <wp:extent cx="2035391" cy="610362"/>
            <wp:effectExtent l="0" t="0" r="0" b="0"/>
            <wp:wrapTopAndBottom/>
            <wp:docPr id="21" name="image12.jpeg"/>
            <wp:cNvGraphicFramePr>
              <a:graphicFrameLocks noChangeAspect="1"/>
            </wp:cNvGraphicFramePr>
            <a:graphic>
              <a:graphicData uri="http://schemas.openxmlformats.org/drawingml/2006/picture">
                <pic:pic>
                  <pic:nvPicPr>
                    <pic:cNvPr id="22" name="image12.jpeg"/>
                    <pic:cNvPicPr/>
                  </pic:nvPicPr>
                  <pic:blipFill>
                    <a:blip r:embed="rId19" cstate="print"/>
                    <a:stretch>
                      <a:fillRect/>
                    </a:stretch>
                  </pic:blipFill>
                  <pic:spPr>
                    <a:xfrm>
                      <a:off x="0" y="0"/>
                      <a:ext cx="2035391" cy="610362"/>
                    </a:xfrm>
                    <a:prstGeom prst="rect">
                      <a:avLst/>
                    </a:prstGeom>
                  </pic:spPr>
                </pic:pic>
              </a:graphicData>
            </a:graphic>
          </wp:anchor>
        </w:drawing>
      </w:r>
    </w:p>
    <w:p>
      <w:pPr>
        <w:pStyle w:val="BodyText"/>
        <w:spacing w:before="2"/>
        <w:rPr>
          <w:sz w:val="23"/>
        </w:rPr>
      </w:pPr>
    </w:p>
    <w:p>
      <w:pPr>
        <w:pStyle w:val="Heading2"/>
        <w:numPr>
          <w:ilvl w:val="1"/>
          <w:numId w:val="5"/>
        </w:numPr>
        <w:tabs>
          <w:tab w:pos="1400" w:val="left" w:leader="none"/>
        </w:tabs>
        <w:spacing w:line="240" w:lineRule="auto" w:before="0" w:after="0"/>
        <w:ind w:left="1400" w:right="0" w:hanging="560"/>
        <w:jc w:val="left"/>
      </w:pPr>
      <w:r>
        <w:rPr/>
        <w:t>Elektroschutzkonzept der</w:t>
      </w:r>
      <w:r>
        <w:rPr>
          <w:spacing w:val="-6"/>
        </w:rPr>
        <w:t> </w:t>
      </w:r>
      <w:r>
        <w:rPr/>
        <w:t>ÖVE</w:t>
      </w:r>
    </w:p>
    <w:p>
      <w:pPr>
        <w:pStyle w:val="BodyText"/>
        <w:spacing w:before="275"/>
        <w:ind w:left="840" w:right="1349"/>
      </w:pPr>
      <w:r>
        <w:rPr/>
        <w:t>Schutzmaßnahmen dienen dem Schutz des Menschen vor den Gefahren des elektrischen Stroms. Sie sollen verhindern, dass Menschen beim normalen Gebrauch von Elektrogeräten unbeabsichtigt in den Stromkreis gelangen.</w:t>
      </w:r>
    </w:p>
    <w:p>
      <w:pPr>
        <w:pStyle w:val="BodyText"/>
        <w:rPr>
          <w:sz w:val="20"/>
        </w:rPr>
      </w:pPr>
    </w:p>
    <w:p>
      <w:pPr>
        <w:pStyle w:val="BodyText"/>
        <w:spacing w:before="6"/>
        <w:rPr>
          <w:sz w:val="26"/>
        </w:rPr>
      </w:pPr>
      <w:r>
        <w:rPr/>
        <w:drawing>
          <wp:anchor distT="0" distB="0" distL="0" distR="0" allowOverlap="1" layoutInCell="1" locked="0" behindDoc="0" simplePos="0" relativeHeight="13">
            <wp:simplePos x="0" y="0"/>
            <wp:positionH relativeFrom="page">
              <wp:posOffset>1814829</wp:posOffset>
            </wp:positionH>
            <wp:positionV relativeFrom="paragraph">
              <wp:posOffset>218531</wp:posOffset>
            </wp:positionV>
            <wp:extent cx="3744076" cy="984885"/>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20" cstate="print"/>
                    <a:stretch>
                      <a:fillRect/>
                    </a:stretch>
                  </pic:blipFill>
                  <pic:spPr>
                    <a:xfrm>
                      <a:off x="0" y="0"/>
                      <a:ext cx="3744076" cy="98488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7"/>
        <w:rPr>
          <w:sz w:val="21"/>
        </w:rPr>
      </w:pPr>
      <w:r>
        <w:rPr/>
        <w:pict>
          <v:rect style="position:absolute;margin-left:70.900002pt;margin-top:14.402929pt;width:453.5pt;height:.4pt;mso-position-horizontal-relative:page;mso-position-vertical-relative:paragraph;z-index:-15721472;mso-wrap-distance-left:0;mso-wrap-distance-right:0" filled="true" fillcolor="#000000" stroked="false">
            <v:fill type="solid"/>
            <w10:wrap type="topAndBottom"/>
          </v:rect>
        </w:pict>
      </w:r>
    </w:p>
    <w:p>
      <w:pPr>
        <w:spacing w:after="0"/>
        <w:rPr>
          <w:sz w:val="21"/>
        </w:rPr>
        <w:sectPr>
          <w:headerReference w:type="default" r:id="rId14"/>
          <w:footerReference w:type="default" r:id="rId15"/>
          <w:pgSz w:w="11900" w:h="16840"/>
          <w:pgMar w:header="698" w:footer="715" w:top="1320" w:bottom="900" w:left="580" w:right="300"/>
          <w:pgNumType w:start="6"/>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2"/>
        </w:rPr>
      </w:pPr>
    </w:p>
    <w:p>
      <w:pPr>
        <w:pStyle w:val="BodyText"/>
        <w:ind w:left="658"/>
        <w:rPr>
          <w:sz w:val="20"/>
        </w:rPr>
      </w:pPr>
      <w:r>
        <w:rPr>
          <w:sz w:val="20"/>
        </w:rPr>
        <w:drawing>
          <wp:inline distT="0" distB="0" distL="0" distR="0">
            <wp:extent cx="5896895" cy="2505455"/>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23" cstate="print"/>
                    <a:stretch>
                      <a:fillRect/>
                    </a:stretch>
                  </pic:blipFill>
                  <pic:spPr>
                    <a:xfrm>
                      <a:off x="0" y="0"/>
                      <a:ext cx="5896895" cy="2505455"/>
                    </a:xfrm>
                    <a:prstGeom prst="rect">
                      <a:avLst/>
                    </a:prstGeom>
                  </pic:spPr>
                </pic:pic>
              </a:graphicData>
            </a:graphic>
          </wp:inline>
        </w:drawing>
      </w:r>
      <w:r>
        <w:rPr>
          <w:sz w:val="20"/>
        </w:rPr>
      </w:r>
    </w:p>
    <w:p>
      <w:pPr>
        <w:pStyle w:val="BodyText"/>
        <w:spacing w:before="4"/>
        <w:rPr>
          <w:sz w:val="17"/>
        </w:rPr>
      </w:pPr>
    </w:p>
    <w:p>
      <w:pPr>
        <w:pStyle w:val="BodyText"/>
        <w:spacing w:before="90"/>
        <w:ind w:left="840"/>
      </w:pPr>
      <w:r>
        <w:rPr/>
        <w:t>Die Österreichischen Vorschriften für Elektrotechnik (= ÖVE) sehen für den Elektroschutz ein Schutzkonzept in drei Stufen vor:</w:t>
      </w:r>
    </w:p>
    <w:p>
      <w:pPr>
        <w:pStyle w:val="ListParagraph"/>
        <w:numPr>
          <w:ilvl w:val="2"/>
          <w:numId w:val="5"/>
        </w:numPr>
        <w:tabs>
          <w:tab w:pos="1908" w:val="left" w:leader="none"/>
        </w:tabs>
        <w:spacing w:line="240" w:lineRule="auto" w:before="0" w:after="0"/>
        <w:ind w:left="1908" w:right="1982" w:hanging="360"/>
        <w:jc w:val="left"/>
        <w:rPr>
          <w:sz w:val="24"/>
        </w:rPr>
      </w:pPr>
      <w:r>
        <w:rPr>
          <w:sz w:val="24"/>
        </w:rPr>
        <w:t>Basisschutz: Er verhindert das Berühren von </w:t>
      </w:r>
      <w:r>
        <w:rPr>
          <w:spacing w:val="-3"/>
          <w:sz w:val="24"/>
        </w:rPr>
        <w:t>Teilen, </w:t>
      </w:r>
      <w:r>
        <w:rPr>
          <w:sz w:val="24"/>
        </w:rPr>
        <w:t>die Betriebsspannung führen (direkte</w:t>
      </w:r>
      <w:r>
        <w:rPr>
          <w:spacing w:val="-2"/>
          <w:sz w:val="24"/>
        </w:rPr>
        <w:t> </w:t>
      </w:r>
      <w:r>
        <w:rPr>
          <w:sz w:val="24"/>
        </w:rPr>
        <w:t>Berührung).</w:t>
      </w:r>
    </w:p>
    <w:p>
      <w:pPr>
        <w:pStyle w:val="ListParagraph"/>
        <w:numPr>
          <w:ilvl w:val="2"/>
          <w:numId w:val="5"/>
        </w:numPr>
        <w:tabs>
          <w:tab w:pos="1908" w:val="left" w:leader="none"/>
        </w:tabs>
        <w:spacing w:line="240" w:lineRule="auto" w:before="0" w:after="0"/>
        <w:ind w:left="1848" w:right="1987" w:hanging="300"/>
        <w:jc w:val="left"/>
        <w:rPr>
          <w:sz w:val="24"/>
        </w:rPr>
      </w:pPr>
      <w:r>
        <w:rPr/>
        <w:tab/>
      </w:r>
      <w:r>
        <w:rPr>
          <w:sz w:val="24"/>
        </w:rPr>
        <w:t>Fehlerschutz:</w:t>
      </w:r>
      <w:r>
        <w:rPr>
          <w:spacing w:val="-5"/>
          <w:sz w:val="24"/>
        </w:rPr>
        <w:t> </w:t>
      </w:r>
      <w:r>
        <w:rPr>
          <w:sz w:val="24"/>
        </w:rPr>
        <w:t>Er</w:t>
      </w:r>
      <w:r>
        <w:rPr>
          <w:spacing w:val="-3"/>
          <w:sz w:val="24"/>
        </w:rPr>
        <w:t> </w:t>
      </w:r>
      <w:r>
        <w:rPr>
          <w:sz w:val="24"/>
        </w:rPr>
        <w:t>verhindert</w:t>
      </w:r>
      <w:r>
        <w:rPr>
          <w:spacing w:val="-5"/>
          <w:sz w:val="24"/>
        </w:rPr>
        <w:t> </w:t>
      </w:r>
      <w:r>
        <w:rPr>
          <w:sz w:val="24"/>
        </w:rPr>
        <w:t>das</w:t>
      </w:r>
      <w:r>
        <w:rPr>
          <w:spacing w:val="-17"/>
          <w:sz w:val="24"/>
        </w:rPr>
        <w:t> </w:t>
      </w:r>
      <w:r>
        <w:rPr>
          <w:sz w:val="24"/>
        </w:rPr>
        <w:t>Auftreten</w:t>
      </w:r>
      <w:r>
        <w:rPr>
          <w:spacing w:val="-3"/>
          <w:sz w:val="24"/>
        </w:rPr>
        <w:t> </w:t>
      </w:r>
      <w:r>
        <w:rPr>
          <w:sz w:val="24"/>
        </w:rPr>
        <w:t>von</w:t>
      </w:r>
      <w:r>
        <w:rPr>
          <w:spacing w:val="-4"/>
          <w:sz w:val="24"/>
        </w:rPr>
        <w:t> </w:t>
      </w:r>
      <w:r>
        <w:rPr>
          <w:sz w:val="24"/>
        </w:rPr>
        <w:t>Spannung</w:t>
      </w:r>
      <w:r>
        <w:rPr>
          <w:spacing w:val="-5"/>
          <w:sz w:val="24"/>
        </w:rPr>
        <w:t> </w:t>
      </w:r>
      <w:r>
        <w:rPr>
          <w:sz w:val="24"/>
        </w:rPr>
        <w:t>an</w:t>
      </w:r>
      <w:r>
        <w:rPr>
          <w:spacing w:val="-4"/>
          <w:sz w:val="24"/>
        </w:rPr>
        <w:t> </w:t>
      </w:r>
      <w:r>
        <w:rPr>
          <w:sz w:val="24"/>
        </w:rPr>
        <w:t>Gehäusen</w:t>
      </w:r>
      <w:r>
        <w:rPr>
          <w:spacing w:val="-5"/>
          <w:sz w:val="24"/>
        </w:rPr>
        <w:t> </w:t>
      </w:r>
      <w:r>
        <w:rPr>
          <w:sz w:val="24"/>
        </w:rPr>
        <w:t>und Geräten, wenn die Basisisolierung fehlerhaft ist. (Schutz</w:t>
      </w:r>
      <w:r>
        <w:rPr>
          <w:spacing w:val="-7"/>
          <w:sz w:val="24"/>
        </w:rPr>
        <w:t> </w:t>
      </w:r>
      <w:r>
        <w:rPr>
          <w:sz w:val="24"/>
        </w:rPr>
        <w:t>bei</w:t>
      </w:r>
    </w:p>
    <w:p>
      <w:pPr>
        <w:pStyle w:val="BodyText"/>
        <w:ind w:left="1848"/>
      </w:pPr>
      <w:r>
        <w:rPr/>
        <w:t>indirektem Berühren)</w:t>
      </w:r>
    </w:p>
    <w:p>
      <w:pPr>
        <w:pStyle w:val="ListParagraph"/>
        <w:numPr>
          <w:ilvl w:val="2"/>
          <w:numId w:val="5"/>
        </w:numPr>
        <w:tabs>
          <w:tab w:pos="1908" w:val="left" w:leader="none"/>
        </w:tabs>
        <w:spacing w:line="240" w:lineRule="auto" w:before="0" w:after="0"/>
        <w:ind w:left="1908" w:right="1780" w:hanging="360"/>
        <w:jc w:val="left"/>
        <w:rPr>
          <w:sz w:val="24"/>
        </w:rPr>
      </w:pPr>
      <w:r>
        <w:rPr>
          <w:sz w:val="24"/>
        </w:rPr>
        <w:t>Zusatzschutz: Er verringert die Gefahr von elektrischem Schlag, wenn</w:t>
      </w:r>
      <w:r>
        <w:rPr>
          <w:spacing w:val="-40"/>
          <w:sz w:val="24"/>
        </w:rPr>
        <w:t> </w:t>
      </w:r>
      <w:r>
        <w:rPr>
          <w:sz w:val="24"/>
        </w:rPr>
        <w:t>Basis und/oder Fehlerschutz nicht wirksam</w:t>
      </w:r>
      <w:r>
        <w:rPr>
          <w:spacing w:val="-5"/>
          <w:sz w:val="24"/>
        </w:rPr>
        <w:t> </w:t>
      </w:r>
      <w:r>
        <w:rPr>
          <w:sz w:val="24"/>
        </w:rPr>
        <w:t>sind.</w:t>
      </w:r>
    </w:p>
    <w:p>
      <w:pPr>
        <w:pStyle w:val="BodyText"/>
        <w:spacing w:before="8"/>
        <w:rPr>
          <w:sz w:val="22"/>
        </w:rPr>
      </w:pPr>
      <w:r>
        <w:rPr/>
        <w:drawing>
          <wp:anchor distT="0" distB="0" distL="0" distR="0" allowOverlap="1" layoutInCell="1" locked="0" behindDoc="0" simplePos="0" relativeHeight="16">
            <wp:simplePos x="0" y="0"/>
            <wp:positionH relativeFrom="page">
              <wp:posOffset>1440989</wp:posOffset>
            </wp:positionH>
            <wp:positionV relativeFrom="paragraph">
              <wp:posOffset>190961</wp:posOffset>
            </wp:positionV>
            <wp:extent cx="5028984" cy="2299811"/>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4" cstate="print"/>
                    <a:stretch>
                      <a:fillRect/>
                    </a:stretch>
                  </pic:blipFill>
                  <pic:spPr>
                    <a:xfrm>
                      <a:off x="0" y="0"/>
                      <a:ext cx="5028984" cy="2299811"/>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2043429</wp:posOffset>
            </wp:positionH>
            <wp:positionV relativeFrom="paragraph">
              <wp:posOffset>2591261</wp:posOffset>
            </wp:positionV>
            <wp:extent cx="3647189" cy="126682"/>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5" cstate="print"/>
                    <a:stretch>
                      <a:fillRect/>
                    </a:stretch>
                  </pic:blipFill>
                  <pic:spPr>
                    <a:xfrm>
                      <a:off x="0" y="0"/>
                      <a:ext cx="3647189" cy="126682"/>
                    </a:xfrm>
                    <a:prstGeom prst="rect">
                      <a:avLst/>
                    </a:prstGeom>
                  </pic:spPr>
                </pic:pic>
              </a:graphicData>
            </a:graphic>
          </wp:anchor>
        </w:drawing>
      </w:r>
    </w:p>
    <w:p>
      <w:pPr>
        <w:pStyle w:val="BodyText"/>
        <w:spacing w:before="9"/>
        <w:rPr>
          <w:sz w:val="7"/>
        </w:rPr>
      </w:pPr>
    </w:p>
    <w:p>
      <w:pPr>
        <w:spacing w:after="0"/>
        <w:rPr>
          <w:sz w:val="7"/>
        </w:rPr>
        <w:sectPr>
          <w:headerReference w:type="default" r:id="rId21"/>
          <w:footerReference w:type="default" r:id="rId22"/>
          <w:pgSz w:w="11900" w:h="16840"/>
          <w:pgMar w:header="698" w:footer="672" w:top="1320" w:bottom="860" w:left="580" w:right="300"/>
          <w:pgNumType w:start="7"/>
        </w:sectPr>
      </w:pPr>
    </w:p>
    <w:p>
      <w:pPr>
        <w:pStyle w:val="Heading2"/>
        <w:numPr>
          <w:ilvl w:val="1"/>
          <w:numId w:val="5"/>
        </w:numPr>
        <w:tabs>
          <w:tab w:pos="1400" w:val="left" w:leader="none"/>
        </w:tabs>
        <w:spacing w:line="240" w:lineRule="auto" w:before="79" w:after="0"/>
        <w:ind w:left="1400" w:right="0" w:hanging="560"/>
        <w:jc w:val="left"/>
      </w:pPr>
      <w:r>
        <w:rPr/>
        <w:t>Sicherheitsregeln</w:t>
      </w:r>
    </w:p>
    <w:p>
      <w:pPr>
        <w:pStyle w:val="BodyText"/>
        <w:spacing w:before="277"/>
        <w:ind w:left="840" w:right="1249"/>
      </w:pPr>
      <w:r>
        <w:rPr/>
        <w:t>Bei Arbeiten in und an elektrischen Anlagen gelten zur Verhütung von Unfällen sehr strenge Regeln. Jede Elektrofachkraft muss zu ihrer eigenen Sicherheit und zur Sicherheit anderer Beschäftigter diese Vorschriften genau einhalten.</w:t>
      </w:r>
    </w:p>
    <w:p>
      <w:pPr>
        <w:pStyle w:val="BodyText"/>
        <w:spacing w:before="11"/>
        <w:rPr>
          <w:sz w:val="23"/>
        </w:rPr>
      </w:pPr>
    </w:p>
    <w:p>
      <w:pPr>
        <w:pStyle w:val="BodyText"/>
        <w:ind w:left="840"/>
      </w:pPr>
      <w:r>
        <w:rPr/>
        <w:t>Dabei gilt grundsätzlich:</w:t>
      </w:r>
    </w:p>
    <w:p>
      <w:pPr>
        <w:pStyle w:val="BodyText"/>
        <w:spacing w:before="2"/>
        <w:rPr>
          <w:sz w:val="10"/>
        </w:rPr>
      </w:pPr>
      <w:r>
        <w:rPr/>
        <w:pict>
          <v:shape style="position:absolute;margin-left:79.550003pt;margin-top:8.275732pt;width:450.6pt;height:23.1pt;mso-position-horizontal-relative:page;mso-position-vertical-relative:paragraph;z-index:-15719424;mso-wrap-distance-left:0;mso-wrap-distance-right:0" type="#_x0000_t202" filled="false" stroked="true" strokeweight=".9pt" strokecolor="#ff0000">
            <v:textbox inset="0,0,0,0">
              <w:txbxContent>
                <w:p>
                  <w:pPr>
                    <w:pStyle w:val="BodyText"/>
                    <w:spacing w:before="85"/>
                    <w:ind w:left="757" w:right="752"/>
                    <w:jc w:val="center"/>
                    <w:rPr>
                      <w:rFonts w:ascii="Arial"/>
                    </w:rPr>
                  </w:pPr>
                  <w:r>
                    <w:rPr>
                      <w:rFonts w:ascii="Arial"/>
                    </w:rPr>
                    <w:t>Arbeiten an unter Spannung stehenden Teilen ist verboten.</w:t>
                  </w:r>
                </w:p>
              </w:txbxContent>
            </v:textbox>
            <v:stroke dashstyle="solid"/>
            <w10:wrap type="topAndBottom"/>
          </v:shape>
        </w:pict>
      </w:r>
    </w:p>
    <w:p>
      <w:pPr>
        <w:pStyle w:val="BodyText"/>
        <w:spacing w:before="1"/>
        <w:rPr>
          <w:sz w:val="38"/>
        </w:rPr>
      </w:pPr>
    </w:p>
    <w:p>
      <w:pPr>
        <w:pStyle w:val="BodyText"/>
        <w:spacing w:before="1"/>
        <w:ind w:left="840" w:right="1183"/>
      </w:pPr>
      <w:r>
        <w:rPr/>
        <w:t>Diese fünf Sicherheitsregeln müssen vor den Arbeiten in der oben genannten Reihenfolge angewandt werden. Nach den Arbeiten werden sie in der umgekehrten Reinfolge wieder aufgehoben.</w:t>
      </w:r>
    </w:p>
    <w:p>
      <w:pPr>
        <w:pStyle w:val="BodyText"/>
        <w:spacing w:before="7"/>
        <w:rPr>
          <w:sz w:val="12"/>
        </w:rPr>
      </w:pPr>
      <w:r>
        <w:rPr/>
        <w:drawing>
          <wp:anchor distT="0" distB="0" distL="0" distR="0" allowOverlap="1" layoutInCell="1" locked="0" behindDoc="0" simplePos="0" relativeHeight="19">
            <wp:simplePos x="0" y="0"/>
            <wp:positionH relativeFrom="page">
              <wp:posOffset>1929129</wp:posOffset>
            </wp:positionH>
            <wp:positionV relativeFrom="paragraph">
              <wp:posOffset>116908</wp:posOffset>
            </wp:positionV>
            <wp:extent cx="4084579" cy="3090862"/>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6" cstate="print"/>
                    <a:stretch>
                      <a:fillRect/>
                    </a:stretch>
                  </pic:blipFill>
                  <pic:spPr>
                    <a:xfrm>
                      <a:off x="0" y="0"/>
                      <a:ext cx="4084579" cy="3090862"/>
                    </a:xfrm>
                    <a:prstGeom prst="rect">
                      <a:avLst/>
                    </a:prstGeom>
                  </pic:spPr>
                </pic:pic>
              </a:graphicData>
            </a:graphic>
          </wp:anchor>
        </w:drawing>
      </w:r>
    </w:p>
    <w:p>
      <w:pPr>
        <w:spacing w:after="0"/>
        <w:rPr>
          <w:sz w:val="12"/>
        </w:rPr>
        <w:sectPr>
          <w:pgSz w:w="11900" w:h="16840"/>
          <w:pgMar w:header="698" w:footer="672" w:top="1320" w:bottom="860" w:left="580" w:right="300"/>
        </w:sectPr>
      </w:pPr>
    </w:p>
    <w:p>
      <w:pPr>
        <w:pStyle w:val="Heading1"/>
        <w:tabs>
          <w:tab w:pos="1265" w:val="left" w:leader="none"/>
          <w:tab w:pos="9907" w:val="left" w:leader="none"/>
        </w:tabs>
        <w:rPr>
          <w:u w:val="none"/>
        </w:rPr>
      </w:pPr>
      <w:r>
        <w:rPr>
          <w:b w:val="0"/>
          <w:u w:val="single"/>
        </w:rPr>
        <w:t> </w:t>
        <w:tab/>
      </w:r>
      <w:r>
        <w:rPr>
          <w:u w:val="single"/>
        </w:rPr>
        <w:t>3. Basisschutz – Schutz gegen direktes</w:t>
      </w:r>
      <w:r>
        <w:rPr>
          <w:spacing w:val="-36"/>
          <w:u w:val="single"/>
        </w:rPr>
        <w:t> </w:t>
      </w:r>
      <w:r>
        <w:rPr>
          <w:u w:val="single"/>
        </w:rPr>
        <w:t>Berühren</w:t>
        <w:tab/>
      </w:r>
    </w:p>
    <w:p>
      <w:pPr>
        <w:pStyle w:val="BodyText"/>
        <w:spacing w:before="306"/>
        <w:ind w:left="840" w:right="1183"/>
      </w:pPr>
      <w:r>
        <w:rPr/>
        <w:t>Werden aktive Leiter berührt, kann elektrischer Strom durch Menschen fließen. Folgende Grafik soll das besser ersichtlich machen.</w:t>
      </w:r>
    </w:p>
    <w:p>
      <w:pPr>
        <w:pStyle w:val="BodyText"/>
        <w:rPr>
          <w:sz w:val="20"/>
        </w:rPr>
      </w:pPr>
    </w:p>
    <w:p>
      <w:pPr>
        <w:pStyle w:val="BodyText"/>
        <w:spacing w:before="3"/>
        <w:rPr>
          <w:sz w:val="13"/>
        </w:rPr>
      </w:pPr>
      <w:r>
        <w:rPr/>
        <w:drawing>
          <wp:anchor distT="0" distB="0" distL="0" distR="0" allowOverlap="1" layoutInCell="1" locked="0" behindDoc="0" simplePos="0" relativeHeight="20">
            <wp:simplePos x="0" y="0"/>
            <wp:positionH relativeFrom="page">
              <wp:posOffset>443230</wp:posOffset>
            </wp:positionH>
            <wp:positionV relativeFrom="paragraph">
              <wp:posOffset>121902</wp:posOffset>
            </wp:positionV>
            <wp:extent cx="6857376" cy="2695194"/>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7" cstate="print"/>
                    <a:stretch>
                      <a:fillRect/>
                    </a:stretch>
                  </pic:blipFill>
                  <pic:spPr>
                    <a:xfrm>
                      <a:off x="0" y="0"/>
                      <a:ext cx="6857376" cy="2695194"/>
                    </a:xfrm>
                    <a:prstGeom prst="rect">
                      <a:avLst/>
                    </a:prstGeom>
                  </pic:spPr>
                </pic:pic>
              </a:graphicData>
            </a:graphic>
          </wp:anchor>
        </w:drawing>
      </w:r>
    </w:p>
    <w:p>
      <w:pPr>
        <w:pStyle w:val="BodyText"/>
        <w:ind w:left="840" w:right="1062"/>
      </w:pPr>
      <w:r>
        <w:rPr/>
        <w:t>Bei direkter Berührung kann Körperstrom fließen. Auch bei Berührung von nur einem Pol kann Körperstrom fließen, wenn gleichzeitig eine Verbindung mit Erde über geerdete Bauteile (Wasserleitung, Geländer,...) oder einen leitenden Standort besteht.</w:t>
      </w:r>
    </w:p>
    <w:p>
      <w:pPr>
        <w:pStyle w:val="BodyText"/>
      </w:pPr>
    </w:p>
    <w:p>
      <w:pPr>
        <w:pStyle w:val="BodyText"/>
        <w:ind w:left="840" w:right="2675"/>
      </w:pPr>
      <w:r>
        <w:rPr/>
        <w:t>Aus diesen Unfallsituationen können wir die eine Grundregel der elektrischen Vorschriftsmäßigkeit ableiten:</w:t>
      </w:r>
    </w:p>
    <w:p>
      <w:pPr>
        <w:pStyle w:val="BodyText"/>
        <w:spacing w:before="6"/>
        <w:rPr>
          <w:sz w:val="19"/>
        </w:rPr>
      </w:pPr>
      <w:r>
        <w:rPr/>
        <w:pict>
          <v:shape style="position:absolute;margin-left:70.550003pt;margin-top:13.660151pt;width:450.6pt;height:36.9pt;mso-position-horizontal-relative:page;mso-position-vertical-relative:paragraph;z-index:-15717888;mso-wrap-distance-left:0;mso-wrap-distance-right:0" type="#_x0000_t202" filled="false" stroked="true" strokeweight=".9pt" strokecolor="#ff0000">
            <v:textbox inset="0,0,0,0">
              <w:txbxContent>
                <w:p>
                  <w:pPr>
                    <w:pStyle w:val="BodyText"/>
                    <w:spacing w:before="83"/>
                    <w:ind w:left="3780" w:hanging="2894"/>
                    <w:rPr>
                      <w:rFonts w:ascii="Arial" w:hAnsi="Arial"/>
                    </w:rPr>
                  </w:pPr>
                  <w:r>
                    <w:rPr>
                      <w:rFonts w:ascii="Arial" w:hAnsi="Arial"/>
                    </w:rPr>
                    <w:t>Alle aktiven Teile müssen gegen zufällige Berührung geschützt sein! (Basisschutz)</w:t>
                  </w:r>
                </w:p>
              </w:txbxContent>
            </v:textbox>
            <v:stroke dashstyle="solid"/>
            <w10:wrap type="topAndBottom"/>
          </v:shape>
        </w:pict>
      </w:r>
    </w:p>
    <w:p>
      <w:pPr>
        <w:pStyle w:val="BodyText"/>
        <w:spacing w:before="8"/>
        <w:rPr>
          <w:sz w:val="28"/>
        </w:rPr>
      </w:pPr>
    </w:p>
    <w:p>
      <w:pPr>
        <w:pStyle w:val="BodyText"/>
        <w:spacing w:before="1"/>
        <w:ind w:left="840"/>
      </w:pPr>
      <w:r>
        <w:rPr/>
        <w:t>Der Schutz gegen Berührung aktiver Teile kann erreicht werden durch</w:t>
      </w:r>
    </w:p>
    <w:p>
      <w:pPr>
        <w:pStyle w:val="ListParagraph"/>
        <w:numPr>
          <w:ilvl w:val="0"/>
          <w:numId w:val="6"/>
        </w:numPr>
        <w:tabs>
          <w:tab w:pos="1920" w:val="left" w:leader="none"/>
        </w:tabs>
        <w:spacing w:line="240" w:lineRule="auto" w:before="4" w:after="0"/>
        <w:ind w:left="1920" w:right="0" w:hanging="360"/>
        <w:jc w:val="left"/>
        <w:rPr>
          <w:sz w:val="24"/>
        </w:rPr>
      </w:pPr>
      <w:r>
        <w:rPr>
          <w:sz w:val="24"/>
        </w:rPr>
        <w:t>Isolierung</w:t>
      </w:r>
    </w:p>
    <w:p>
      <w:pPr>
        <w:pStyle w:val="ListParagraph"/>
        <w:numPr>
          <w:ilvl w:val="0"/>
          <w:numId w:val="6"/>
        </w:numPr>
        <w:tabs>
          <w:tab w:pos="1920" w:val="left" w:leader="none"/>
        </w:tabs>
        <w:spacing w:line="240" w:lineRule="auto" w:before="6" w:after="0"/>
        <w:ind w:left="1920" w:right="0" w:hanging="360"/>
        <w:jc w:val="left"/>
        <w:rPr>
          <w:sz w:val="24"/>
        </w:rPr>
      </w:pPr>
      <w:r>
        <w:rPr>
          <w:sz w:val="24"/>
        </w:rPr>
        <w:t>Abdeckung (Gehäuse)</w:t>
      </w:r>
      <w:r>
        <w:rPr>
          <w:spacing w:val="-1"/>
          <w:sz w:val="24"/>
        </w:rPr>
        <w:t> </w:t>
      </w:r>
      <w:r>
        <w:rPr>
          <w:sz w:val="24"/>
        </w:rPr>
        <w:t>oder</w:t>
      </w:r>
    </w:p>
    <w:p>
      <w:pPr>
        <w:pStyle w:val="ListParagraph"/>
        <w:numPr>
          <w:ilvl w:val="0"/>
          <w:numId w:val="6"/>
        </w:numPr>
        <w:tabs>
          <w:tab w:pos="1920" w:val="left" w:leader="none"/>
        </w:tabs>
        <w:spacing w:line="240" w:lineRule="auto" w:before="4" w:after="0"/>
        <w:ind w:left="1920" w:right="0" w:hanging="360"/>
        <w:jc w:val="left"/>
        <w:rPr>
          <w:sz w:val="24"/>
        </w:rPr>
      </w:pPr>
      <w:r>
        <w:rPr>
          <w:sz w:val="24"/>
        </w:rPr>
        <w:t>Montage außer Handbereich</w:t>
      </w:r>
    </w:p>
    <w:p>
      <w:pPr>
        <w:pStyle w:val="BodyText"/>
        <w:spacing w:before="11"/>
        <w:rPr>
          <w:sz w:val="23"/>
        </w:rPr>
      </w:pPr>
    </w:p>
    <w:p>
      <w:pPr>
        <w:pStyle w:val="BodyText"/>
        <w:ind w:left="840" w:right="1183"/>
      </w:pPr>
      <w:r>
        <w:rPr/>
        <w:t>Der Berührungsschutz mit Isolierstoffen wird vor allem bei Leitungen angewendet. Wird durch Luft isoliert (z. B. bei Anschlussklemmen, Verteilern, Heizspiralen), so muss die Berührung aktiver Teile durch Abdeckung verhindert werden.</w:t>
      </w:r>
    </w:p>
    <w:p>
      <w:pPr>
        <w:pStyle w:val="BodyText"/>
        <w:ind w:left="840" w:right="1183"/>
      </w:pPr>
      <w:r>
        <w:rPr/>
        <w:t>Öffnungen solcher Abdeckungen (Lüftungsschlitze u. Ä.) dürfen nur so groß sein, dass die Berührung spannungsführender Teile mit einem beweglichen Prüffinger nicht möglich ist. Außerdem müssen solche Abdeckungen, Schutzgitter u. Ä. zuverlässig befestigt und mechanisch widerstandsfähig ausgeführt sein.</w:t>
      </w:r>
    </w:p>
    <w:p>
      <w:pPr>
        <w:pStyle w:val="BodyText"/>
        <w:ind w:left="840" w:right="2216"/>
      </w:pPr>
      <w:r>
        <w:rPr/>
        <w:t>Auch die Montage aktiver Leiter außerhalb des Handbereichs ist ein ausreichender Berührungsschutz (z. B. bei Freileitungen).</w:t>
      </w:r>
    </w:p>
    <w:p>
      <w:pPr>
        <w:spacing w:after="0"/>
        <w:sectPr>
          <w:pgSz w:w="11900" w:h="16840"/>
          <w:pgMar w:header="698" w:footer="672" w:top="1320" w:bottom="860" w:left="580" w:right="300"/>
        </w:sectPr>
      </w:pPr>
    </w:p>
    <w:p>
      <w:pPr>
        <w:pStyle w:val="BodyText"/>
        <w:spacing w:before="6"/>
        <w:rPr>
          <w:sz w:val="5"/>
        </w:rPr>
      </w:pPr>
    </w:p>
    <w:p>
      <w:pPr>
        <w:pStyle w:val="BodyText"/>
        <w:ind w:left="3882"/>
        <w:rPr>
          <w:sz w:val="20"/>
        </w:rPr>
      </w:pPr>
      <w:r>
        <w:rPr>
          <w:sz w:val="20"/>
        </w:rPr>
        <w:pict>
          <v:group style="width:199.5pt;height:122.4pt;mso-position-horizontal-relative:char;mso-position-vertical-relative:line" coordorigin="0,0" coordsize="3990,2448">
            <v:shape style="position:absolute;left:16;top:16;width:3885;height:2414" type="#_x0000_t75" stroked="false">
              <v:imagedata r:id="rId28" o:title=""/>
            </v:shape>
            <v:shape style="position:absolute;left:0;top:0;width:3990;height:2448" coordorigin="0,0" coordsize="3990,2448" path="m3990,0l3982,0,3982,8,3982,2440,8,2440,8,8,3982,8,3982,0,8,0,0,0,0,8,0,2440,0,2448,8,2448,3982,2448,3990,2448,3990,2440,3990,8,3990,0xe" filled="true" fillcolor="#000000" stroked="false">
              <v:path arrowok="t"/>
              <v:fill type="solid"/>
            </v:shape>
          </v:group>
        </w:pict>
      </w:r>
      <w:r>
        <w:rPr>
          <w:sz w:val="20"/>
        </w:rPr>
      </w:r>
    </w:p>
    <w:p>
      <w:pPr>
        <w:pStyle w:val="BodyText"/>
        <w:spacing w:before="5"/>
        <w:rPr>
          <w:sz w:val="4"/>
        </w:rPr>
      </w:pPr>
    </w:p>
    <w:p>
      <w:pPr>
        <w:tabs>
          <w:tab w:pos="6418" w:val="left" w:leader="none"/>
        </w:tabs>
        <w:spacing w:line="240" w:lineRule="auto"/>
        <w:ind w:left="4618" w:right="0" w:firstLine="0"/>
        <w:rPr>
          <w:sz w:val="20"/>
        </w:rPr>
      </w:pPr>
      <w:r>
        <w:rPr>
          <w:position w:val="28"/>
          <w:sz w:val="20"/>
        </w:rPr>
        <w:drawing>
          <wp:inline distT="0" distB="0" distL="0" distR="0">
            <wp:extent cx="451999" cy="109537"/>
            <wp:effectExtent l="0" t="0" r="0" b="0"/>
            <wp:docPr id="37" name="image20.jpeg"/>
            <wp:cNvGraphicFramePr>
              <a:graphicFrameLocks noChangeAspect="1"/>
            </wp:cNvGraphicFramePr>
            <a:graphic>
              <a:graphicData uri="http://schemas.openxmlformats.org/drawingml/2006/picture">
                <pic:pic>
                  <pic:nvPicPr>
                    <pic:cNvPr id="38" name="image20.jpeg"/>
                    <pic:cNvPicPr/>
                  </pic:nvPicPr>
                  <pic:blipFill>
                    <a:blip r:embed="rId29" cstate="print"/>
                    <a:stretch>
                      <a:fillRect/>
                    </a:stretch>
                  </pic:blipFill>
                  <pic:spPr>
                    <a:xfrm>
                      <a:off x="0" y="0"/>
                      <a:ext cx="451999" cy="109537"/>
                    </a:xfrm>
                    <a:prstGeom prst="rect">
                      <a:avLst/>
                    </a:prstGeom>
                  </pic:spPr>
                </pic:pic>
              </a:graphicData>
            </a:graphic>
          </wp:inline>
        </w:drawing>
      </w:r>
      <w:r>
        <w:rPr>
          <w:position w:val="28"/>
          <w:sz w:val="20"/>
        </w:rPr>
      </w:r>
      <w:r>
        <w:rPr>
          <w:position w:val="28"/>
          <w:sz w:val="20"/>
        </w:rPr>
        <w:tab/>
      </w:r>
      <w:r>
        <w:rPr>
          <w:sz w:val="20"/>
        </w:rPr>
        <w:drawing>
          <wp:inline distT="0" distB="0" distL="0" distR="0">
            <wp:extent cx="915565" cy="286511"/>
            <wp:effectExtent l="0" t="0" r="0" b="0"/>
            <wp:docPr id="39" name="image21.jpeg"/>
            <wp:cNvGraphicFramePr>
              <a:graphicFrameLocks noChangeAspect="1"/>
            </wp:cNvGraphicFramePr>
            <a:graphic>
              <a:graphicData uri="http://schemas.openxmlformats.org/drawingml/2006/picture">
                <pic:pic>
                  <pic:nvPicPr>
                    <pic:cNvPr id="40" name="image21.jpeg"/>
                    <pic:cNvPicPr/>
                  </pic:nvPicPr>
                  <pic:blipFill>
                    <a:blip r:embed="rId30" cstate="print"/>
                    <a:stretch>
                      <a:fillRect/>
                    </a:stretch>
                  </pic:blipFill>
                  <pic:spPr>
                    <a:xfrm>
                      <a:off x="0" y="0"/>
                      <a:ext cx="915565" cy="286511"/>
                    </a:xfrm>
                    <a:prstGeom prst="rect">
                      <a:avLst/>
                    </a:prstGeom>
                  </pic:spPr>
                </pic:pic>
              </a:graphicData>
            </a:graphic>
          </wp:inline>
        </w:drawing>
      </w:r>
      <w:r>
        <w:rPr>
          <w:sz w:val="20"/>
        </w:rPr>
      </w:r>
    </w:p>
    <w:p>
      <w:pPr>
        <w:pStyle w:val="BodyText"/>
        <w:spacing w:before="64"/>
        <w:ind w:left="840" w:right="1596"/>
      </w:pPr>
      <w:r>
        <w:rPr/>
        <w:t>An Orten, an denen üblicherweise mit sperrigen oder langen Gegenständen hantiert wird, müssen die Abstände entsprechend vergrößert werden.</w:t>
      </w:r>
    </w:p>
    <w:p>
      <w:pPr>
        <w:pStyle w:val="BodyText"/>
        <w:ind w:left="840" w:right="1062"/>
      </w:pPr>
      <w:r>
        <w:rPr/>
        <w:t>Beschädigungen der Basisisolierung ermöglichen die unbeabsichtigte Berührung aktiver Teile und führen zu Elektrounfällen.</w:t>
      </w:r>
    </w:p>
    <w:p>
      <w:pPr>
        <w:pStyle w:val="BodyText"/>
      </w:pPr>
    </w:p>
    <w:p>
      <w:pPr>
        <w:pStyle w:val="BodyText"/>
        <w:ind w:left="840"/>
      </w:pPr>
      <w:r>
        <w:rPr/>
        <w:t>Eine weitere Grundregel der elektr. Vorschriftsmäßigkeit lautet daher:</w:t>
      </w:r>
    </w:p>
    <w:p>
      <w:pPr>
        <w:pStyle w:val="BodyText"/>
        <w:spacing w:before="7"/>
        <w:rPr>
          <w:sz w:val="12"/>
        </w:rPr>
      </w:pPr>
      <w:r>
        <w:rPr/>
        <w:pict>
          <v:shape style="position:absolute;margin-left:72.349998pt;margin-top:9.67583pt;width:450.6pt;height:38.5pt;mso-position-horizontal-relative:page;mso-position-vertical-relative:paragraph;z-index:-15716864;mso-wrap-distance-left:0;mso-wrap-distance-right:0" type="#_x0000_t202" filled="false" stroked="true" strokeweight=".9pt" strokecolor="#ff0000">
            <v:textbox inset="0,0,0,0">
              <w:txbxContent>
                <w:p>
                  <w:pPr>
                    <w:pStyle w:val="BodyText"/>
                    <w:spacing w:before="84"/>
                    <w:ind w:left="1937" w:hanging="1688"/>
                    <w:rPr>
                      <w:rFonts w:ascii="Verdana" w:hAnsi="Verdana"/>
                    </w:rPr>
                  </w:pPr>
                  <w:r>
                    <w:rPr>
                      <w:rFonts w:ascii="Verdana" w:hAnsi="Verdana"/>
                    </w:rPr>
                    <w:t>Betriebs- und Basisisolierung müssen vor mechanischer Beschädigung und zu starker Erwärmung geschützt sein.</w:t>
                  </w:r>
                </w:p>
              </w:txbxContent>
            </v:textbox>
            <v:stroke dashstyle="solid"/>
            <w10:wrap type="topAndBottom"/>
          </v:shape>
        </w:pict>
      </w:r>
    </w:p>
    <w:p>
      <w:pPr>
        <w:pStyle w:val="BodyText"/>
        <w:spacing w:before="103"/>
        <w:ind w:left="840" w:right="1448"/>
      </w:pPr>
      <w:r>
        <w:rPr/>
        <w:t>Die Betriebs- und Basisisolierung muss stets so ausgewählt und geschützt werden, dass sie den im Betrieb zu erwartenden Beanspruchungen standhält.</w:t>
      </w:r>
    </w:p>
    <w:p>
      <w:pPr>
        <w:pStyle w:val="BodyText"/>
        <w:spacing w:before="2"/>
        <w:rPr>
          <w:sz w:val="18"/>
        </w:rPr>
      </w:pPr>
      <w:r>
        <w:rPr/>
        <w:drawing>
          <wp:anchor distT="0" distB="0" distL="0" distR="0" allowOverlap="1" layoutInCell="1" locked="0" behindDoc="0" simplePos="0" relativeHeight="24">
            <wp:simplePos x="0" y="0"/>
            <wp:positionH relativeFrom="page">
              <wp:posOffset>1471930</wp:posOffset>
            </wp:positionH>
            <wp:positionV relativeFrom="paragraph">
              <wp:posOffset>157509</wp:posOffset>
            </wp:positionV>
            <wp:extent cx="5001551" cy="1793938"/>
            <wp:effectExtent l="0" t="0" r="0" b="0"/>
            <wp:wrapTopAndBottom/>
            <wp:docPr id="41" name="image22.jpeg"/>
            <wp:cNvGraphicFramePr>
              <a:graphicFrameLocks noChangeAspect="1"/>
            </wp:cNvGraphicFramePr>
            <a:graphic>
              <a:graphicData uri="http://schemas.openxmlformats.org/drawingml/2006/picture">
                <pic:pic>
                  <pic:nvPicPr>
                    <pic:cNvPr id="42" name="image22.jpeg"/>
                    <pic:cNvPicPr/>
                  </pic:nvPicPr>
                  <pic:blipFill>
                    <a:blip r:embed="rId31" cstate="print"/>
                    <a:stretch>
                      <a:fillRect/>
                    </a:stretch>
                  </pic:blipFill>
                  <pic:spPr>
                    <a:xfrm>
                      <a:off x="0" y="0"/>
                      <a:ext cx="5001551" cy="1793938"/>
                    </a:xfrm>
                    <a:prstGeom prst="rect">
                      <a:avLst/>
                    </a:prstGeom>
                  </pic:spPr>
                </pic:pic>
              </a:graphicData>
            </a:graphic>
          </wp:anchor>
        </w:drawing>
      </w:r>
    </w:p>
    <w:p>
      <w:pPr>
        <w:pStyle w:val="BodyText"/>
        <w:spacing w:before="210"/>
        <w:ind w:left="840" w:right="1503"/>
      </w:pPr>
      <w:r>
        <w:rPr/>
        <w:t>Lack- oder Emailüberzug sowie Oxidschichten und Faserstoffumhüllungen (Umspinnen, Gewebebänder) gelten nicht als ausreichender Schutz gegen Berührung und dürfen nur im Inneren von Betriebsmitteln oder hinter Abdeckungen verwendet werden.</w:t>
      </w:r>
    </w:p>
    <w:p>
      <w:pPr>
        <w:pStyle w:val="BodyText"/>
        <w:spacing w:before="11"/>
        <w:rPr>
          <w:sz w:val="23"/>
        </w:rPr>
      </w:pPr>
    </w:p>
    <w:p>
      <w:pPr>
        <w:pStyle w:val="BodyText"/>
        <w:ind w:left="840" w:right="1183"/>
      </w:pPr>
      <w:r>
        <w:rPr/>
        <w:t>Die beste Basisisolierung ist nutzlos, wenn Abdeckungen entfernt werden oder unter Spannung an einer elektrischen Anlage gearbeitet wird. Etwa die Hälfte aller Elektrounfälle mit tödlichem Ausgang ereignen sich beim Arbeiten unter Spannung.</w:t>
      </w:r>
    </w:p>
    <w:p>
      <w:pPr>
        <w:spacing w:after="0"/>
        <w:sectPr>
          <w:pgSz w:w="11900" w:h="16840"/>
          <w:pgMar w:header="698" w:footer="672" w:top="1320" w:bottom="860" w:left="580" w:right="300"/>
        </w:sectPr>
      </w:pPr>
    </w:p>
    <w:p>
      <w:pPr>
        <w:pStyle w:val="Heading1"/>
        <w:tabs>
          <w:tab w:pos="9907" w:val="left" w:leader="none"/>
        </w:tabs>
        <w:rPr>
          <w:u w:val="none"/>
        </w:rPr>
      </w:pPr>
      <w:r>
        <w:rPr>
          <w:b w:val="0"/>
          <w:u w:val="single"/>
        </w:rPr>
        <w:t>   </w:t>
      </w:r>
      <w:r>
        <w:rPr>
          <w:u w:val="single"/>
        </w:rPr>
        <w:t>4.Fehlerschutz–Schutz gegen indirektes</w:t>
      </w:r>
      <w:r>
        <w:rPr>
          <w:spacing w:val="-36"/>
          <w:u w:val="single"/>
        </w:rPr>
        <w:t> </w:t>
      </w:r>
      <w:r>
        <w:rPr>
          <w:u w:val="single"/>
        </w:rPr>
        <w:t>Berühren</w:t>
        <w:tab/>
      </w:r>
    </w:p>
    <w:p>
      <w:pPr>
        <w:pStyle w:val="BodyText"/>
        <w:spacing w:before="306"/>
        <w:ind w:left="840" w:right="1062"/>
      </w:pPr>
      <w:r>
        <w:rPr/>
        <w:t>Hat das Gehäuse eines elektrischen Betriebsmittel einen Körperschluss, also eine Verbindung zwischen einem aktiven Teil und Körper (= Isolationsfehler der Basisisolation), so steht das Gehäuse unter Spannung (Fehlerspannung).</w:t>
      </w:r>
    </w:p>
    <w:p>
      <w:pPr>
        <w:pStyle w:val="BodyText"/>
        <w:spacing w:before="11"/>
        <w:rPr>
          <w:sz w:val="23"/>
        </w:rPr>
      </w:pPr>
    </w:p>
    <w:p>
      <w:pPr>
        <w:pStyle w:val="BodyText"/>
        <w:ind w:left="840" w:right="1062"/>
      </w:pPr>
      <w:r>
        <w:rPr/>
        <w:t>Berührt ein Mensch das Gehäuse dieses körperschlussbehafteten Betriebsmittels, was bei Gebrauch des Gerätes unvermeidlich ist, so berührt er aktive Teile indirekt, das heißt über den Körperschluss.</w:t>
      </w:r>
    </w:p>
    <w:p>
      <w:pPr>
        <w:pStyle w:val="BodyText"/>
      </w:pPr>
    </w:p>
    <w:p>
      <w:pPr>
        <w:pStyle w:val="BodyText"/>
        <w:ind w:left="840" w:right="1237"/>
      </w:pPr>
      <w:r>
        <w:rPr/>
        <w:t>Bei gleichzeitiger Berührung geerdeter Teile (Wasser- und Gasleitungen, Geländer, leitender Fußboden) fließt Körperstrom und am menschlichen Körper liegt die Berührungsspannung.</w:t>
      </w:r>
    </w:p>
    <w:p>
      <w:pPr>
        <w:pStyle w:val="BodyText"/>
        <w:rPr>
          <w:sz w:val="20"/>
        </w:rPr>
      </w:pPr>
    </w:p>
    <w:p>
      <w:pPr>
        <w:pStyle w:val="BodyText"/>
        <w:spacing w:before="7"/>
      </w:pPr>
      <w:r>
        <w:rPr/>
        <w:drawing>
          <wp:anchor distT="0" distB="0" distL="0" distR="0" allowOverlap="1" layoutInCell="1" locked="0" behindDoc="0" simplePos="0" relativeHeight="25">
            <wp:simplePos x="0" y="0"/>
            <wp:positionH relativeFrom="page">
              <wp:posOffset>900430</wp:posOffset>
            </wp:positionH>
            <wp:positionV relativeFrom="paragraph">
              <wp:posOffset>204888</wp:posOffset>
            </wp:positionV>
            <wp:extent cx="4660030" cy="3161252"/>
            <wp:effectExtent l="0" t="0" r="0" b="0"/>
            <wp:wrapTopAndBottom/>
            <wp:docPr id="43" name="image23.jpeg"/>
            <wp:cNvGraphicFramePr>
              <a:graphicFrameLocks noChangeAspect="1"/>
            </wp:cNvGraphicFramePr>
            <a:graphic>
              <a:graphicData uri="http://schemas.openxmlformats.org/drawingml/2006/picture">
                <pic:pic>
                  <pic:nvPicPr>
                    <pic:cNvPr id="44" name="image23.jpeg"/>
                    <pic:cNvPicPr/>
                  </pic:nvPicPr>
                  <pic:blipFill>
                    <a:blip r:embed="rId32" cstate="print"/>
                    <a:stretch>
                      <a:fillRect/>
                    </a:stretch>
                  </pic:blipFill>
                  <pic:spPr>
                    <a:xfrm>
                      <a:off x="0" y="0"/>
                      <a:ext cx="4660030" cy="3161252"/>
                    </a:xfrm>
                    <a:prstGeom prst="rect">
                      <a:avLst/>
                    </a:prstGeom>
                  </pic:spPr>
                </pic:pic>
              </a:graphicData>
            </a:graphic>
          </wp:anchor>
        </w:drawing>
      </w:r>
    </w:p>
    <w:p>
      <w:pPr>
        <w:pStyle w:val="BodyText"/>
        <w:spacing w:before="4"/>
        <w:rPr>
          <w:sz w:val="12"/>
        </w:rPr>
      </w:pPr>
    </w:p>
    <w:p>
      <w:pPr>
        <w:pStyle w:val="BodyText"/>
        <w:spacing w:before="90"/>
        <w:ind w:left="840" w:right="1141"/>
      </w:pPr>
      <w:r>
        <w:rPr/>
        <w:t>Die Berührungsspannung kann höchstens so groß sein wie die Fehlerspannung. Fehlspannung tritt unerwartet und großflächig auf und ist daher sehr gefährlich.</w:t>
      </w:r>
    </w:p>
    <w:p>
      <w:pPr>
        <w:pStyle w:val="BodyText"/>
      </w:pPr>
    </w:p>
    <w:p>
      <w:pPr>
        <w:pStyle w:val="BodyText"/>
        <w:ind w:left="840" w:right="1176"/>
      </w:pPr>
      <w:r>
        <w:rPr/>
        <w:t>Ganz besonders gefährlich ist die Fehlerspannung im Freien und in Räumen, in denen leicht eine Verbindung mit Erde möglich ist (Badezimmer, Werkstätte, Kesselhäuser, nasse Räume, Baustellen).</w:t>
      </w:r>
    </w:p>
    <w:p>
      <w:pPr>
        <w:pStyle w:val="BodyText"/>
      </w:pPr>
    </w:p>
    <w:p>
      <w:pPr>
        <w:pStyle w:val="BodyText"/>
        <w:ind w:left="840"/>
      </w:pPr>
      <w:r>
        <w:rPr/>
        <w:pict>
          <v:shape style="position:absolute;margin-left:70.550003pt;margin-top:19.653118pt;width:450.6pt;height:38.5pt;mso-position-horizontal-relative:page;mso-position-vertical-relative:paragraph;z-index:-15715328;mso-wrap-distance-left:0;mso-wrap-distance-right:0" type="#_x0000_t202" filled="false" stroked="true" strokeweight=".9pt" strokecolor="#ff0000">
            <v:textbox inset="0,0,0,0">
              <w:txbxContent>
                <w:p>
                  <w:pPr>
                    <w:pStyle w:val="BodyText"/>
                    <w:spacing w:before="84"/>
                    <w:ind w:left="3102" w:hanging="2476"/>
                    <w:rPr>
                      <w:rFonts w:ascii="Verdana" w:hAnsi="Verdana"/>
                    </w:rPr>
                  </w:pPr>
                  <w:r>
                    <w:rPr>
                      <w:rFonts w:ascii="Verdana" w:hAnsi="Verdana"/>
                    </w:rPr>
                    <w:t>Das Auftreten von gefährlicher Fehlerspannung muss</w:t>
                  </w:r>
                  <w:r>
                    <w:rPr>
                      <w:rFonts w:ascii="Verdana" w:hAnsi="Verdana"/>
                      <w:spacing w:val="-51"/>
                    </w:rPr>
                    <w:t> </w:t>
                  </w:r>
                  <w:r>
                    <w:rPr>
                      <w:rFonts w:ascii="Verdana" w:hAnsi="Verdana"/>
                    </w:rPr>
                    <w:t>verhindert werden! (Fehlerschutz)</w:t>
                  </w:r>
                </w:p>
              </w:txbxContent>
            </v:textbox>
            <v:stroke dashstyle="solid"/>
            <w10:wrap type="topAndBottom"/>
          </v:shape>
        </w:pict>
      </w:r>
      <w:r>
        <w:rPr/>
        <w:t>Eine weitere Grundregel der elektr. Vorschriftsmäßigkeit lautet daher:</w:t>
      </w:r>
    </w:p>
    <w:p>
      <w:pPr>
        <w:spacing w:after="0"/>
        <w:sectPr>
          <w:pgSz w:w="11900" w:h="16840"/>
          <w:pgMar w:header="698" w:footer="672" w:top="1320" w:bottom="860" w:left="580" w:right="300"/>
        </w:sectPr>
      </w:pPr>
    </w:p>
    <w:p>
      <w:pPr>
        <w:pStyle w:val="BodyText"/>
        <w:spacing w:before="80"/>
        <w:ind w:left="840" w:right="1183"/>
      </w:pPr>
      <w:r>
        <w:rPr/>
        <w:t>Der beste Schutz gegen Fehlerspannung ist eine einwandfreie, dauerhafte Basisisolierung sowie die sorgfältige Errichtung der elektrischen Anlagen.</w:t>
      </w:r>
    </w:p>
    <w:p>
      <w:pPr>
        <w:pStyle w:val="BodyText"/>
        <w:spacing w:before="11"/>
        <w:rPr>
          <w:sz w:val="23"/>
        </w:rPr>
      </w:pPr>
    </w:p>
    <w:p>
      <w:pPr>
        <w:pStyle w:val="BodyText"/>
        <w:ind w:left="840" w:right="1222"/>
      </w:pPr>
      <w:r>
        <w:rPr/>
        <w:t>Isolationsfehler der Basisisolation, die zu Fehlerspannung führen, können folgende Ursachen haben:</w:t>
      </w:r>
    </w:p>
    <w:p>
      <w:pPr>
        <w:pStyle w:val="ListParagraph"/>
        <w:numPr>
          <w:ilvl w:val="0"/>
          <w:numId w:val="7"/>
        </w:numPr>
        <w:tabs>
          <w:tab w:pos="1920" w:val="left" w:leader="none"/>
        </w:tabs>
        <w:spacing w:line="240" w:lineRule="auto" w:before="5" w:after="0"/>
        <w:ind w:left="1920" w:right="0" w:hanging="360"/>
        <w:jc w:val="left"/>
        <w:rPr>
          <w:sz w:val="24"/>
        </w:rPr>
      </w:pPr>
      <w:r>
        <w:rPr>
          <w:sz w:val="24"/>
        </w:rPr>
        <w:t>Überbelastung</w:t>
      </w:r>
    </w:p>
    <w:p>
      <w:pPr>
        <w:pStyle w:val="ListParagraph"/>
        <w:numPr>
          <w:ilvl w:val="0"/>
          <w:numId w:val="7"/>
        </w:numPr>
        <w:tabs>
          <w:tab w:pos="1920" w:val="left" w:leader="none"/>
        </w:tabs>
        <w:spacing w:line="240" w:lineRule="auto" w:before="6" w:after="0"/>
        <w:ind w:left="1920" w:right="0" w:hanging="360"/>
        <w:jc w:val="left"/>
        <w:rPr>
          <w:sz w:val="24"/>
        </w:rPr>
      </w:pPr>
      <w:r>
        <w:rPr>
          <w:sz w:val="24"/>
        </w:rPr>
        <w:t>Schlechte Behandlung und Alter des</w:t>
      </w:r>
      <w:r>
        <w:rPr>
          <w:spacing w:val="-19"/>
          <w:sz w:val="24"/>
        </w:rPr>
        <w:t> </w:t>
      </w:r>
      <w:r>
        <w:rPr>
          <w:sz w:val="24"/>
        </w:rPr>
        <w:t>Betriebsmittels</w:t>
      </w:r>
    </w:p>
    <w:p>
      <w:pPr>
        <w:pStyle w:val="ListParagraph"/>
        <w:numPr>
          <w:ilvl w:val="0"/>
          <w:numId w:val="7"/>
        </w:numPr>
        <w:tabs>
          <w:tab w:pos="1920" w:val="left" w:leader="none"/>
        </w:tabs>
        <w:spacing w:line="240" w:lineRule="auto" w:before="4" w:after="0"/>
        <w:ind w:left="1920" w:right="0" w:hanging="360"/>
        <w:jc w:val="left"/>
        <w:rPr>
          <w:sz w:val="24"/>
        </w:rPr>
      </w:pPr>
      <w:r>
        <w:rPr>
          <w:sz w:val="24"/>
        </w:rPr>
        <w:t>Fehlen von Zugentlastung und Knickschutz bei</w:t>
      </w:r>
      <w:r>
        <w:rPr>
          <w:spacing w:val="-6"/>
          <w:sz w:val="24"/>
        </w:rPr>
        <w:t> </w:t>
      </w:r>
      <w:r>
        <w:rPr>
          <w:sz w:val="24"/>
        </w:rPr>
        <w:t>Leiterseinführungen</w:t>
      </w:r>
    </w:p>
    <w:p>
      <w:pPr>
        <w:pStyle w:val="ListParagraph"/>
        <w:numPr>
          <w:ilvl w:val="0"/>
          <w:numId w:val="7"/>
        </w:numPr>
        <w:tabs>
          <w:tab w:pos="1920" w:val="left" w:leader="none"/>
        </w:tabs>
        <w:spacing w:line="240" w:lineRule="auto" w:before="6" w:after="0"/>
        <w:ind w:left="1920" w:right="0" w:hanging="360"/>
        <w:jc w:val="left"/>
        <w:rPr>
          <w:sz w:val="24"/>
        </w:rPr>
      </w:pPr>
      <w:r>
        <w:rPr>
          <w:sz w:val="24"/>
        </w:rPr>
        <w:t>Schmutz und Feuchtigkeit</w:t>
      </w:r>
      <w:r>
        <w:rPr>
          <w:spacing w:val="-1"/>
          <w:sz w:val="24"/>
        </w:rPr>
        <w:t> </w:t>
      </w:r>
      <w:r>
        <w:rPr>
          <w:sz w:val="24"/>
        </w:rPr>
        <w:t>(Kriechströme)</w:t>
      </w:r>
    </w:p>
    <w:p>
      <w:pPr>
        <w:pStyle w:val="ListParagraph"/>
        <w:numPr>
          <w:ilvl w:val="0"/>
          <w:numId w:val="7"/>
        </w:numPr>
        <w:tabs>
          <w:tab w:pos="1920" w:val="left" w:leader="none"/>
        </w:tabs>
        <w:spacing w:line="240" w:lineRule="auto" w:before="4" w:after="0"/>
        <w:ind w:left="1920" w:right="0" w:hanging="360"/>
        <w:jc w:val="left"/>
        <w:rPr>
          <w:sz w:val="24"/>
        </w:rPr>
      </w:pPr>
      <w:r>
        <w:rPr>
          <w:sz w:val="24"/>
        </w:rPr>
        <w:t>Abgespleißte Drähte bei Klemmen</w:t>
      </w:r>
      <w:r>
        <w:rPr>
          <w:spacing w:val="-2"/>
          <w:sz w:val="24"/>
        </w:rPr>
        <w:t> </w:t>
      </w:r>
      <w:r>
        <w:rPr>
          <w:spacing w:val="-4"/>
          <w:sz w:val="24"/>
        </w:rPr>
        <w:t>usw.</w:t>
      </w:r>
    </w:p>
    <w:p>
      <w:pPr>
        <w:pStyle w:val="BodyText"/>
        <w:spacing w:before="10"/>
        <w:rPr>
          <w:sz w:val="23"/>
        </w:rPr>
      </w:pPr>
    </w:p>
    <w:p>
      <w:pPr>
        <w:pStyle w:val="BodyText"/>
        <w:spacing w:before="1"/>
        <w:ind w:left="840" w:right="1469"/>
      </w:pPr>
      <w:r>
        <w:rPr/>
        <w:t>Die einwandfreie Funktion der Basisisolierung kann nicht dauerhaft gewährleistet werden. Zur Verhinderung von Fehlerspannungen sind daher noch zusätzliche Fehlerschutzmaßnahmen vorzusehen.</w:t>
      </w:r>
    </w:p>
    <w:p>
      <w:pPr>
        <w:pStyle w:val="BodyText"/>
        <w:spacing w:before="6"/>
        <w:rPr>
          <w:sz w:val="20"/>
        </w:rPr>
      </w:pPr>
      <w:r>
        <w:rPr/>
        <w:drawing>
          <wp:anchor distT="0" distB="0" distL="0" distR="0" allowOverlap="1" layoutInCell="1" locked="0" behindDoc="0" simplePos="0" relativeHeight="27">
            <wp:simplePos x="0" y="0"/>
            <wp:positionH relativeFrom="page">
              <wp:posOffset>1616710</wp:posOffset>
            </wp:positionH>
            <wp:positionV relativeFrom="paragraph">
              <wp:posOffset>175233</wp:posOffset>
            </wp:positionV>
            <wp:extent cx="4318968" cy="1505997"/>
            <wp:effectExtent l="0" t="0" r="0" b="0"/>
            <wp:wrapTopAndBottom/>
            <wp:docPr id="45" name="image24.jpeg"/>
            <wp:cNvGraphicFramePr>
              <a:graphicFrameLocks noChangeAspect="1"/>
            </wp:cNvGraphicFramePr>
            <a:graphic>
              <a:graphicData uri="http://schemas.openxmlformats.org/drawingml/2006/picture">
                <pic:pic>
                  <pic:nvPicPr>
                    <pic:cNvPr id="46" name="image24.jpeg"/>
                    <pic:cNvPicPr/>
                  </pic:nvPicPr>
                  <pic:blipFill>
                    <a:blip r:embed="rId33" cstate="print"/>
                    <a:stretch>
                      <a:fillRect/>
                    </a:stretch>
                  </pic:blipFill>
                  <pic:spPr>
                    <a:xfrm>
                      <a:off x="0" y="0"/>
                      <a:ext cx="4318968" cy="1505997"/>
                    </a:xfrm>
                    <a:prstGeom prst="rect">
                      <a:avLst/>
                    </a:prstGeom>
                  </pic:spPr>
                </pic:pic>
              </a:graphicData>
            </a:graphic>
          </wp:anchor>
        </w:drawing>
      </w:r>
    </w:p>
    <w:p>
      <w:pPr>
        <w:pStyle w:val="BodyText"/>
        <w:spacing w:before="9"/>
        <w:rPr>
          <w:sz w:val="21"/>
        </w:rPr>
      </w:pPr>
    </w:p>
    <w:p>
      <w:pPr>
        <w:pStyle w:val="BodyText"/>
        <w:spacing w:before="1"/>
        <w:ind w:left="840" w:right="1915"/>
      </w:pPr>
      <w:r>
        <w:rPr/>
        <w:t>Die Fehlerschutzschaltungen ohne Schutzleiter können, unabhängig vom Netzsystem, jederzeit angewendet werden.</w:t>
      </w:r>
    </w:p>
    <w:p>
      <w:pPr>
        <w:pStyle w:val="BodyText"/>
        <w:ind w:left="840" w:right="1136"/>
      </w:pPr>
      <w:r>
        <w:rPr/>
        <w:t>Die Fehlerschutzmaßnahmen mit Schutzleiter, ausgenommen die Schutztrennung für mehrere Geräte, sind anlagenseitige Schutzmaßnahmen. Ihre Anwendbarkeit hängt vom Netzsystem ab.</w:t>
      </w:r>
    </w:p>
    <w:p>
      <w:pPr>
        <w:pStyle w:val="BodyText"/>
        <w:spacing w:before="11"/>
        <w:rPr>
          <w:sz w:val="23"/>
        </w:rPr>
      </w:pPr>
    </w:p>
    <w:p>
      <w:pPr>
        <w:pStyle w:val="BodyText"/>
        <w:ind w:left="840"/>
      </w:pPr>
      <w:r>
        <w:rPr/>
        <w:pict>
          <v:shape style="position:absolute;margin-left:72.349998pt;margin-top:16.653112pt;width:450.6pt;height:53.6pt;mso-position-horizontal-relative:page;mso-position-vertical-relative:paragraph;z-index:-15714304;mso-wrap-distance-left:0;mso-wrap-distance-right:0" type="#_x0000_t202" filled="false" stroked="true" strokeweight=".9pt" strokecolor="#ff0000">
            <v:textbox inset="0,0,0,0">
              <w:txbxContent>
                <w:p>
                  <w:pPr>
                    <w:pStyle w:val="BodyText"/>
                    <w:spacing w:before="82"/>
                    <w:ind w:left="511" w:right="554" w:firstLine="48"/>
                    <w:jc w:val="center"/>
                    <w:rPr>
                      <w:rFonts w:ascii="Verdana" w:hAnsi="Verdana"/>
                    </w:rPr>
                  </w:pPr>
                  <w:r>
                    <w:rPr>
                      <w:rFonts w:ascii="Verdana" w:hAnsi="Verdana"/>
                    </w:rPr>
                    <w:t>Für Anlagen und Betriebsmittel mit Nennspannungen über ~ 65V (Wechselspannung) und – 120V (Gleichspannung) gegen Erde ist Fehlerschutz vorgeschrieben!</w:t>
                  </w:r>
                </w:p>
              </w:txbxContent>
            </v:textbox>
            <v:stroke dashstyle="solid"/>
            <w10:wrap type="topAndBottom"/>
          </v:shape>
        </w:pict>
      </w:r>
      <w:r>
        <w:rPr/>
        <w:t>Da die Fehlerspannung gleich groß sein kann wie die Netzspannung, gilt folgende Regel:</w:t>
      </w:r>
    </w:p>
    <w:p>
      <w:pPr>
        <w:pStyle w:val="BodyText"/>
        <w:spacing w:before="213"/>
        <w:ind w:left="840"/>
      </w:pPr>
      <w:r>
        <w:rPr/>
        <w:t>Die Wirksamkeit des Fehlerschutzes muss gewährleistet sein durch</w:t>
      </w:r>
    </w:p>
    <w:p>
      <w:pPr>
        <w:pStyle w:val="ListParagraph"/>
        <w:numPr>
          <w:ilvl w:val="0"/>
          <w:numId w:val="8"/>
        </w:numPr>
        <w:tabs>
          <w:tab w:pos="1920" w:val="left" w:leader="none"/>
        </w:tabs>
        <w:spacing w:line="240" w:lineRule="auto" w:before="6" w:after="0"/>
        <w:ind w:left="1920" w:right="0" w:hanging="360"/>
        <w:jc w:val="left"/>
        <w:rPr>
          <w:sz w:val="24"/>
        </w:rPr>
      </w:pPr>
      <w:r>
        <w:rPr>
          <w:sz w:val="24"/>
        </w:rPr>
        <w:t>sinnvolle</w:t>
      </w:r>
      <w:r>
        <w:rPr>
          <w:spacing w:val="-15"/>
          <w:sz w:val="24"/>
        </w:rPr>
        <w:t> </w:t>
      </w:r>
      <w:r>
        <w:rPr>
          <w:sz w:val="24"/>
        </w:rPr>
        <w:t>Anwendungen,</w:t>
      </w:r>
    </w:p>
    <w:p>
      <w:pPr>
        <w:pStyle w:val="ListParagraph"/>
        <w:numPr>
          <w:ilvl w:val="0"/>
          <w:numId w:val="8"/>
        </w:numPr>
        <w:tabs>
          <w:tab w:pos="1920" w:val="left" w:leader="none"/>
        </w:tabs>
        <w:spacing w:line="240" w:lineRule="auto" w:before="4" w:after="0"/>
        <w:ind w:left="1920" w:right="0" w:hanging="360"/>
        <w:jc w:val="left"/>
        <w:rPr>
          <w:sz w:val="24"/>
        </w:rPr>
      </w:pPr>
      <w:r>
        <w:rPr>
          <w:sz w:val="24"/>
        </w:rPr>
        <w:t>dauerhafte</w:t>
      </w:r>
      <w:r>
        <w:rPr>
          <w:spacing w:val="-14"/>
          <w:sz w:val="24"/>
        </w:rPr>
        <w:t> </w:t>
      </w:r>
      <w:r>
        <w:rPr>
          <w:sz w:val="24"/>
        </w:rPr>
        <w:t>Ausführung,</w:t>
      </w:r>
    </w:p>
    <w:p>
      <w:pPr>
        <w:pStyle w:val="ListParagraph"/>
        <w:numPr>
          <w:ilvl w:val="0"/>
          <w:numId w:val="8"/>
        </w:numPr>
        <w:tabs>
          <w:tab w:pos="1920" w:val="left" w:leader="none"/>
        </w:tabs>
        <w:spacing w:line="240" w:lineRule="auto" w:before="6" w:after="0"/>
        <w:ind w:left="1920" w:right="0" w:hanging="360"/>
        <w:jc w:val="left"/>
        <w:rPr>
          <w:sz w:val="24"/>
        </w:rPr>
      </w:pPr>
      <w:r>
        <w:rPr>
          <w:sz w:val="24"/>
        </w:rPr>
        <w:t>richtige</w:t>
      </w:r>
      <w:r>
        <w:rPr>
          <w:spacing w:val="-2"/>
          <w:sz w:val="24"/>
        </w:rPr>
        <w:t> </w:t>
      </w:r>
      <w:r>
        <w:rPr>
          <w:sz w:val="24"/>
        </w:rPr>
        <w:t>Schaltung,</w:t>
      </w:r>
    </w:p>
    <w:p>
      <w:pPr>
        <w:pStyle w:val="ListParagraph"/>
        <w:numPr>
          <w:ilvl w:val="0"/>
          <w:numId w:val="8"/>
        </w:numPr>
        <w:tabs>
          <w:tab w:pos="1920" w:val="left" w:leader="none"/>
        </w:tabs>
        <w:spacing w:line="240" w:lineRule="auto" w:before="4" w:after="0"/>
        <w:ind w:left="1920" w:right="2435" w:hanging="360"/>
        <w:jc w:val="left"/>
        <w:rPr>
          <w:sz w:val="24"/>
        </w:rPr>
      </w:pPr>
      <w:r>
        <w:rPr>
          <w:spacing w:val="-4"/>
          <w:sz w:val="24"/>
        </w:rPr>
        <w:t>Verhinderung </w:t>
      </w:r>
      <w:r>
        <w:rPr>
          <w:sz w:val="24"/>
        </w:rPr>
        <w:t>nachteiliger gegenseitiger Beeinflussung verschiedener Fehlerschutzmaßnahmen</w:t>
      </w:r>
      <w:r>
        <w:rPr>
          <w:spacing w:val="-2"/>
          <w:sz w:val="24"/>
        </w:rPr>
        <w:t> </w:t>
      </w:r>
      <w:r>
        <w:rPr>
          <w:sz w:val="24"/>
        </w:rPr>
        <w:t>und</w:t>
      </w:r>
    </w:p>
    <w:p>
      <w:pPr>
        <w:pStyle w:val="ListParagraph"/>
        <w:numPr>
          <w:ilvl w:val="0"/>
          <w:numId w:val="8"/>
        </w:numPr>
        <w:tabs>
          <w:tab w:pos="1920" w:val="left" w:leader="none"/>
        </w:tabs>
        <w:spacing w:line="240" w:lineRule="auto" w:before="6" w:after="0"/>
        <w:ind w:left="1920" w:right="0" w:hanging="360"/>
        <w:jc w:val="left"/>
        <w:rPr>
          <w:sz w:val="24"/>
        </w:rPr>
      </w:pPr>
      <w:r>
        <w:rPr>
          <w:sz w:val="24"/>
        </w:rPr>
        <w:t>Überprüfung.</w:t>
      </w:r>
    </w:p>
    <w:p>
      <w:pPr>
        <w:pStyle w:val="BodyText"/>
        <w:spacing w:before="10"/>
      </w:pPr>
      <w:r>
        <w:rPr/>
        <w:pict>
          <v:shape style="position:absolute;margin-left:70.550003pt;margin-top:16.746485pt;width:450.6pt;height:38.5pt;mso-position-horizontal-relative:page;mso-position-vertical-relative:paragraph;z-index:-15713792;mso-wrap-distance-left:0;mso-wrap-distance-right:0" type="#_x0000_t202" filled="false" stroked="true" strokeweight=".9pt" strokecolor="#ff0000">
            <v:textbox inset="0,0,0,0">
              <w:txbxContent>
                <w:p>
                  <w:pPr>
                    <w:pStyle w:val="BodyText"/>
                    <w:spacing w:before="84"/>
                    <w:ind w:left="2358" w:hanging="1904"/>
                    <w:rPr>
                      <w:rFonts w:ascii="Verdana" w:hAnsi="Verdana"/>
                    </w:rPr>
                  </w:pPr>
                  <w:r>
                    <w:rPr>
                      <w:rFonts w:ascii="Verdana" w:hAnsi="Verdana"/>
                    </w:rPr>
                    <w:t>Es ist streng verboten Fehlerschutz vorzutäuschen und Fehler-</w:t>
                  </w:r>
                  <w:r>
                    <w:rPr>
                      <w:rFonts w:ascii="Verdana" w:hAnsi="Verdana"/>
                      <w:spacing w:val="-54"/>
                    </w:rPr>
                    <w:t> </w:t>
                  </w:r>
                  <w:r>
                    <w:rPr>
                      <w:rFonts w:ascii="Verdana" w:hAnsi="Verdana"/>
                    </w:rPr>
                    <w:t>und Basisschutz unwirksam zu machen!</w:t>
                  </w:r>
                </w:p>
              </w:txbxContent>
            </v:textbox>
            <v:stroke dashstyle="solid"/>
            <w10:wrap type="topAndBottom"/>
          </v:shape>
        </w:pict>
      </w:r>
    </w:p>
    <w:p>
      <w:pPr>
        <w:spacing w:after="0"/>
        <w:sectPr>
          <w:pgSz w:w="11900" w:h="16840"/>
          <w:pgMar w:header="698" w:footer="672" w:top="1320" w:bottom="860" w:left="580" w:right="300"/>
        </w:sectPr>
      </w:pPr>
    </w:p>
    <w:p>
      <w:pPr>
        <w:pStyle w:val="BodyText"/>
        <w:spacing w:before="1"/>
        <w:rPr>
          <w:sz w:val="23"/>
        </w:rPr>
      </w:pPr>
    </w:p>
    <w:p>
      <w:pPr>
        <w:pStyle w:val="BodyText"/>
        <w:spacing w:before="90"/>
        <w:ind w:left="840"/>
      </w:pPr>
      <w:r>
        <w:rPr/>
        <w:t>Dies geschieht beispielsweise</w:t>
      </w:r>
    </w:p>
    <w:p>
      <w:pPr>
        <w:pStyle w:val="ListParagraph"/>
        <w:numPr>
          <w:ilvl w:val="0"/>
          <w:numId w:val="8"/>
        </w:numPr>
        <w:tabs>
          <w:tab w:pos="1920" w:val="left" w:leader="none"/>
        </w:tabs>
        <w:spacing w:line="240" w:lineRule="auto" w:before="5" w:after="0"/>
        <w:ind w:left="1920" w:right="1918" w:hanging="360"/>
        <w:jc w:val="left"/>
        <w:rPr>
          <w:sz w:val="24"/>
        </w:rPr>
      </w:pPr>
      <w:r>
        <w:rPr>
          <w:sz w:val="24"/>
        </w:rPr>
        <w:t>bei </w:t>
      </w:r>
      <w:r>
        <w:rPr>
          <w:spacing w:val="-4"/>
          <w:sz w:val="24"/>
        </w:rPr>
        <w:t>Verwendung </w:t>
      </w:r>
      <w:r>
        <w:rPr>
          <w:sz w:val="24"/>
        </w:rPr>
        <w:t>von Zwischen- und </w:t>
      </w:r>
      <w:r>
        <w:rPr>
          <w:spacing w:val="-3"/>
          <w:sz w:val="24"/>
        </w:rPr>
        <w:t>Verteilersteckern, </w:t>
      </w:r>
      <w:r>
        <w:rPr>
          <w:sz w:val="24"/>
        </w:rPr>
        <w:t>die den Schutzleiter unterbrechen</w:t>
      </w:r>
    </w:p>
    <w:p>
      <w:pPr>
        <w:pStyle w:val="ListParagraph"/>
        <w:numPr>
          <w:ilvl w:val="0"/>
          <w:numId w:val="8"/>
        </w:numPr>
        <w:tabs>
          <w:tab w:pos="1920" w:val="left" w:leader="none"/>
        </w:tabs>
        <w:spacing w:line="240" w:lineRule="auto" w:before="6" w:after="0"/>
        <w:ind w:left="1920" w:right="0" w:hanging="360"/>
        <w:jc w:val="left"/>
        <w:rPr>
          <w:sz w:val="24"/>
        </w:rPr>
      </w:pPr>
      <w:r>
        <w:rPr>
          <w:sz w:val="24"/>
        </w:rPr>
        <w:t>beim Anschluss von Schukosteckdosen ohne</w:t>
      </w:r>
      <w:r>
        <w:rPr>
          <w:spacing w:val="-17"/>
          <w:sz w:val="24"/>
        </w:rPr>
        <w:t> </w:t>
      </w:r>
      <w:r>
        <w:rPr>
          <w:sz w:val="24"/>
        </w:rPr>
        <w:t>Schutzleiter</w:t>
      </w:r>
    </w:p>
    <w:p>
      <w:pPr>
        <w:pStyle w:val="ListParagraph"/>
        <w:numPr>
          <w:ilvl w:val="0"/>
          <w:numId w:val="8"/>
        </w:numPr>
        <w:tabs>
          <w:tab w:pos="1920" w:val="left" w:leader="none"/>
        </w:tabs>
        <w:spacing w:line="240" w:lineRule="auto" w:before="4" w:after="0"/>
        <w:ind w:left="1920" w:right="0" w:hanging="360"/>
        <w:jc w:val="left"/>
        <w:rPr>
          <w:sz w:val="24"/>
        </w:rPr>
      </w:pPr>
      <w:r>
        <w:rPr>
          <w:sz w:val="24"/>
        </w:rPr>
        <w:t>beim Montieren von Schukosteckern an ungeschützte</w:t>
      </w:r>
      <w:r>
        <w:rPr>
          <w:spacing w:val="-4"/>
          <w:sz w:val="24"/>
        </w:rPr>
        <w:t> </w:t>
      </w:r>
      <w:r>
        <w:rPr>
          <w:sz w:val="24"/>
        </w:rPr>
        <w:t>Betriebsmittel</w:t>
      </w:r>
    </w:p>
    <w:p>
      <w:pPr>
        <w:pStyle w:val="ListParagraph"/>
        <w:numPr>
          <w:ilvl w:val="0"/>
          <w:numId w:val="8"/>
        </w:numPr>
        <w:tabs>
          <w:tab w:pos="1920" w:val="left" w:leader="none"/>
        </w:tabs>
        <w:spacing w:line="240" w:lineRule="auto" w:before="6" w:after="0"/>
        <w:ind w:left="1920" w:right="0" w:hanging="360"/>
        <w:jc w:val="left"/>
        <w:rPr>
          <w:sz w:val="24"/>
        </w:rPr>
      </w:pPr>
      <w:r>
        <w:rPr>
          <w:sz w:val="24"/>
        </w:rPr>
        <w:t>beim Überbrücken von</w:t>
      </w:r>
      <w:r>
        <w:rPr>
          <w:spacing w:val="-3"/>
          <w:sz w:val="24"/>
        </w:rPr>
        <w:t> </w:t>
      </w:r>
      <w:r>
        <w:rPr>
          <w:sz w:val="24"/>
        </w:rPr>
        <w:t>Schutzschaltern</w:t>
      </w:r>
    </w:p>
    <w:p>
      <w:pPr>
        <w:pStyle w:val="ListParagraph"/>
        <w:numPr>
          <w:ilvl w:val="0"/>
          <w:numId w:val="8"/>
        </w:numPr>
        <w:tabs>
          <w:tab w:pos="1920" w:val="left" w:leader="none"/>
        </w:tabs>
        <w:spacing w:line="240" w:lineRule="auto" w:before="4" w:after="0"/>
        <w:ind w:left="1920" w:right="0" w:hanging="360"/>
        <w:jc w:val="left"/>
        <w:rPr>
          <w:sz w:val="24"/>
        </w:rPr>
      </w:pPr>
      <w:r>
        <w:rPr>
          <w:sz w:val="24"/>
        </w:rPr>
        <w:t>beim Entfernen von</w:t>
      </w:r>
      <w:r>
        <w:rPr>
          <w:spacing w:val="-15"/>
          <w:sz w:val="24"/>
        </w:rPr>
        <w:t> </w:t>
      </w:r>
      <w:r>
        <w:rPr>
          <w:sz w:val="24"/>
        </w:rPr>
        <w:t>Abdeckungen.</w:t>
      </w:r>
    </w:p>
    <w:p>
      <w:pPr>
        <w:pStyle w:val="BodyText"/>
        <w:rPr>
          <w:sz w:val="30"/>
        </w:rPr>
      </w:pPr>
    </w:p>
    <w:p>
      <w:pPr>
        <w:pStyle w:val="Heading1"/>
        <w:tabs>
          <w:tab w:pos="3647" w:val="left" w:leader="none"/>
          <w:tab w:pos="9907" w:val="left" w:leader="none"/>
        </w:tabs>
        <w:spacing w:before="207"/>
        <w:rPr>
          <w:u w:val="none"/>
        </w:rPr>
      </w:pPr>
      <w:r>
        <w:rPr>
          <w:b w:val="0"/>
          <w:u w:val="single"/>
        </w:rPr>
        <w:t> </w:t>
        <w:tab/>
      </w:r>
      <w:r>
        <w:rPr>
          <w:u w:val="single"/>
        </w:rPr>
        <w:t>5. Die</w:t>
      </w:r>
      <w:r>
        <w:rPr>
          <w:spacing w:val="-14"/>
          <w:u w:val="single"/>
        </w:rPr>
        <w:t> </w:t>
      </w:r>
      <w:r>
        <w:rPr>
          <w:u w:val="single"/>
        </w:rPr>
        <w:t>Schutzerdung</w:t>
        <w:tab/>
      </w:r>
    </w:p>
    <w:p>
      <w:pPr>
        <w:pStyle w:val="BodyText"/>
        <w:spacing w:before="305"/>
        <w:ind w:left="840" w:right="2410"/>
      </w:pPr>
      <w:r>
        <w:rPr/>
        <w:t>Bei der Schutzerdung werden die Gehäuse der zu schützenden Geräte über einen Schutzerdungsleiter mit einem geeigneten Erder verbunden.</w:t>
      </w:r>
    </w:p>
    <w:p>
      <w:pPr>
        <w:pStyle w:val="BodyText"/>
      </w:pPr>
    </w:p>
    <w:p>
      <w:pPr>
        <w:pStyle w:val="BodyText"/>
        <w:ind w:left="840" w:right="1183"/>
      </w:pPr>
      <w:r>
        <w:rPr/>
        <w:t>Entsteht in einem schutzgeerdeten Betriebsmittel ein Körperschluss, so fließt ein großer Fehlerstrom (der Ausschaltstrom) über die Fehlerstelle, den Anlagenerder und die Erde zum Betriebserder des Netzes und die Überstromsicherung schaltet den fehlerhaften Stromkreis aus.</w:t>
      </w:r>
    </w:p>
    <w:p>
      <w:pPr>
        <w:pStyle w:val="BodyText"/>
      </w:pPr>
    </w:p>
    <w:p>
      <w:pPr>
        <w:pStyle w:val="BodyText"/>
        <w:ind w:left="840"/>
      </w:pPr>
      <w:r>
        <w:rPr/>
        <w:t>Die schutzgeerdeten Geräte sind so vor Fehlerspannungen geschützt.</w:t>
      </w:r>
    </w:p>
    <w:p>
      <w:pPr>
        <w:pStyle w:val="BodyText"/>
        <w:rPr>
          <w:sz w:val="20"/>
        </w:rPr>
      </w:pPr>
    </w:p>
    <w:p>
      <w:pPr>
        <w:pStyle w:val="BodyText"/>
        <w:spacing w:before="5"/>
        <w:rPr>
          <w:sz w:val="27"/>
        </w:rPr>
      </w:pPr>
      <w:r>
        <w:rPr/>
        <w:drawing>
          <wp:anchor distT="0" distB="0" distL="0" distR="0" allowOverlap="1" layoutInCell="1" locked="0" behindDoc="0" simplePos="0" relativeHeight="30">
            <wp:simplePos x="0" y="0"/>
            <wp:positionH relativeFrom="page">
              <wp:posOffset>600258</wp:posOffset>
            </wp:positionH>
            <wp:positionV relativeFrom="paragraph">
              <wp:posOffset>225182</wp:posOffset>
            </wp:positionV>
            <wp:extent cx="6566741" cy="3080575"/>
            <wp:effectExtent l="0" t="0" r="0" b="0"/>
            <wp:wrapTopAndBottom/>
            <wp:docPr id="47" name="image25.jpeg"/>
            <wp:cNvGraphicFramePr>
              <a:graphicFrameLocks noChangeAspect="1"/>
            </wp:cNvGraphicFramePr>
            <a:graphic>
              <a:graphicData uri="http://schemas.openxmlformats.org/drawingml/2006/picture">
                <pic:pic>
                  <pic:nvPicPr>
                    <pic:cNvPr id="48" name="image25.jpeg"/>
                    <pic:cNvPicPr/>
                  </pic:nvPicPr>
                  <pic:blipFill>
                    <a:blip r:embed="rId34" cstate="print"/>
                    <a:stretch>
                      <a:fillRect/>
                    </a:stretch>
                  </pic:blipFill>
                  <pic:spPr>
                    <a:xfrm>
                      <a:off x="0" y="0"/>
                      <a:ext cx="6566741" cy="3080575"/>
                    </a:xfrm>
                    <a:prstGeom prst="rect">
                      <a:avLst/>
                    </a:prstGeom>
                  </pic:spPr>
                </pic:pic>
              </a:graphicData>
            </a:graphic>
          </wp:anchor>
        </w:drawing>
      </w:r>
    </w:p>
    <w:p>
      <w:pPr>
        <w:pStyle w:val="BodyText"/>
        <w:spacing w:before="9"/>
        <w:rPr>
          <w:sz w:val="28"/>
        </w:rPr>
      </w:pPr>
    </w:p>
    <w:p>
      <w:pPr>
        <w:pStyle w:val="BodyText"/>
        <w:ind w:left="2456" w:hanging="1180"/>
      </w:pPr>
      <w:r>
        <w:rPr/>
        <w:t>Schutzerdung – Bei einem Körperschluss fließt ein Ausschaltstrom über die Erde, die Überstromsicherung schaltet den fehlerhaften Stromkreis ab.</w:t>
      </w:r>
    </w:p>
    <w:p>
      <w:pPr>
        <w:pStyle w:val="BodyText"/>
        <w:rPr>
          <w:sz w:val="26"/>
        </w:rPr>
      </w:pPr>
    </w:p>
    <w:p>
      <w:pPr>
        <w:pStyle w:val="BodyText"/>
        <w:rPr>
          <w:sz w:val="22"/>
        </w:rPr>
      </w:pPr>
    </w:p>
    <w:p>
      <w:pPr>
        <w:pStyle w:val="BodyText"/>
        <w:ind w:left="840" w:right="1190"/>
      </w:pPr>
      <w:r>
        <w:rPr/>
        <w:t>Der Ausschaltstrom I</w:t>
      </w:r>
      <w:r>
        <w:rPr>
          <w:vertAlign w:val="subscript"/>
        </w:rPr>
        <w:t>A</w:t>
      </w:r>
      <w:r>
        <w:rPr>
          <w:vertAlign w:val="baseline"/>
        </w:rPr>
        <w:t> einer Überstromsicherung ist jenes Vielfache ihres Nennstroms I</w:t>
      </w:r>
      <w:r>
        <w:rPr>
          <w:vertAlign w:val="subscript"/>
        </w:rPr>
        <w:t>N</w:t>
      </w:r>
      <w:r>
        <w:rPr>
          <w:vertAlign w:val="baseline"/>
        </w:rPr>
        <w:t>, bei dem sie so schnell abschaltet, dass keine Gefahr durch Fehlerspannung entsteht.</w:t>
      </w:r>
    </w:p>
    <w:p>
      <w:pPr>
        <w:spacing w:after="0"/>
        <w:sectPr>
          <w:pgSz w:w="11900" w:h="16840"/>
          <w:pgMar w:header="698" w:footer="672" w:top="1320" w:bottom="860" w:left="580" w:right="300"/>
        </w:sectPr>
      </w:pPr>
    </w:p>
    <w:p>
      <w:pPr>
        <w:pStyle w:val="BodyText"/>
        <w:spacing w:before="1"/>
        <w:rPr>
          <w:sz w:val="23"/>
        </w:rPr>
      </w:pPr>
    </w:p>
    <w:p>
      <w:pPr>
        <w:pStyle w:val="BodyText"/>
        <w:spacing w:before="90"/>
        <w:ind w:left="840"/>
      </w:pPr>
      <w:r>
        <w:rPr/>
        <w:t>Der Ausschaltstrom beträgt bei:</w:t>
      </w:r>
    </w:p>
    <w:p>
      <w:pPr>
        <w:pStyle w:val="ListParagraph"/>
        <w:numPr>
          <w:ilvl w:val="0"/>
          <w:numId w:val="9"/>
        </w:numPr>
        <w:tabs>
          <w:tab w:pos="1920" w:val="left" w:leader="none"/>
        </w:tabs>
        <w:spacing w:line="240" w:lineRule="auto" w:before="5" w:after="0"/>
        <w:ind w:left="2256" w:right="6718" w:hanging="696"/>
        <w:jc w:val="left"/>
        <w:rPr>
          <w:sz w:val="24"/>
        </w:rPr>
      </w:pPr>
      <w:r>
        <w:rPr>
          <w:sz w:val="24"/>
        </w:rPr>
        <w:t>Schmelzsicherungen gL: I</w:t>
      </w:r>
      <w:r>
        <w:rPr>
          <w:sz w:val="24"/>
          <w:vertAlign w:val="subscript"/>
        </w:rPr>
        <w:t>A</w:t>
      </w:r>
      <w:r>
        <w:rPr>
          <w:sz w:val="24"/>
          <w:vertAlign w:val="baseline"/>
        </w:rPr>
        <w:t>= 5 I</w:t>
      </w:r>
      <w:r>
        <w:rPr>
          <w:sz w:val="24"/>
          <w:vertAlign w:val="subscript"/>
        </w:rPr>
        <w:t>N</w:t>
      </w:r>
    </w:p>
    <w:p>
      <w:pPr>
        <w:pStyle w:val="ListParagraph"/>
        <w:numPr>
          <w:ilvl w:val="0"/>
          <w:numId w:val="9"/>
        </w:numPr>
        <w:tabs>
          <w:tab w:pos="1920" w:val="left" w:leader="none"/>
          <w:tab w:pos="3345" w:val="left" w:leader="none"/>
          <w:tab w:pos="3417" w:val="left" w:leader="none"/>
        </w:tabs>
        <w:spacing w:line="240" w:lineRule="auto" w:before="6" w:after="0"/>
        <w:ind w:left="2256" w:right="6686" w:hanging="696"/>
        <w:jc w:val="left"/>
        <w:rPr>
          <w:sz w:val="24"/>
        </w:rPr>
      </w:pPr>
      <w:r>
        <w:rPr>
          <w:spacing w:val="-1"/>
          <w:sz w:val="24"/>
        </w:rPr>
        <w:t>Leistungsschutzschaltern </w:t>
      </w:r>
      <w:r>
        <w:rPr>
          <w:spacing w:val="-7"/>
          <w:sz w:val="24"/>
        </w:rPr>
        <w:t>Typ</w:t>
      </w:r>
      <w:r>
        <w:rPr>
          <w:spacing w:val="2"/>
          <w:sz w:val="24"/>
        </w:rPr>
        <w:t> </w:t>
      </w:r>
      <w:r>
        <w:rPr>
          <w:sz w:val="24"/>
        </w:rPr>
        <w:t>B,</w:t>
      </w:r>
      <w:r>
        <w:rPr>
          <w:spacing w:val="-1"/>
          <w:sz w:val="24"/>
        </w:rPr>
        <w:t> </w:t>
      </w:r>
      <w:r>
        <w:rPr>
          <w:sz w:val="24"/>
        </w:rPr>
        <w:t>L:</w:t>
        <w:tab/>
        <w:tab/>
        <w:t>I</w:t>
      </w:r>
      <w:r>
        <w:rPr>
          <w:sz w:val="24"/>
          <w:vertAlign w:val="subscript"/>
        </w:rPr>
        <w:t>A</w:t>
      </w:r>
      <w:r>
        <w:rPr>
          <w:sz w:val="24"/>
          <w:vertAlign w:val="baseline"/>
        </w:rPr>
        <w:t>= 5 I</w:t>
      </w:r>
      <w:r>
        <w:rPr>
          <w:sz w:val="24"/>
          <w:vertAlign w:val="subscript"/>
        </w:rPr>
        <w:t>N</w:t>
      </w:r>
      <w:r>
        <w:rPr>
          <w:sz w:val="24"/>
          <w:vertAlign w:val="baseline"/>
        </w:rPr>
        <w:t> </w:t>
      </w:r>
      <w:r>
        <w:rPr>
          <w:spacing w:val="-7"/>
          <w:sz w:val="24"/>
          <w:vertAlign w:val="baseline"/>
        </w:rPr>
        <w:t>Typ </w:t>
      </w:r>
      <w:r>
        <w:rPr>
          <w:sz w:val="24"/>
          <w:vertAlign w:val="baseline"/>
        </w:rPr>
        <w:t>C, U: I</w:t>
      </w:r>
      <w:r>
        <w:rPr>
          <w:sz w:val="24"/>
          <w:vertAlign w:val="subscript"/>
        </w:rPr>
        <w:t>A</w:t>
      </w:r>
      <w:r>
        <w:rPr>
          <w:sz w:val="24"/>
          <w:vertAlign w:val="baseline"/>
        </w:rPr>
        <w:t>= 10 I</w:t>
      </w:r>
      <w:r>
        <w:rPr>
          <w:sz w:val="24"/>
          <w:vertAlign w:val="subscript"/>
        </w:rPr>
        <w:t>N</w:t>
      </w:r>
      <w:r>
        <w:rPr>
          <w:sz w:val="24"/>
          <w:vertAlign w:val="baseline"/>
        </w:rPr>
        <w:t> </w:t>
      </w:r>
      <w:r>
        <w:rPr>
          <w:spacing w:val="-7"/>
          <w:sz w:val="24"/>
          <w:vertAlign w:val="baseline"/>
        </w:rPr>
        <w:t>Typ</w:t>
      </w:r>
      <w:r>
        <w:rPr>
          <w:spacing w:val="2"/>
          <w:sz w:val="24"/>
          <w:vertAlign w:val="baseline"/>
        </w:rPr>
        <w:t> </w:t>
      </w:r>
      <w:r>
        <w:rPr>
          <w:sz w:val="24"/>
          <w:vertAlign w:val="baseline"/>
        </w:rPr>
        <w:t>D:</w:t>
        <w:tab/>
        <w:t>I</w:t>
      </w:r>
      <w:r>
        <w:rPr>
          <w:sz w:val="24"/>
          <w:vertAlign w:val="subscript"/>
        </w:rPr>
        <w:t>A</w:t>
      </w:r>
      <w:r>
        <w:rPr>
          <w:sz w:val="24"/>
          <w:vertAlign w:val="baseline"/>
        </w:rPr>
        <w:t>= 15</w:t>
      </w:r>
      <w:r>
        <w:rPr>
          <w:spacing w:val="11"/>
          <w:sz w:val="24"/>
          <w:vertAlign w:val="baseline"/>
        </w:rPr>
        <w:t> </w:t>
      </w:r>
      <w:r>
        <w:rPr>
          <w:sz w:val="24"/>
          <w:vertAlign w:val="baseline"/>
        </w:rPr>
        <w:t>I</w:t>
      </w:r>
      <w:r>
        <w:rPr>
          <w:sz w:val="24"/>
          <w:vertAlign w:val="subscript"/>
        </w:rPr>
        <w:t>N</w:t>
      </w:r>
    </w:p>
    <w:p>
      <w:pPr>
        <w:pStyle w:val="BodyText"/>
        <w:rPr>
          <w:sz w:val="26"/>
        </w:rPr>
      </w:pPr>
    </w:p>
    <w:p>
      <w:pPr>
        <w:pStyle w:val="BodyText"/>
        <w:spacing w:before="10"/>
        <w:rPr>
          <w:sz w:val="21"/>
        </w:rPr>
      </w:pPr>
    </w:p>
    <w:p>
      <w:pPr>
        <w:pStyle w:val="BodyText"/>
        <w:spacing w:before="1"/>
        <w:ind w:left="840" w:right="1183"/>
      </w:pPr>
      <w:r>
        <w:rPr/>
        <w:t>Für den sicheren Schutz vor Berührungsspannung muss der Erdungswiderstand des Anlagenerders so klein sein, dass beim Ausschaltstrom der vorgeschaltenen Überstromsicherung der Spannungsabfall am Erder nicht größer ist als 65V. Dieser Spannungsabfall kann vom Mensch im ungünstigsten Fall überbrückt werden.</w:t>
      </w:r>
    </w:p>
    <w:p>
      <w:pPr>
        <w:pStyle w:val="BodyText"/>
        <w:rPr>
          <w:sz w:val="26"/>
        </w:rPr>
      </w:pPr>
    </w:p>
    <w:p>
      <w:pPr>
        <w:pStyle w:val="BodyText"/>
        <w:rPr>
          <w:sz w:val="22"/>
        </w:rPr>
      </w:pPr>
    </w:p>
    <w:p>
      <w:pPr>
        <w:pStyle w:val="BodyText"/>
        <w:ind w:left="840"/>
      </w:pPr>
      <w:r>
        <w:rPr/>
        <w:pict>
          <v:line style="position:absolute;mso-position-horizontal-relative:page;mso-position-vertical-relative:paragraph;z-index:15745536" from="295.399994pt,11.703113pt" to="324.799994pt,11.703113pt" stroked="true" strokeweight=".5pt" strokecolor="#000000">
            <v:stroke dashstyle="solid"/>
            <w10:wrap type="none"/>
          </v:line>
        </w:pict>
      </w:r>
      <w:r>
        <w:rPr/>
        <w:pict>
          <v:group style="position:absolute;margin-left:256.399994pt;margin-top:-9.396887pt;width:82.5pt;height:46.7pt;mso-position-horizontal-relative:page;mso-position-vertical-relative:paragraph;z-index:15748608" coordorigin="5128,-188" coordsize="1650,934">
            <v:shape style="position:absolute;left:5127;top:-188;width:1651;height:934" coordorigin="5128,-188" coordsize="1651,934" path="m6778,-188l6760,-188,6760,-170,6760,728,5146,728,5146,-170,6760,-170,6760,-188,5146,-188,5128,-188,5128,-170,5128,728,5128,746,5146,746,6760,746,6778,746,6778,728,6778,-170,6778,-188xe" filled="true" fillcolor="#ff0000" stroked="false">
              <v:path arrowok="t"/>
              <v:fill type="solid"/>
            </v:shape>
            <v:shape style="position:absolute;left:5406;top:80;width:167;height:266" type="#_x0000_t202" filled="false" stroked="false">
              <v:textbox inset="0,0,0,0">
                <w:txbxContent>
                  <w:p>
                    <w:pPr>
                      <w:spacing w:line="266" w:lineRule="exact" w:before="0"/>
                      <w:ind w:left="0" w:right="0" w:firstLine="0"/>
                      <w:jc w:val="left"/>
                      <w:rPr>
                        <w:i/>
                        <w:sz w:val="24"/>
                      </w:rPr>
                    </w:pPr>
                    <w:r>
                      <w:rPr>
                        <w:i/>
                        <w:sz w:val="24"/>
                      </w:rPr>
                      <w:t>R</w:t>
                    </w:r>
                  </w:p>
                </w:txbxContent>
              </v:textbox>
              <w10:wrap type="none"/>
            </v:shape>
            <v:shape style="position:absolute;left:5558;top:229;width:106;height:156" type="#_x0000_t202" filled="false" stroked="false">
              <v:textbox inset="0,0,0,0">
                <w:txbxContent>
                  <w:p>
                    <w:pPr>
                      <w:spacing w:line="155" w:lineRule="exact" w:before="0"/>
                      <w:ind w:left="0" w:right="0" w:firstLine="0"/>
                      <w:jc w:val="left"/>
                      <w:rPr>
                        <w:i/>
                        <w:sz w:val="14"/>
                      </w:rPr>
                    </w:pPr>
                    <w:r>
                      <w:rPr>
                        <w:i/>
                        <w:sz w:val="14"/>
                      </w:rPr>
                      <w:t>A</w:t>
                    </w:r>
                  </w:p>
                </w:txbxContent>
              </v:textbox>
              <w10:wrap type="none"/>
            </v:shape>
            <v:shape style="position:absolute;left:5718;top:-72;width:788;height:419" type="#_x0000_t202" filled="false" stroked="false">
              <v:textbox inset="0,0,0,0">
                <w:txbxContent>
                  <w:p>
                    <w:pPr>
                      <w:spacing w:line="211" w:lineRule="auto" w:before="0"/>
                      <w:ind w:left="0" w:right="0" w:firstLine="0"/>
                      <w:jc w:val="left"/>
                      <w:rPr>
                        <w:sz w:val="24"/>
                      </w:rPr>
                    </w:pPr>
                    <w:r>
                      <w:rPr>
                        <w:rFonts w:ascii="Symbol" w:hAnsi="Symbol"/>
                        <w:position w:val="-14"/>
                        <w:sz w:val="24"/>
                      </w:rPr>
                      <w:t></w:t>
                    </w:r>
                    <w:r>
                      <w:rPr>
                        <w:position w:val="-14"/>
                        <w:sz w:val="24"/>
                      </w:rPr>
                      <w:t> </w:t>
                    </w:r>
                    <w:r>
                      <w:rPr>
                        <w:spacing w:val="-5"/>
                        <w:sz w:val="24"/>
                      </w:rPr>
                      <w:t>65(</w:t>
                    </w:r>
                    <w:r>
                      <w:rPr>
                        <w:i/>
                        <w:spacing w:val="-5"/>
                        <w:sz w:val="24"/>
                      </w:rPr>
                      <w:t>V </w:t>
                    </w:r>
                    <w:r>
                      <w:rPr>
                        <w:sz w:val="24"/>
                      </w:rPr>
                      <w:t>)</w:t>
                    </w:r>
                  </w:p>
                </w:txbxContent>
              </v:textbox>
              <w10:wrap type="none"/>
            </v:shape>
            <v:shape style="position:absolute;left:5940;top:268;width:556;height:266" type="#_x0000_t202" filled="false" stroked="false">
              <v:textbox inset="0,0,0,0">
                <w:txbxContent>
                  <w:p>
                    <w:pPr>
                      <w:spacing w:line="266" w:lineRule="exact" w:before="0"/>
                      <w:ind w:left="0" w:right="0" w:firstLine="0"/>
                      <w:jc w:val="left"/>
                      <w:rPr>
                        <w:sz w:val="24"/>
                      </w:rPr>
                    </w:pPr>
                    <w:r>
                      <w:rPr>
                        <w:i/>
                        <w:sz w:val="24"/>
                      </w:rPr>
                      <w:t>I </w:t>
                    </w:r>
                    <w:r>
                      <w:rPr>
                        <w:sz w:val="24"/>
                      </w:rPr>
                      <w:t>( </w:t>
                    </w:r>
                    <w:r>
                      <w:rPr>
                        <w:i/>
                        <w:sz w:val="24"/>
                      </w:rPr>
                      <w:t>A</w:t>
                    </w:r>
                    <w:r>
                      <w:rPr>
                        <w:sz w:val="24"/>
                      </w:rPr>
                      <w:t>)</w:t>
                    </w:r>
                  </w:p>
                </w:txbxContent>
              </v:textbox>
              <w10:wrap type="none"/>
            </v:shape>
            <v:shape style="position:absolute;left:6070;top:417;width:106;height:156" type="#_x0000_t202" filled="false" stroked="false">
              <v:textbox inset="0,0,0,0">
                <w:txbxContent>
                  <w:p>
                    <w:pPr>
                      <w:spacing w:line="155" w:lineRule="exact" w:before="0"/>
                      <w:ind w:left="0" w:right="0" w:firstLine="0"/>
                      <w:jc w:val="left"/>
                      <w:rPr>
                        <w:i/>
                        <w:sz w:val="14"/>
                      </w:rPr>
                    </w:pPr>
                    <w:r>
                      <w:rPr>
                        <w:i/>
                        <w:sz w:val="14"/>
                      </w:rPr>
                      <w:t>A</w:t>
                    </w:r>
                  </w:p>
                </w:txbxContent>
              </v:textbox>
              <w10:wrap type="none"/>
            </v:shape>
            <w10:wrap type="none"/>
          </v:group>
        </w:pict>
      </w:r>
      <w:r>
        <w:rPr/>
        <w:t>Daraus ergibt sich:</w:t>
      </w:r>
    </w:p>
    <w:p>
      <w:pPr>
        <w:pStyle w:val="BodyText"/>
        <w:rPr>
          <w:sz w:val="26"/>
        </w:rPr>
      </w:pPr>
    </w:p>
    <w:p>
      <w:pPr>
        <w:pStyle w:val="BodyText"/>
        <w:rPr>
          <w:sz w:val="31"/>
        </w:rPr>
      </w:pPr>
    </w:p>
    <w:p>
      <w:pPr>
        <w:pStyle w:val="BodyText"/>
        <w:ind w:left="2790" w:right="3058" w:firstLine="3"/>
        <w:jc w:val="center"/>
      </w:pPr>
      <w:r>
        <w:rPr/>
        <w:t>R</w:t>
      </w:r>
      <w:r>
        <w:rPr>
          <w:vertAlign w:val="subscript"/>
        </w:rPr>
        <w:t>A</w:t>
      </w:r>
      <w:r>
        <w:rPr>
          <w:vertAlign w:val="baseline"/>
        </w:rPr>
        <w:t> … Erdungswiderstand des Anlagenerders in</w:t>
      </w:r>
      <w:r>
        <w:rPr>
          <w:spacing w:val="-41"/>
          <w:vertAlign w:val="baseline"/>
        </w:rPr>
        <w:t> </w:t>
      </w:r>
      <w:r>
        <w:rPr>
          <w:vertAlign w:val="baseline"/>
        </w:rPr>
        <w:t>Ω    I</w:t>
      </w:r>
      <w:r>
        <w:rPr>
          <w:vertAlign w:val="subscript"/>
        </w:rPr>
        <w:t>A</w:t>
      </w:r>
      <w:r>
        <w:rPr>
          <w:spacing w:val="-35"/>
          <w:vertAlign w:val="baseline"/>
        </w:rPr>
        <w:t> </w:t>
      </w:r>
      <w:r>
        <w:rPr>
          <w:vertAlign w:val="baseline"/>
        </w:rPr>
        <w:t>…</w:t>
      </w:r>
      <w:r>
        <w:rPr>
          <w:spacing w:val="-14"/>
          <w:vertAlign w:val="baseline"/>
        </w:rPr>
        <w:t> </w:t>
      </w:r>
      <w:r>
        <w:rPr>
          <w:vertAlign w:val="baseline"/>
        </w:rPr>
        <w:t>Ausschaltstrom</w:t>
      </w:r>
      <w:r>
        <w:rPr>
          <w:spacing w:val="-3"/>
          <w:vertAlign w:val="baseline"/>
        </w:rPr>
        <w:t> </w:t>
      </w:r>
      <w:r>
        <w:rPr>
          <w:vertAlign w:val="baseline"/>
        </w:rPr>
        <w:t>des</w:t>
      </w:r>
      <w:r>
        <w:rPr>
          <w:spacing w:val="-2"/>
          <w:vertAlign w:val="baseline"/>
        </w:rPr>
        <w:t> </w:t>
      </w:r>
      <w:r>
        <w:rPr>
          <w:vertAlign w:val="baseline"/>
        </w:rPr>
        <w:t>Überstromschutzorgans</w:t>
      </w:r>
      <w:r>
        <w:rPr>
          <w:spacing w:val="-1"/>
          <w:vertAlign w:val="baseline"/>
        </w:rPr>
        <w:t> </w:t>
      </w:r>
      <w:r>
        <w:rPr>
          <w:vertAlign w:val="baseline"/>
        </w:rPr>
        <w:t>in</w:t>
      </w:r>
      <w:r>
        <w:rPr>
          <w:spacing w:val="-16"/>
          <w:vertAlign w:val="baseline"/>
        </w:rPr>
        <w:t> </w:t>
      </w:r>
      <w:r>
        <w:rPr>
          <w:spacing w:val="-22"/>
          <w:vertAlign w:val="baseline"/>
        </w:rPr>
        <w:t>A</w:t>
      </w:r>
    </w:p>
    <w:p>
      <w:pPr>
        <w:pStyle w:val="BodyText"/>
        <w:rPr>
          <w:sz w:val="26"/>
        </w:rPr>
      </w:pPr>
    </w:p>
    <w:p>
      <w:pPr>
        <w:pStyle w:val="BodyText"/>
        <w:rPr>
          <w:sz w:val="22"/>
        </w:rPr>
      </w:pPr>
    </w:p>
    <w:p>
      <w:pPr>
        <w:pStyle w:val="BodyText"/>
        <w:ind w:left="840"/>
      </w:pPr>
      <w:r>
        <w:rPr/>
        <w:t>Bei einer Überstromsicherung mit 10A-Nennstrom (Schmelzsicherung oder LSS Typ L oder</w:t>
      </w:r>
    </w:p>
    <w:p>
      <w:pPr>
        <w:pStyle w:val="BodyText"/>
        <w:ind w:left="840" w:right="1183"/>
      </w:pPr>
      <w:r>
        <w:rPr/>
        <w:t>B) ist der Ausschaltstrom 50A, der höchstzulässige Widerstand des Anlagenerders 1,3Ω. Ein sehr niedriger Wert, der nur bei sehr guten Erdverhältnissen und mit aufwendigen Erdern erreicht werden kann.</w:t>
      </w:r>
    </w:p>
    <w:p>
      <w:pPr>
        <w:pStyle w:val="BodyText"/>
      </w:pPr>
    </w:p>
    <w:p>
      <w:pPr>
        <w:pStyle w:val="BodyText"/>
        <w:spacing w:before="1"/>
        <w:ind w:left="840" w:right="2861"/>
      </w:pPr>
      <w:r>
        <w:rPr/>
        <w:t>Für Stromkreise, die mit höheren Nennströmen abgesichert sind, müsste der Erdungswiderstand noch kleiner sein.</w:t>
      </w:r>
    </w:p>
    <w:p>
      <w:pPr>
        <w:pStyle w:val="BodyText"/>
        <w:spacing w:before="7"/>
        <w:rPr>
          <w:sz w:val="29"/>
        </w:rPr>
      </w:pPr>
      <w:r>
        <w:rPr/>
        <w:pict>
          <v:shape style="position:absolute;margin-left:70.550003pt;margin-top:19.449169pt;width:450.6pt;height:27.6pt;mso-position-horizontal-relative:page;mso-position-vertical-relative:paragraph;z-index:-15712768;mso-wrap-distance-left:0;mso-wrap-distance-right:0" type="#_x0000_t202" filled="false" stroked="true" strokeweight=".9pt" strokecolor="#ff0000">
            <v:textbox inset="0,0,0,0">
              <w:txbxContent>
                <w:p>
                  <w:pPr>
                    <w:pStyle w:val="BodyText"/>
                    <w:spacing w:before="84"/>
                    <w:ind w:left="702"/>
                    <w:rPr>
                      <w:rFonts w:ascii="Verdana" w:hAnsi="Verdana"/>
                    </w:rPr>
                  </w:pPr>
                  <w:r>
                    <w:rPr>
                      <w:rFonts w:ascii="Verdana" w:hAnsi="Verdana"/>
                    </w:rPr>
                    <w:t>Daher kommt die Schutzerdung für Neuanlagen nicht in Frage.</w:t>
                  </w:r>
                </w:p>
              </w:txbxContent>
            </v:textbox>
            <v:stroke dashstyle="solid"/>
            <w10:wrap type="topAndBottom"/>
          </v:shape>
        </w:pict>
      </w:r>
    </w:p>
    <w:p>
      <w:pPr>
        <w:pStyle w:val="BodyText"/>
        <w:spacing w:before="125"/>
        <w:ind w:left="840" w:right="1276"/>
      </w:pPr>
      <w:r>
        <w:rPr/>
        <w:t>Ausnahmsweise kann sie angewendet werden, bei geringfügigen Erweiterungen bestehender Anlagen, wenn der Erdungswiderstand ausreichend klein ist.</w:t>
      </w:r>
    </w:p>
    <w:p>
      <w:pPr>
        <w:pStyle w:val="BodyText"/>
      </w:pPr>
    </w:p>
    <w:p>
      <w:pPr>
        <w:pStyle w:val="BodyText"/>
        <w:ind w:left="840" w:right="3414"/>
      </w:pPr>
      <w:r>
        <w:rPr/>
        <w:t>Aus dem Funktionsprinzip der Schutzerdung leiten sich zwei wichtige Fehlerschutzmaßnahmen ab:</w:t>
      </w:r>
    </w:p>
    <w:p>
      <w:pPr>
        <w:pStyle w:val="ListParagraph"/>
        <w:numPr>
          <w:ilvl w:val="0"/>
          <w:numId w:val="10"/>
        </w:numPr>
        <w:tabs>
          <w:tab w:pos="1920" w:val="left" w:leader="none"/>
        </w:tabs>
        <w:spacing w:line="240" w:lineRule="auto" w:before="5" w:after="0"/>
        <w:ind w:left="1920" w:right="1227" w:hanging="360"/>
        <w:jc w:val="left"/>
        <w:rPr>
          <w:sz w:val="24"/>
        </w:rPr>
      </w:pPr>
      <w:r>
        <w:rPr>
          <w:b/>
          <w:sz w:val="24"/>
        </w:rPr>
        <w:t>Die</w:t>
      </w:r>
      <w:r>
        <w:rPr>
          <w:b/>
          <w:spacing w:val="-5"/>
          <w:sz w:val="24"/>
        </w:rPr>
        <w:t> </w:t>
      </w:r>
      <w:r>
        <w:rPr>
          <w:b/>
          <w:sz w:val="24"/>
        </w:rPr>
        <w:t>Nullung:</w:t>
      </w:r>
      <w:r>
        <w:rPr>
          <w:b/>
          <w:spacing w:val="-4"/>
          <w:sz w:val="24"/>
        </w:rPr>
        <w:t> </w:t>
      </w:r>
      <w:r>
        <w:rPr>
          <w:sz w:val="24"/>
        </w:rPr>
        <w:t>Hier</w:t>
      </w:r>
      <w:r>
        <w:rPr>
          <w:spacing w:val="-4"/>
          <w:sz w:val="24"/>
        </w:rPr>
        <w:t> </w:t>
      </w:r>
      <w:r>
        <w:rPr>
          <w:sz w:val="24"/>
        </w:rPr>
        <w:t>fließt</w:t>
      </w:r>
      <w:r>
        <w:rPr>
          <w:spacing w:val="-5"/>
          <w:sz w:val="24"/>
        </w:rPr>
        <w:t> </w:t>
      </w:r>
      <w:r>
        <w:rPr>
          <w:sz w:val="24"/>
        </w:rPr>
        <w:t>der</w:t>
      </w:r>
      <w:r>
        <w:rPr>
          <w:spacing w:val="-16"/>
          <w:sz w:val="24"/>
        </w:rPr>
        <w:t> </w:t>
      </w:r>
      <w:r>
        <w:rPr>
          <w:sz w:val="24"/>
        </w:rPr>
        <w:t>Ausschaltstrom</w:t>
      </w:r>
      <w:r>
        <w:rPr>
          <w:spacing w:val="-4"/>
          <w:sz w:val="24"/>
        </w:rPr>
        <w:t> </w:t>
      </w:r>
      <w:r>
        <w:rPr>
          <w:sz w:val="24"/>
        </w:rPr>
        <w:t>nicht</w:t>
      </w:r>
      <w:r>
        <w:rPr>
          <w:spacing w:val="-5"/>
          <w:sz w:val="24"/>
        </w:rPr>
        <w:t> </w:t>
      </w:r>
      <w:r>
        <w:rPr>
          <w:sz w:val="24"/>
        </w:rPr>
        <w:t>mehr</w:t>
      </w:r>
      <w:r>
        <w:rPr>
          <w:spacing w:val="-3"/>
          <w:sz w:val="24"/>
        </w:rPr>
        <w:t> </w:t>
      </w:r>
      <w:r>
        <w:rPr>
          <w:sz w:val="24"/>
        </w:rPr>
        <w:t>über</w:t>
      </w:r>
      <w:r>
        <w:rPr>
          <w:spacing w:val="-3"/>
          <w:sz w:val="24"/>
        </w:rPr>
        <w:t> </w:t>
      </w:r>
      <w:r>
        <w:rPr>
          <w:sz w:val="24"/>
        </w:rPr>
        <w:t>die</w:t>
      </w:r>
      <w:r>
        <w:rPr>
          <w:spacing w:val="-4"/>
          <w:sz w:val="24"/>
        </w:rPr>
        <w:t> </w:t>
      </w:r>
      <w:r>
        <w:rPr>
          <w:sz w:val="24"/>
        </w:rPr>
        <w:t>schlecht</w:t>
      </w:r>
      <w:r>
        <w:rPr>
          <w:spacing w:val="-5"/>
          <w:sz w:val="24"/>
        </w:rPr>
        <w:t> </w:t>
      </w:r>
      <w:r>
        <w:rPr>
          <w:sz w:val="24"/>
        </w:rPr>
        <w:t>leitende Erde, sondern über einen metallenen </w:t>
      </w:r>
      <w:r>
        <w:rPr>
          <w:spacing w:val="-3"/>
          <w:sz w:val="24"/>
        </w:rPr>
        <w:t>Leiter, </w:t>
      </w:r>
      <w:r>
        <w:rPr>
          <w:sz w:val="24"/>
        </w:rPr>
        <w:t>den</w:t>
      </w:r>
      <w:r>
        <w:rPr>
          <w:spacing w:val="-1"/>
          <w:sz w:val="24"/>
        </w:rPr>
        <w:t> </w:t>
      </w:r>
      <w:r>
        <w:rPr>
          <w:sz w:val="24"/>
        </w:rPr>
        <w:t>PEN-Leiter.</w:t>
      </w:r>
    </w:p>
    <w:p>
      <w:pPr>
        <w:pStyle w:val="ListParagraph"/>
        <w:numPr>
          <w:ilvl w:val="0"/>
          <w:numId w:val="10"/>
        </w:numPr>
        <w:tabs>
          <w:tab w:pos="1920" w:val="left" w:leader="none"/>
        </w:tabs>
        <w:spacing w:line="240" w:lineRule="auto" w:before="6" w:after="0"/>
        <w:ind w:left="1920" w:right="1246" w:hanging="360"/>
        <w:jc w:val="left"/>
        <w:rPr>
          <w:sz w:val="24"/>
        </w:rPr>
      </w:pPr>
      <w:r>
        <w:rPr>
          <w:b/>
          <w:sz w:val="24"/>
        </w:rPr>
        <w:t>Die Fehlerstrom-Schutzschaltung: </w:t>
      </w:r>
      <w:r>
        <w:rPr>
          <w:sz w:val="24"/>
        </w:rPr>
        <w:t>Hier schaltet der</w:t>
      </w:r>
      <w:r>
        <w:rPr>
          <w:spacing w:val="-42"/>
          <w:sz w:val="24"/>
        </w:rPr>
        <w:t> </w:t>
      </w:r>
      <w:r>
        <w:rPr>
          <w:sz w:val="24"/>
        </w:rPr>
        <w:t>Fehlerstrom-Schutzschalter schon bei einem sehr kleinen Fehlerstrom über den Anlagenerder</w:t>
      </w:r>
      <w:r>
        <w:rPr>
          <w:spacing w:val="-29"/>
          <w:sz w:val="24"/>
        </w:rPr>
        <w:t> </w:t>
      </w:r>
      <w:r>
        <w:rPr>
          <w:sz w:val="24"/>
        </w:rPr>
        <w:t>ab.</w:t>
      </w:r>
    </w:p>
    <w:p>
      <w:pPr>
        <w:pStyle w:val="BodyText"/>
        <w:spacing w:before="10"/>
        <w:rPr>
          <w:sz w:val="23"/>
        </w:rPr>
      </w:pPr>
    </w:p>
    <w:p>
      <w:pPr>
        <w:pStyle w:val="BodyText"/>
        <w:spacing w:after="23"/>
        <w:ind w:left="1564" w:right="1831"/>
        <w:jc w:val="center"/>
      </w:pPr>
      <w:r>
        <w:rPr/>
        <w:t>Näheres zu den zwei erwähnten Punkten wird in den nächsten Kapiteln erklärt.</w:t>
      </w:r>
    </w:p>
    <w:p>
      <w:pPr>
        <w:pStyle w:val="BodyText"/>
        <w:spacing w:line="20" w:lineRule="exact"/>
        <w:ind w:left="838"/>
        <w:rPr>
          <w:sz w:val="2"/>
        </w:rPr>
      </w:pPr>
      <w:r>
        <w:rPr>
          <w:sz w:val="2"/>
        </w:rPr>
        <w:pict>
          <v:group style="width:453.5pt;height:.4pt;mso-position-horizontal-relative:char;mso-position-vertical-relative:line" coordorigin="0,0" coordsize="9070,8">
            <v:rect style="position:absolute;left:0;top:0;width:9070;height:8" filled="true" fillcolor="#000000" stroked="false">
              <v:fill type="solid"/>
            </v:rect>
          </v:group>
        </w:pict>
      </w:r>
      <w:r>
        <w:rPr>
          <w:sz w:val="2"/>
        </w:rPr>
      </w:r>
    </w:p>
    <w:p>
      <w:pPr>
        <w:spacing w:after="0" w:line="20" w:lineRule="exact"/>
        <w:rPr>
          <w:sz w:val="2"/>
        </w:rPr>
        <w:sectPr>
          <w:pgSz w:w="11900" w:h="16840"/>
          <w:pgMar w:header="698" w:footer="672" w:top="1320" w:bottom="860" w:left="580" w:right="300"/>
        </w:sectPr>
      </w:pPr>
    </w:p>
    <w:p>
      <w:pPr>
        <w:pStyle w:val="Heading1"/>
        <w:tabs>
          <w:tab w:pos="4147" w:val="left" w:leader="none"/>
          <w:tab w:pos="9907" w:val="left" w:leader="none"/>
        </w:tabs>
        <w:rPr>
          <w:u w:val="none"/>
        </w:rPr>
      </w:pPr>
      <w:r>
        <w:rPr>
          <w:b w:val="0"/>
          <w:u w:val="single"/>
        </w:rPr>
        <w:t> </w:t>
        <w:tab/>
      </w:r>
      <w:r>
        <w:rPr>
          <w:u w:val="single"/>
        </w:rPr>
        <w:t>6. Die</w:t>
      </w:r>
      <w:r>
        <w:rPr>
          <w:spacing w:val="-10"/>
          <w:u w:val="single"/>
        </w:rPr>
        <w:t> </w:t>
      </w:r>
      <w:r>
        <w:rPr>
          <w:u w:val="single"/>
        </w:rPr>
        <w:t>Nullung</w:t>
        <w:tab/>
      </w:r>
    </w:p>
    <w:p>
      <w:pPr>
        <w:pStyle w:val="BodyText"/>
        <w:spacing w:before="306"/>
        <w:ind w:left="840" w:right="1243"/>
      </w:pPr>
      <w:r>
        <w:rPr/>
        <w:t>Bei der Nullung werden die Gehäuse der zu schützenden Betriebsmittel entweder direkt oder über den Schutzerdungsleiter (PE-Leiter) mit den PEN-Leiter verbunden.</w:t>
      </w:r>
    </w:p>
    <w:p>
      <w:pPr>
        <w:pStyle w:val="BodyText"/>
        <w:spacing w:before="11"/>
        <w:rPr>
          <w:sz w:val="23"/>
        </w:rPr>
      </w:pPr>
    </w:p>
    <w:p>
      <w:pPr>
        <w:pStyle w:val="BodyText"/>
        <w:ind w:left="840" w:right="1288"/>
      </w:pPr>
      <w:r>
        <w:rPr/>
        <w:t>Entsteht in einem genullten Betriebsmittel ein Körperschluss, so fließt ein großer Strom (der Ausschaltstrom) und die vorgeschaltete Überstromsicherung schaltet den fehlerhaften Stromkreis aus.</w:t>
      </w:r>
    </w:p>
    <w:p>
      <w:pPr>
        <w:pStyle w:val="BodyText"/>
      </w:pPr>
    </w:p>
    <w:p>
      <w:pPr>
        <w:pStyle w:val="BodyText"/>
        <w:ind w:left="840"/>
      </w:pPr>
      <w:r>
        <w:rPr/>
        <w:t>Das genullte Gerät ist vor Fehlerspannung geschützt.</w:t>
      </w:r>
    </w:p>
    <w:p>
      <w:pPr>
        <w:pStyle w:val="BodyText"/>
      </w:pPr>
    </w:p>
    <w:p>
      <w:pPr>
        <w:pStyle w:val="BodyText"/>
        <w:ind w:left="840" w:right="1115"/>
      </w:pPr>
      <w:r>
        <w:rPr/>
        <w:t>Der PEN-Leiter ist im Netz oft geerdet sowie in jedem Haus mit dem Hauptpotentialausgleich verbunden und führt daher das Potential der Erde. Weil seine Spannung gegen Erde null ist, daher kommt der Name Nullung, kann er für den Fehlerschutz verwendet werden. Der PEN- Leiter wird mit grün/gelb gekennzeichnet.</w:t>
      </w:r>
    </w:p>
    <w:p>
      <w:pPr>
        <w:pStyle w:val="BodyText"/>
        <w:spacing w:before="9"/>
        <w:rPr>
          <w:sz w:val="22"/>
        </w:rPr>
      </w:pPr>
    </w:p>
    <w:p>
      <w:pPr>
        <w:pStyle w:val="BodyText"/>
        <w:ind w:left="-78"/>
        <w:rPr>
          <w:sz w:val="20"/>
        </w:rPr>
      </w:pPr>
      <w:r>
        <w:rPr>
          <w:sz w:val="20"/>
        </w:rPr>
        <w:pict>
          <v:group style="width:550.5pt;height:191.7pt;mso-position-horizontal-relative:char;mso-position-vertical-relative:line" coordorigin="0,0" coordsize="11010,3834">
            <v:shape style="position:absolute;left:16;top:14;width:10978;height:3794" type="#_x0000_t75" stroked="false">
              <v:imagedata r:id="rId35" o:title=""/>
            </v:shape>
            <v:shape style="position:absolute;left:0;top:0;width:11010;height:3834" coordorigin="0,0" coordsize="11010,3834" path="m11010,0l11002,0,11002,8,11002,3826,8,3826,8,8,11002,8,11002,0,8,0,0,0,0,8,0,3826,0,3834,8,3834,11002,3834,11010,3834,11010,3826,11010,8,11010,0xe" filled="true" fillcolor="#000000" stroked="false">
              <v:path arrowok="t"/>
              <v:fill type="solid"/>
            </v:shape>
            <v:shape style="position:absolute;left:1089;top:65;width:9012;height:770" type="#_x0000_t202" filled="false" stroked="true" strokeweight=".9pt" strokecolor="#ff0000">
              <v:textbox inset="0,0,0,0">
                <w:txbxContent>
                  <w:p>
                    <w:pPr>
                      <w:spacing w:before="84"/>
                      <w:ind w:left="755" w:right="752" w:firstLine="0"/>
                      <w:jc w:val="center"/>
                      <w:rPr>
                        <w:rFonts w:ascii="Verdana"/>
                        <w:sz w:val="24"/>
                      </w:rPr>
                    </w:pPr>
                    <w:r>
                      <w:rPr>
                        <w:rFonts w:ascii="Verdana"/>
                        <w:sz w:val="24"/>
                      </w:rPr>
                      <w:t>Der PEN-Leiter ist gleichzeitig Schutzleiter und Neutralleiter.</w:t>
                    </w:r>
                  </w:p>
                  <w:p>
                    <w:pPr>
                      <w:spacing w:before="1"/>
                      <w:ind w:left="757" w:right="752" w:firstLine="0"/>
                      <w:jc w:val="center"/>
                      <w:rPr>
                        <w:rFonts w:ascii="Verdana"/>
                        <w:sz w:val="24"/>
                      </w:rPr>
                    </w:pPr>
                    <w:r>
                      <w:rPr>
                        <w:rFonts w:ascii="Verdana"/>
                        <w:sz w:val="24"/>
                      </w:rPr>
                      <w:t>PEN = PE + N</w:t>
                    </w:r>
                  </w:p>
                </w:txbxContent>
              </v:textbox>
              <v:stroke dashstyle="solid"/>
              <w10:wrap type="none"/>
            </v:shape>
          </v:group>
        </w:pict>
      </w:r>
      <w:r>
        <w:rPr>
          <w:sz w:val="20"/>
        </w:rPr>
      </w:r>
    </w:p>
    <w:p>
      <w:pPr>
        <w:pStyle w:val="BodyText"/>
        <w:rPr>
          <w:sz w:val="26"/>
        </w:rPr>
      </w:pPr>
    </w:p>
    <w:p>
      <w:pPr>
        <w:pStyle w:val="BodyText"/>
        <w:rPr>
          <w:sz w:val="26"/>
        </w:rPr>
      </w:pPr>
    </w:p>
    <w:p>
      <w:pPr>
        <w:pStyle w:val="BodyText"/>
        <w:rPr>
          <w:sz w:val="26"/>
        </w:rPr>
      </w:pPr>
    </w:p>
    <w:p>
      <w:pPr>
        <w:pStyle w:val="BodyText"/>
        <w:spacing w:before="228"/>
        <w:ind w:left="840"/>
      </w:pPr>
      <w:r>
        <w:rPr/>
        <w:t>Bei einem Körperschluss fließt Ausschaltstrom in der Leiterschleife Außenleiter – Fehlerstelle</w:t>
      </w:r>
    </w:p>
    <w:p>
      <w:pPr>
        <w:pStyle w:val="BodyText"/>
        <w:ind w:left="840" w:right="1074"/>
      </w:pPr>
      <w:r>
        <w:rPr/>
        <w:t>– PE/PEN-Leiter und dir vorgeschaltete Stromsicherung schaltet den fehlerhaften Stromkreis aus. Bei Leitungsquerschnitten unter 10mm</w:t>
      </w:r>
      <w:r>
        <w:rPr>
          <w:vertAlign w:val="superscript"/>
        </w:rPr>
        <w:t>2</w:t>
      </w:r>
      <w:r>
        <w:rPr>
          <w:vertAlign w:val="baseline"/>
        </w:rPr>
        <w:t> muss der PEN-Leiter in einen N-Leiter und einen PE-Leiter aufgeteilt werden (rechts im Bild)</w:t>
      </w:r>
    </w:p>
    <w:p>
      <w:pPr>
        <w:pStyle w:val="BodyText"/>
        <w:spacing w:before="1"/>
        <w:rPr>
          <w:sz w:val="21"/>
        </w:rPr>
      </w:pPr>
      <w:r>
        <w:rPr/>
        <w:pict>
          <v:shape style="position:absolute;margin-left:79.550003pt;margin-top:14.558496pt;width:450.6pt;height:54.6pt;mso-position-horizontal-relative:page;mso-position-vertical-relative:paragraph;z-index:-15707136;mso-wrap-distance-left:0;mso-wrap-distance-right:0" type="#_x0000_t202" filled="false" stroked="true" strokeweight=".9pt" strokecolor="#ff0000">
            <v:textbox inset="0,0,0,0">
              <w:txbxContent>
                <w:p>
                  <w:pPr>
                    <w:pStyle w:val="BodyText"/>
                    <w:spacing w:before="84"/>
                    <w:ind w:left="759" w:right="752"/>
                    <w:jc w:val="center"/>
                    <w:rPr>
                      <w:rFonts w:ascii="Verdana" w:hAnsi="Verdana"/>
                    </w:rPr>
                  </w:pPr>
                  <w:r>
                    <w:rPr>
                      <w:rFonts w:ascii="Verdana" w:hAnsi="Verdana"/>
                    </w:rPr>
                    <w:t>Die Nullung darf nur angewendet werden, wenn im Netz die Nullungsbedingungen erfüllt sind und das EVU das Netz dafür freigegeben hat</w:t>
                  </w:r>
                </w:p>
              </w:txbxContent>
            </v:textbox>
            <v:stroke dashstyle="solid"/>
            <w10:wrap type="topAndBottom"/>
          </v:shape>
        </w:pict>
      </w:r>
    </w:p>
    <w:p>
      <w:pPr>
        <w:spacing w:after="0"/>
        <w:rPr>
          <w:sz w:val="21"/>
        </w:rPr>
        <w:sectPr>
          <w:pgSz w:w="11900" w:h="16840"/>
          <w:pgMar w:header="698" w:footer="672" w:top="1320" w:bottom="860" w:left="580" w:right="300"/>
        </w:sectPr>
      </w:pPr>
    </w:p>
    <w:p>
      <w:pPr>
        <w:pStyle w:val="BodyText"/>
        <w:spacing w:before="80"/>
        <w:ind w:left="840" w:right="1183"/>
      </w:pPr>
      <w:r>
        <w:rPr/>
        <w:t>Die Nullungsbedingungen stellen die einwandfreie Funktion des Fehlerschutzes Nullung sicher und verhindern unerwünschte Rückwirkungen von Fehlern auf andere Netzteilnehmer.</w:t>
      </w:r>
    </w:p>
    <w:p>
      <w:pPr>
        <w:pStyle w:val="BodyText"/>
        <w:spacing w:before="11"/>
        <w:rPr>
          <w:sz w:val="23"/>
        </w:rPr>
      </w:pPr>
    </w:p>
    <w:p>
      <w:pPr>
        <w:pStyle w:val="BodyText"/>
        <w:ind w:left="840" w:right="1183"/>
      </w:pPr>
      <w:r>
        <w:rPr/>
        <w:t>Der Großteil der öffentlichen Stromversorgungsnetze sind für die Nullung freigegeben. Die Nullungsverordnung verpflichtet die Elektrizitätsversorger Österreichs bis spätestens Ende 2008 alle öffentlichen Netze umzurüsten und für die Anwendung der Nullung freizugeben.</w:t>
      </w:r>
    </w:p>
    <w:p>
      <w:pPr>
        <w:pStyle w:val="BodyText"/>
        <w:spacing w:before="11"/>
        <w:rPr>
          <w:sz w:val="23"/>
        </w:rPr>
      </w:pPr>
    </w:p>
    <w:p>
      <w:pPr>
        <w:pStyle w:val="Heading2"/>
        <w:numPr>
          <w:ilvl w:val="1"/>
          <w:numId w:val="11"/>
        </w:numPr>
        <w:tabs>
          <w:tab w:pos="1394" w:val="left" w:leader="none"/>
        </w:tabs>
        <w:spacing w:line="240" w:lineRule="auto" w:before="0" w:after="0"/>
        <w:ind w:left="1394" w:right="0" w:hanging="554"/>
        <w:jc w:val="left"/>
      </w:pPr>
      <w:r>
        <w:rPr>
          <w:spacing w:val="-11"/>
        </w:rPr>
        <w:t>Vor- </w:t>
      </w:r>
      <w:r>
        <w:rPr/>
        <w:t>und Nachteile der</w:t>
      </w:r>
      <w:r>
        <w:rPr>
          <w:spacing w:val="3"/>
        </w:rPr>
        <w:t> </w:t>
      </w:r>
      <w:r>
        <w:rPr/>
        <w:t>Nullung</w:t>
      </w:r>
    </w:p>
    <w:p>
      <w:pPr>
        <w:pStyle w:val="BodyText"/>
        <w:spacing w:before="277"/>
        <w:ind w:left="840"/>
      </w:pPr>
      <w:r>
        <w:rPr/>
        <w:t>Vorteile:</w:t>
      </w:r>
    </w:p>
    <w:p>
      <w:pPr>
        <w:pStyle w:val="ListParagraph"/>
        <w:numPr>
          <w:ilvl w:val="2"/>
          <w:numId w:val="11"/>
        </w:numPr>
        <w:tabs>
          <w:tab w:pos="1920" w:val="left" w:leader="none"/>
        </w:tabs>
        <w:spacing w:line="240" w:lineRule="auto" w:before="4" w:after="0"/>
        <w:ind w:left="1920" w:right="1452" w:hanging="360"/>
        <w:jc w:val="left"/>
        <w:rPr>
          <w:sz w:val="24"/>
        </w:rPr>
      </w:pPr>
      <w:r>
        <w:rPr>
          <w:sz w:val="24"/>
        </w:rPr>
        <w:t>Die Nullung ist eine sehr zuverlässige, einfache und für den </w:t>
      </w:r>
      <w:r>
        <w:rPr>
          <w:spacing w:val="-4"/>
          <w:sz w:val="24"/>
        </w:rPr>
        <w:t>Verbraucher </w:t>
      </w:r>
      <w:r>
        <w:rPr>
          <w:sz w:val="24"/>
        </w:rPr>
        <w:t>billige Fehlerschutzmaßnahme. Auch der Überspannungsschutz lässt sich in genullten Netzen einfach realisieren.</w:t>
      </w:r>
    </w:p>
    <w:p>
      <w:pPr>
        <w:pStyle w:val="ListParagraph"/>
        <w:numPr>
          <w:ilvl w:val="2"/>
          <w:numId w:val="11"/>
        </w:numPr>
        <w:tabs>
          <w:tab w:pos="1920" w:val="left" w:leader="none"/>
        </w:tabs>
        <w:spacing w:line="294" w:lineRule="exact" w:before="7" w:after="0"/>
        <w:ind w:left="1920" w:right="0" w:hanging="360"/>
        <w:jc w:val="left"/>
        <w:rPr>
          <w:sz w:val="24"/>
        </w:rPr>
      </w:pPr>
      <w:r>
        <w:rPr>
          <w:sz w:val="24"/>
        </w:rPr>
        <w:t>Die </w:t>
      </w:r>
      <w:r>
        <w:rPr>
          <w:spacing w:val="-3"/>
          <w:sz w:val="24"/>
        </w:rPr>
        <w:t>Verfügbarkeit </w:t>
      </w:r>
      <w:r>
        <w:rPr>
          <w:sz w:val="24"/>
        </w:rPr>
        <w:t>der Stromversorgung ist</w:t>
      </w:r>
      <w:r>
        <w:rPr>
          <w:spacing w:val="-4"/>
          <w:sz w:val="24"/>
        </w:rPr>
        <w:t> </w:t>
      </w:r>
      <w:r>
        <w:rPr>
          <w:sz w:val="24"/>
        </w:rPr>
        <w:t>groß.</w:t>
      </w:r>
    </w:p>
    <w:p>
      <w:pPr>
        <w:pStyle w:val="BodyText"/>
        <w:ind w:left="1920" w:right="1549"/>
      </w:pPr>
      <w:r>
        <w:rPr/>
        <w:t>Im Fehlerfalle schaltet nur der Stromkreis mit dem fehlerhaften Gerät aus, alle anderen Stromkreise bleiben betriebsbereit.</w:t>
      </w:r>
    </w:p>
    <w:p>
      <w:pPr>
        <w:pStyle w:val="BodyText"/>
        <w:ind w:left="1920" w:right="1902"/>
      </w:pPr>
      <w:r>
        <w:rPr/>
        <w:t>Kleine Fehlerströme oder kurze Fehlerstromstöße durch elektrische Geräte (Leuchten) oder Schaltvorgänge führen zu keiner Ausschaltung.</w:t>
      </w:r>
    </w:p>
    <w:p>
      <w:pPr>
        <w:pStyle w:val="BodyText"/>
        <w:ind w:left="1920" w:right="1183"/>
      </w:pPr>
      <w:r>
        <w:rPr/>
        <w:t>Isolationsfehler des N-Leiters gegen Erde führen zu keiner Ausschaltung und sind gefahrlos.</w:t>
      </w:r>
    </w:p>
    <w:p>
      <w:pPr>
        <w:pStyle w:val="ListParagraph"/>
        <w:numPr>
          <w:ilvl w:val="0"/>
          <w:numId w:val="12"/>
        </w:numPr>
        <w:tabs>
          <w:tab w:pos="1920" w:val="left" w:leader="none"/>
        </w:tabs>
        <w:spacing w:line="240" w:lineRule="auto" w:before="4" w:after="0"/>
        <w:ind w:left="1920" w:right="1706" w:hanging="360"/>
        <w:jc w:val="left"/>
        <w:rPr>
          <w:sz w:val="24"/>
        </w:rPr>
      </w:pPr>
      <w:r>
        <w:rPr>
          <w:sz w:val="24"/>
        </w:rPr>
        <w:t>Auch wenn eine Überstrom-Schutzeinrichtung nicht rasch ausschaltet, ist die Gefahr stark</w:t>
      </w:r>
      <w:r>
        <w:rPr>
          <w:spacing w:val="-3"/>
          <w:sz w:val="24"/>
        </w:rPr>
        <w:t> </w:t>
      </w:r>
      <w:r>
        <w:rPr>
          <w:sz w:val="24"/>
        </w:rPr>
        <w:t>herabgesetzt.</w:t>
      </w:r>
    </w:p>
    <w:p>
      <w:pPr>
        <w:pStyle w:val="BodyText"/>
        <w:ind w:left="1920" w:right="1235"/>
      </w:pPr>
      <w:r>
        <w:rPr/>
        <w:t>Durch den Spannungsabfall in der Leitung ist die Fehlerspannung etwa die Hälfte der Netzspannung gegen Erde, die mögliche Berührungsspannungen im Haus wegen des Potentialausgleichs viel niedriger.</w:t>
      </w:r>
    </w:p>
    <w:p>
      <w:pPr>
        <w:pStyle w:val="BodyText"/>
        <w:spacing w:before="11"/>
        <w:rPr>
          <w:sz w:val="23"/>
        </w:rPr>
      </w:pPr>
    </w:p>
    <w:p>
      <w:pPr>
        <w:pStyle w:val="BodyText"/>
        <w:ind w:left="840"/>
      </w:pPr>
      <w:r>
        <w:rPr/>
        <w:t>Nachteile:</w:t>
      </w:r>
    </w:p>
    <w:p>
      <w:pPr>
        <w:pStyle w:val="ListParagraph"/>
        <w:numPr>
          <w:ilvl w:val="0"/>
          <w:numId w:val="12"/>
        </w:numPr>
        <w:tabs>
          <w:tab w:pos="1920" w:val="left" w:leader="none"/>
        </w:tabs>
        <w:spacing w:line="240" w:lineRule="auto" w:before="7" w:after="0"/>
        <w:ind w:left="1920" w:right="1260" w:hanging="360"/>
        <w:jc w:val="left"/>
        <w:rPr>
          <w:sz w:val="24"/>
        </w:rPr>
      </w:pPr>
      <w:r>
        <w:rPr>
          <w:sz w:val="24"/>
        </w:rPr>
        <w:t>Durch den hohen Ausschaltstrom kann es zu starker Erwärmung der</w:t>
      </w:r>
      <w:r>
        <w:rPr>
          <w:spacing w:val="-43"/>
          <w:sz w:val="24"/>
        </w:rPr>
        <w:t> </w:t>
      </w:r>
      <w:r>
        <w:rPr>
          <w:sz w:val="24"/>
        </w:rPr>
        <w:t>Fehlerstellen und eventuell auch von schlechten Klemmstellen im Zuge der Leitung kommen (Brandgefahr).</w:t>
      </w:r>
    </w:p>
    <w:p>
      <w:pPr>
        <w:pStyle w:val="ListParagraph"/>
        <w:numPr>
          <w:ilvl w:val="0"/>
          <w:numId w:val="12"/>
        </w:numPr>
        <w:tabs>
          <w:tab w:pos="1920" w:val="left" w:leader="none"/>
        </w:tabs>
        <w:spacing w:line="240" w:lineRule="auto" w:before="4" w:after="0"/>
        <w:ind w:left="1920" w:right="1673" w:hanging="360"/>
        <w:jc w:val="left"/>
        <w:rPr>
          <w:sz w:val="24"/>
        </w:rPr>
      </w:pPr>
      <w:r>
        <w:rPr>
          <w:sz w:val="24"/>
        </w:rPr>
        <w:t>Körperschlüsse, die einen </w:t>
      </w:r>
      <w:r>
        <w:rPr>
          <w:spacing w:val="-5"/>
          <w:sz w:val="24"/>
        </w:rPr>
        <w:t>Teil </w:t>
      </w:r>
      <w:r>
        <w:rPr>
          <w:sz w:val="24"/>
        </w:rPr>
        <w:t>des Betriebswiderstandes betreffen, können</w:t>
      </w:r>
      <w:r>
        <w:rPr>
          <w:spacing w:val="-27"/>
          <w:sz w:val="24"/>
        </w:rPr>
        <w:t> </w:t>
      </w:r>
      <w:r>
        <w:rPr>
          <w:sz w:val="24"/>
        </w:rPr>
        <w:t>zu starker Erwärmung des </w:t>
      </w:r>
      <w:r>
        <w:rPr>
          <w:spacing w:val="-3"/>
          <w:sz w:val="24"/>
        </w:rPr>
        <w:t>Verbrauchsgeräte </w:t>
      </w:r>
      <w:r>
        <w:rPr>
          <w:sz w:val="24"/>
        </w:rPr>
        <w:t>führen, ohne dass die Überstromsicherung ausschaltet (Brandgefahr).</w:t>
      </w:r>
    </w:p>
    <w:p>
      <w:pPr>
        <w:pStyle w:val="ListParagraph"/>
        <w:numPr>
          <w:ilvl w:val="0"/>
          <w:numId w:val="12"/>
        </w:numPr>
        <w:tabs>
          <w:tab w:pos="1920" w:val="left" w:leader="none"/>
        </w:tabs>
        <w:spacing w:line="240" w:lineRule="auto" w:before="6" w:after="0"/>
        <w:ind w:left="1920" w:right="0" w:hanging="360"/>
        <w:jc w:val="left"/>
        <w:rPr>
          <w:sz w:val="24"/>
        </w:rPr>
      </w:pPr>
      <w:r>
        <w:rPr>
          <w:sz w:val="24"/>
        </w:rPr>
        <w:t>Bei Unterbrechung des PEN-Leiters kommt es zu</w:t>
      </w:r>
      <w:r>
        <w:rPr>
          <w:spacing w:val="-13"/>
          <w:sz w:val="24"/>
        </w:rPr>
        <w:t> </w:t>
      </w:r>
      <w:r>
        <w:rPr>
          <w:sz w:val="24"/>
        </w:rPr>
        <w:t>Spannungsverschleppung.</w:t>
      </w:r>
    </w:p>
    <w:p>
      <w:pPr>
        <w:spacing w:after="0" w:line="240" w:lineRule="auto"/>
        <w:jc w:val="left"/>
        <w:rPr>
          <w:sz w:val="24"/>
        </w:rPr>
        <w:sectPr>
          <w:pgSz w:w="11900" w:h="16840"/>
          <w:pgMar w:header="698" w:footer="672" w:top="1320" w:bottom="860" w:left="580" w:right="300"/>
        </w:sectPr>
      </w:pPr>
    </w:p>
    <w:p>
      <w:pPr>
        <w:pStyle w:val="Heading1"/>
        <w:tabs>
          <w:tab w:pos="2317" w:val="left" w:leader="none"/>
          <w:tab w:pos="9907" w:val="left" w:leader="none"/>
        </w:tabs>
        <w:rPr>
          <w:u w:val="none"/>
        </w:rPr>
      </w:pPr>
      <w:r>
        <w:rPr/>
        <w:drawing>
          <wp:anchor distT="0" distB="0" distL="0" distR="0" allowOverlap="1" layoutInCell="1" locked="0" behindDoc="0" simplePos="0" relativeHeight="15751680">
            <wp:simplePos x="0" y="0"/>
            <wp:positionH relativeFrom="page">
              <wp:posOffset>4332091</wp:posOffset>
            </wp:positionH>
            <wp:positionV relativeFrom="paragraph">
              <wp:posOffset>794728</wp:posOffset>
            </wp:positionV>
            <wp:extent cx="1527815" cy="1586409"/>
            <wp:effectExtent l="0" t="0" r="0" b="0"/>
            <wp:wrapNone/>
            <wp:docPr id="49" name="image27.jpeg"/>
            <wp:cNvGraphicFramePr>
              <a:graphicFrameLocks noChangeAspect="1"/>
            </wp:cNvGraphicFramePr>
            <a:graphic>
              <a:graphicData uri="http://schemas.openxmlformats.org/drawingml/2006/picture">
                <pic:pic>
                  <pic:nvPicPr>
                    <pic:cNvPr id="50" name="image27.jpeg"/>
                    <pic:cNvPicPr/>
                  </pic:nvPicPr>
                  <pic:blipFill>
                    <a:blip r:embed="rId36" cstate="print"/>
                    <a:stretch>
                      <a:fillRect/>
                    </a:stretch>
                  </pic:blipFill>
                  <pic:spPr>
                    <a:xfrm>
                      <a:off x="0" y="0"/>
                      <a:ext cx="1527815" cy="1586409"/>
                    </a:xfrm>
                    <a:prstGeom prst="rect">
                      <a:avLst/>
                    </a:prstGeom>
                  </pic:spPr>
                </pic:pic>
              </a:graphicData>
            </a:graphic>
          </wp:anchor>
        </w:drawing>
      </w:r>
      <w:r>
        <w:rPr>
          <w:b w:val="0"/>
          <w:u w:val="single"/>
        </w:rPr>
        <w:t> </w:t>
        <w:tab/>
      </w:r>
      <w:r>
        <w:rPr>
          <w:u w:val="single"/>
        </w:rPr>
        <w:t>7. Die</w:t>
      </w:r>
      <w:r>
        <w:rPr>
          <w:spacing w:val="-22"/>
          <w:u w:val="single"/>
        </w:rPr>
        <w:t> </w:t>
      </w:r>
      <w:r>
        <w:rPr>
          <w:u w:val="single"/>
        </w:rPr>
        <w:t>Fehlerstrom-Schutzschaltung</w:t>
        <w:tab/>
      </w:r>
    </w:p>
    <w:p>
      <w:pPr>
        <w:pStyle w:val="BodyText"/>
        <w:rPr>
          <w:b/>
          <w:sz w:val="20"/>
        </w:rPr>
      </w:pPr>
    </w:p>
    <w:p>
      <w:pPr>
        <w:pStyle w:val="BodyText"/>
        <w:rPr>
          <w:b/>
          <w:sz w:val="20"/>
        </w:rPr>
      </w:pPr>
    </w:p>
    <w:p>
      <w:pPr>
        <w:pStyle w:val="BodyText"/>
        <w:rPr>
          <w:b/>
          <w:sz w:val="20"/>
        </w:rPr>
      </w:pPr>
    </w:p>
    <w:p>
      <w:pPr>
        <w:pStyle w:val="BodyText"/>
        <w:spacing w:before="4"/>
        <w:rPr>
          <w:b/>
          <w:sz w:val="19"/>
        </w:rPr>
      </w:pPr>
      <w:r>
        <w:rPr/>
        <w:pict>
          <v:shape style="position:absolute;margin-left:88.550003pt;margin-top:13.548243pt;width:198.6pt;height:81.6pt;mso-position-horizontal-relative:page;mso-position-vertical-relative:paragraph;z-index:-15706624;mso-wrap-distance-left:0;mso-wrap-distance-right:0" type="#_x0000_t202" filled="false" stroked="true" strokeweight=".9pt" strokecolor="#ff0000">
            <v:textbox inset="0,0,0,0">
              <w:txbxContent>
                <w:p>
                  <w:pPr>
                    <w:pStyle w:val="BodyText"/>
                    <w:spacing w:before="82"/>
                    <w:ind w:left="298" w:right="296"/>
                    <w:jc w:val="center"/>
                    <w:rPr>
                      <w:rFonts w:ascii="Verdana"/>
                    </w:rPr>
                  </w:pPr>
                  <w:r>
                    <w:rPr>
                      <w:rFonts w:ascii="Verdana"/>
                    </w:rPr>
                    <w:t>Fehlerstrom-Schutzschalter</w:t>
                  </w:r>
                </w:p>
                <w:p>
                  <w:pPr>
                    <w:pStyle w:val="BodyText"/>
                    <w:spacing w:before="1"/>
                    <w:ind w:left="6"/>
                    <w:jc w:val="center"/>
                    <w:rPr>
                      <w:rFonts w:ascii="Verdana"/>
                    </w:rPr>
                  </w:pPr>
                  <w:r>
                    <w:rPr>
                      <w:rFonts w:ascii="Verdana"/>
                    </w:rPr>
                    <w:t>=</w:t>
                  </w:r>
                </w:p>
                <w:p>
                  <w:pPr>
                    <w:pStyle w:val="BodyText"/>
                    <w:ind w:left="297" w:right="296"/>
                    <w:jc w:val="center"/>
                    <w:rPr>
                      <w:rFonts w:ascii="Verdana"/>
                    </w:rPr>
                  </w:pPr>
                  <w:r>
                    <w:rPr>
                      <w:rFonts w:ascii="Verdana"/>
                    </w:rPr>
                    <w:t>FI-Schutzschaltung</w:t>
                  </w:r>
                </w:p>
                <w:p>
                  <w:pPr>
                    <w:pStyle w:val="BodyText"/>
                    <w:ind w:left="1778" w:right="1771" w:firstLine="1"/>
                    <w:jc w:val="center"/>
                    <w:rPr>
                      <w:rFonts w:ascii="Verdana"/>
                    </w:rPr>
                  </w:pPr>
                  <w:r>
                    <w:rPr>
                      <w:rFonts w:ascii="Verdana"/>
                    </w:rPr>
                    <w:t>= FIS</w:t>
                  </w:r>
                </w:p>
              </w:txbxContent>
            </v:textbox>
            <v:stroke dashstyle="solid"/>
            <w10:wrap type="topAndBottom"/>
          </v:shape>
        </w:pict>
      </w:r>
    </w:p>
    <w:p>
      <w:pPr>
        <w:pStyle w:val="BodyText"/>
        <w:spacing w:before="159"/>
        <w:ind w:left="1548"/>
      </w:pPr>
      <w:r>
        <w:rPr/>
        <w:t>F = die Abkürzung für Fehler</w:t>
      </w:r>
    </w:p>
    <w:p>
      <w:pPr>
        <w:pStyle w:val="BodyText"/>
        <w:ind w:left="1548" w:right="6212"/>
      </w:pPr>
      <w:r>
        <w:rPr/>
        <w:t>I = das Formelzeichen für Strom S = Abkürzung für</w:t>
      </w:r>
      <w:r>
        <w:rPr>
          <w:spacing w:val="-28"/>
        </w:rPr>
        <w:t> </w:t>
      </w:r>
      <w:r>
        <w:rPr/>
        <w:t>Schutzschalter</w:t>
      </w:r>
    </w:p>
    <w:p>
      <w:pPr>
        <w:pStyle w:val="BodyText"/>
        <w:ind w:left="1908"/>
      </w:pPr>
      <w:r>
        <w:rPr/>
        <w:t>(Schutzschaltung)</w:t>
      </w:r>
    </w:p>
    <w:p>
      <w:pPr>
        <w:pStyle w:val="BodyText"/>
      </w:pPr>
    </w:p>
    <w:p>
      <w:pPr>
        <w:pStyle w:val="BodyText"/>
        <w:ind w:left="840"/>
      </w:pPr>
      <w:r>
        <w:rPr/>
        <w:t>Für die Fehlerstrom-Schutzeinrichtung findet man auch die engl. Abkürzung </w:t>
      </w:r>
      <w:r>
        <w:rPr>
          <w:b/>
        </w:rPr>
        <w:t>RCD </w:t>
      </w:r>
      <w:r>
        <w:rPr/>
        <w:t>für engl.</w:t>
      </w:r>
    </w:p>
    <w:p>
      <w:pPr>
        <w:pStyle w:val="BodyText"/>
        <w:ind w:left="840"/>
      </w:pPr>
      <w:r>
        <w:rPr>
          <w:b/>
        </w:rPr>
        <w:t>R</w:t>
      </w:r>
      <w:r>
        <w:rPr/>
        <w:t>esidual </w:t>
      </w:r>
      <w:r>
        <w:rPr>
          <w:b/>
        </w:rPr>
        <w:t>C</w:t>
      </w:r>
      <w:r>
        <w:rPr/>
        <w:t>urrent Protective </w:t>
      </w:r>
      <w:r>
        <w:rPr>
          <w:b/>
        </w:rPr>
        <w:t>D</w:t>
      </w:r>
      <w:r>
        <w:rPr/>
        <w:t>evice</w:t>
      </w:r>
    </w:p>
    <w:p>
      <w:pPr>
        <w:pStyle w:val="BodyText"/>
      </w:pPr>
    </w:p>
    <w:p>
      <w:pPr>
        <w:pStyle w:val="BodyText"/>
        <w:ind w:left="840" w:right="1388"/>
      </w:pPr>
      <w:r>
        <w:rPr/>
        <w:t>Bei der Fehlerstrom-Schutzschaltung wird die Zuleitung zu den Verbrauchern mit einem Fehlerstrom-Schutzschalter überwacht und die Gehäuse mit Erde verbunden. Bei Auftreten eines Körperschlusses fließt Fehlerstrom über die Erde und der Schutzschalter schaltet aus.</w:t>
      </w:r>
    </w:p>
    <w:p>
      <w:pPr>
        <w:pStyle w:val="BodyText"/>
      </w:pPr>
    </w:p>
    <w:p>
      <w:pPr>
        <w:pStyle w:val="BodyText"/>
        <w:ind w:left="840"/>
      </w:pPr>
      <w:r>
        <w:rPr/>
        <w:t>Die angeschlossen Geräte sind vor Fehlerspannungen geschützt.</w:t>
      </w:r>
    </w:p>
    <w:p>
      <w:pPr>
        <w:pStyle w:val="BodyText"/>
        <w:spacing w:before="6"/>
        <w:rPr>
          <w:sz w:val="19"/>
        </w:rPr>
      </w:pPr>
      <w:r>
        <w:rPr/>
        <w:pict>
          <v:group style="position:absolute;margin-left:97.099998pt;margin-top:13.215235pt;width:388.5pt;height:335pt;mso-position-horizontal-relative:page;mso-position-vertical-relative:paragraph;z-index:-15706112;mso-wrap-distance-left:0;mso-wrap-distance-right:0" coordorigin="1942,264" coordsize="7770,6700">
            <v:shape style="position:absolute;left:1958;top:280;width:7738;height:6664" type="#_x0000_t75" stroked="false">
              <v:imagedata r:id="rId37" o:title=""/>
            </v:shape>
            <v:shape style="position:absolute;left:1942;top:264;width:7770;height:6700" coordorigin="1942,264" coordsize="7770,6700" path="m9712,264l9704,264,9704,272,9704,6956,1950,6956,1950,272,9704,272,9704,264,1950,264,1942,264,1942,272,1942,6956,1942,6964,1950,6964,9704,6964,9712,6964,9712,6956,9712,272,9712,264xe" filled="true" fillcolor="#000000" stroked="false">
              <v:path arrowok="t"/>
              <v:fill type="solid"/>
            </v:shape>
            <w10:wrap type="topAndBottom"/>
          </v:group>
        </w:pict>
      </w:r>
    </w:p>
    <w:p>
      <w:pPr>
        <w:spacing w:after="0"/>
        <w:rPr>
          <w:sz w:val="19"/>
        </w:rPr>
        <w:sectPr>
          <w:pgSz w:w="11900" w:h="16840"/>
          <w:pgMar w:header="698" w:footer="672" w:top="1320" w:bottom="860" w:left="580" w:right="300"/>
        </w:sectPr>
      </w:pPr>
    </w:p>
    <w:p>
      <w:pPr>
        <w:pStyle w:val="Heading2"/>
        <w:numPr>
          <w:ilvl w:val="1"/>
          <w:numId w:val="13"/>
        </w:numPr>
        <w:tabs>
          <w:tab w:pos="1400" w:val="left" w:leader="none"/>
        </w:tabs>
        <w:spacing w:line="240" w:lineRule="auto" w:before="79" w:after="0"/>
        <w:ind w:left="1400" w:right="0" w:hanging="560"/>
        <w:jc w:val="left"/>
      </w:pPr>
      <w:r>
        <w:rPr/>
        <w:t>Funktion des</w:t>
      </w:r>
      <w:r>
        <w:rPr>
          <w:spacing w:val="-3"/>
        </w:rPr>
        <w:t> </w:t>
      </w:r>
      <w:r>
        <w:rPr/>
        <w:t>Fehlerstrom-Schutzschalters</w:t>
      </w:r>
    </w:p>
    <w:p>
      <w:pPr>
        <w:pStyle w:val="BodyText"/>
        <w:rPr>
          <w:b/>
          <w:sz w:val="48"/>
        </w:rPr>
      </w:pPr>
    </w:p>
    <w:p>
      <w:pPr>
        <w:pStyle w:val="BodyText"/>
        <w:spacing w:before="1"/>
        <w:ind w:left="840" w:right="3734"/>
      </w:pPr>
      <w:r>
        <w:rPr/>
        <w:pict>
          <v:group style="position:absolute;margin-left:412.100006pt;margin-top:-10.34685pt;width:118.9pt;height:223.8pt;mso-position-horizontal-relative:page;mso-position-vertical-relative:paragraph;z-index:15752704" coordorigin="8242,-207" coordsize="2378,4476">
            <v:shape style="position:absolute;left:8260;top:-191;width:2228;height:2286" type="#_x0000_t75" stroked="false">
              <v:imagedata r:id="rId38" o:title=""/>
            </v:shape>
            <v:shape style="position:absolute;left:8242;top:-207;width:2262;height:2318" coordorigin="8242,-207" coordsize="2262,2318" path="m10504,-207l10496,-207,10496,-199,10496,2103,8250,2103,8250,-199,10496,-199,10496,-207,8250,-207,8242,-207,8242,-199,8242,2103,8242,2111,8250,2111,10496,2111,10504,2111,10504,2103,10504,-199,10504,-207xe" filled="true" fillcolor="#000000" stroked="false">
              <v:path arrowok="t"/>
              <v:fill type="solid"/>
            </v:shape>
            <v:shape style="position:absolute;left:8242;top:1965;width:2378;height:2290" type="#_x0000_t75" stroked="false">
              <v:imagedata r:id="rId39" o:title=""/>
            </v:shape>
            <v:shape style="position:absolute;left:8242;top:1965;width:2378;height:2304" coordorigin="8242,1965" coordsize="2378,2304" path="m10620,1965l10612,1965,10612,1973,10612,4261,8250,4261,8250,1973,10612,1973,10612,1965,8250,1965,8242,1965,8242,1973,8242,4261,8242,4269,8250,4269,10612,4269,10620,4269,10620,4261,10620,1973,10620,1965xe" filled="true" fillcolor="#000000" stroked="false">
              <v:path arrowok="t"/>
              <v:fill type="solid"/>
            </v:shape>
            <w10:wrap type="none"/>
          </v:group>
        </w:pict>
      </w:r>
      <w:r>
        <w:rPr/>
        <w:t>Zentrales Bauteil jedes Fehlerstrom-Schutzschalters ist der Summenstromwandler. Dies ist ein Ring aus legiertem Blech höchster magnetischer Leitfähigkeit, durch den alle Leiter durchgeführt sind. Solange kein Fehlerstrom in der Anlage fließt, entsteht in diesem Eisenring kein magnetischer Fluss, weil sich die magnetischen Felder der durchfließenden Ströme aufheben.</w:t>
      </w:r>
    </w:p>
    <w:p>
      <w:pPr>
        <w:pStyle w:val="BodyText"/>
      </w:pPr>
    </w:p>
    <w:p>
      <w:pPr>
        <w:pStyle w:val="BodyText"/>
        <w:ind w:left="840" w:right="3695"/>
      </w:pPr>
      <w:r>
        <w:rPr/>
        <w:t>Fließt ein Fehlerstrom(über einen Körperschluss gegen Erde), dann heben sich die Stromfelder nicht mehr auf, im Ring entsteht ein magnetischer Wechselfluss und in der Auslösespule wird eine Spannung induziert (Trafoprinzip).</w:t>
      </w:r>
    </w:p>
    <w:p>
      <w:pPr>
        <w:pStyle w:val="BodyText"/>
        <w:ind w:left="840" w:right="3414"/>
      </w:pPr>
      <w:r>
        <w:rPr/>
        <w:t>Die Spannung der Auslösespule löst dann das Schaltschloss und der Schalter schaltet aus.</w:t>
      </w:r>
    </w:p>
    <w:p>
      <w:pPr>
        <w:pStyle w:val="BodyText"/>
      </w:pPr>
    </w:p>
    <w:p>
      <w:pPr>
        <w:pStyle w:val="BodyText"/>
        <w:ind w:left="840" w:right="3528"/>
      </w:pPr>
      <w:r>
        <w:rPr/>
        <w:t>Beim Betätigen der Prüftaste fließt ein kleiner Prüfstrom, der wie ein Fehlerstrom nur einmal durch den Summenstromwandler fließt. Der Schalter muss sofort auslösen.</w:t>
      </w:r>
    </w:p>
    <w:p>
      <w:pPr>
        <w:pStyle w:val="BodyText"/>
      </w:pPr>
    </w:p>
    <w:p>
      <w:pPr>
        <w:pStyle w:val="BodyText"/>
        <w:ind w:left="840" w:right="1428"/>
      </w:pPr>
      <w:r>
        <w:rPr/>
        <w:t>Das regelmäßige Betätigen der Prüftaste ist sehr wichtig und sollte mindestens zweimal im Jahr erfolgen.</w:t>
      </w:r>
    </w:p>
    <w:p>
      <w:pPr>
        <w:pStyle w:val="BodyText"/>
        <w:ind w:left="840"/>
      </w:pPr>
      <w:r>
        <w:rPr/>
        <w:t>Der Schalter kann nur auslösen, wenn Spannung anliegt!</w:t>
      </w:r>
    </w:p>
    <w:p>
      <w:pPr>
        <w:pStyle w:val="BodyText"/>
        <w:spacing w:before="7"/>
      </w:pPr>
      <w:r>
        <w:rPr/>
        <w:pict>
          <v:shape style="position:absolute;margin-left:70.550003pt;margin-top:16.571875pt;width:450.6pt;height:54.6pt;mso-position-horizontal-relative:page;mso-position-vertical-relative:paragraph;z-index:-15705088;mso-wrap-distance-left:0;mso-wrap-distance-right:0" type="#_x0000_t202" filled="false" stroked="true" strokeweight=".9pt" strokecolor="#ff0000">
            <v:textbox inset="0,0,0,0">
              <w:txbxContent>
                <w:p>
                  <w:pPr>
                    <w:pStyle w:val="BodyText"/>
                    <w:spacing w:before="84"/>
                    <w:ind w:left="190" w:right="186" w:firstLine="1"/>
                    <w:jc w:val="center"/>
                    <w:rPr>
                      <w:rFonts w:ascii="Verdana" w:hAnsi="Verdana"/>
                    </w:rPr>
                  </w:pPr>
                  <w:r>
                    <w:rPr>
                      <w:rFonts w:ascii="Verdana" w:hAnsi="Verdana"/>
                      <w:spacing w:val="-4"/>
                    </w:rPr>
                    <w:t>Wenn </w:t>
                  </w:r>
                  <w:r>
                    <w:rPr>
                      <w:rFonts w:ascii="Verdana" w:hAnsi="Verdana"/>
                    </w:rPr>
                    <w:t>ein FI-Schutzschalter beim Bestätigen der Prüftaste ausschaltet, ist nur sichergestellt, dass er selber funktioniert. Nicht jedoch, dass</w:t>
                  </w:r>
                  <w:r>
                    <w:rPr>
                      <w:rFonts w:ascii="Verdana" w:hAnsi="Verdana"/>
                      <w:spacing w:val="-47"/>
                    </w:rPr>
                    <w:t> </w:t>
                  </w:r>
                  <w:r>
                    <w:rPr>
                      <w:rFonts w:ascii="Verdana" w:hAnsi="Verdana"/>
                    </w:rPr>
                    <w:t>die Geräte richtig angeschlossen und geerdet</w:t>
                  </w:r>
                  <w:r>
                    <w:rPr>
                      <w:rFonts w:ascii="Verdana" w:hAnsi="Verdana"/>
                      <w:spacing w:val="-6"/>
                    </w:rPr>
                    <w:t> </w:t>
                  </w:r>
                  <w:r>
                    <w:rPr>
                      <w:rFonts w:ascii="Verdana" w:hAnsi="Verdana"/>
                    </w:rPr>
                    <w:t>sind.</w:t>
                  </w:r>
                </w:p>
              </w:txbxContent>
            </v:textbox>
            <v:stroke dashstyle="solid"/>
            <w10:wrap type="topAndBottom"/>
          </v:shape>
        </w:pict>
      </w:r>
    </w:p>
    <w:p>
      <w:pPr>
        <w:pStyle w:val="BodyText"/>
        <w:rPr>
          <w:sz w:val="26"/>
        </w:rPr>
      </w:pPr>
    </w:p>
    <w:p>
      <w:pPr>
        <w:pStyle w:val="Heading2"/>
        <w:numPr>
          <w:ilvl w:val="1"/>
          <w:numId w:val="13"/>
        </w:numPr>
        <w:tabs>
          <w:tab w:pos="1400" w:val="left" w:leader="none"/>
        </w:tabs>
        <w:spacing w:line="240" w:lineRule="auto" w:before="171" w:after="0"/>
        <w:ind w:left="1400" w:right="0" w:hanging="560"/>
        <w:jc w:val="left"/>
      </w:pPr>
      <w:r>
        <w:rPr/>
        <w:t>Kenndaten von</w:t>
      </w:r>
      <w:r>
        <w:rPr>
          <w:spacing w:val="-2"/>
        </w:rPr>
        <w:t> </w:t>
      </w:r>
      <w:r>
        <w:rPr/>
        <w:t>FI-Schutzschaltern</w:t>
      </w:r>
    </w:p>
    <w:p>
      <w:pPr>
        <w:pStyle w:val="BodyText"/>
        <w:spacing w:before="277"/>
        <w:ind w:left="840" w:right="3634"/>
      </w:pPr>
      <w:r>
        <w:rPr/>
        <w:t>Die wichtigsten Kenndaten für die Auswahl und Anwendungen von FI-Schutzschaltern sind auf den Schaltern angegeben:</w:t>
      </w:r>
    </w:p>
    <w:p>
      <w:pPr>
        <w:pStyle w:val="BodyText"/>
        <w:spacing w:before="4"/>
      </w:pPr>
    </w:p>
    <w:p>
      <w:pPr>
        <w:pStyle w:val="Heading3"/>
        <w:numPr>
          <w:ilvl w:val="0"/>
          <w:numId w:val="3"/>
        </w:numPr>
        <w:tabs>
          <w:tab w:pos="1200" w:val="left" w:leader="none"/>
        </w:tabs>
        <w:spacing w:line="240" w:lineRule="auto" w:before="1" w:after="0"/>
        <w:ind w:left="1200" w:right="0" w:hanging="360"/>
        <w:jc w:val="left"/>
      </w:pPr>
      <w:r>
        <w:rPr/>
        <w:t>I</w:t>
      </w:r>
      <w:r>
        <w:rPr>
          <w:vertAlign w:val="subscript"/>
        </w:rPr>
        <w:t>N</w:t>
      </w:r>
      <w:r>
        <w:rPr>
          <w:vertAlign w:val="baseline"/>
        </w:rPr>
        <w:t>: Nennstrom des Schalters</w:t>
      </w:r>
    </w:p>
    <w:p>
      <w:pPr>
        <w:pStyle w:val="BodyText"/>
        <w:spacing w:before="10"/>
        <w:rPr>
          <w:b/>
          <w:sz w:val="23"/>
        </w:rPr>
      </w:pPr>
    </w:p>
    <w:p>
      <w:pPr>
        <w:pStyle w:val="BodyText"/>
        <w:ind w:left="1200" w:right="1183"/>
      </w:pPr>
      <w:r>
        <w:rPr/>
        <w:t>Der Nennstrom von FI-Schutzschaltern liegt zwischen 10A und 100A, zwei- oder vierpolige. Für diesen Strom sind die aktiven Teile des Schalters ausgelegt</w:t>
      </w:r>
    </w:p>
    <w:p>
      <w:pPr>
        <w:pStyle w:val="BodyText"/>
      </w:pPr>
    </w:p>
    <w:p>
      <w:pPr>
        <w:pStyle w:val="BodyText"/>
        <w:ind w:left="1200" w:right="1688"/>
      </w:pPr>
      <w:r>
        <w:rPr/>
        <w:t>Der Schalternennstrom muss mindestens so groß sein wie der zu erwartende höchste Betriebsstrom der angeschlossenen Verbraucher.</w:t>
      </w:r>
    </w:p>
    <w:p>
      <w:pPr>
        <w:pStyle w:val="BodyText"/>
      </w:pPr>
    </w:p>
    <w:p>
      <w:pPr>
        <w:pStyle w:val="BodyText"/>
        <w:ind w:left="1200" w:right="1575"/>
      </w:pPr>
      <w:r>
        <w:rPr/>
        <w:t>Bei sehr großen Betriebsströmen wird er Stromkreis von einem Schütz geschaltet, die Fehlerstromüberwachung besteht dann aus drei Teilen:</w:t>
      </w:r>
    </w:p>
    <w:p>
      <w:pPr>
        <w:pStyle w:val="ListParagraph"/>
        <w:numPr>
          <w:ilvl w:val="0"/>
          <w:numId w:val="14"/>
        </w:numPr>
        <w:tabs>
          <w:tab w:pos="1920" w:val="left" w:leader="none"/>
          <w:tab w:pos="7992" w:val="left" w:leader="none"/>
        </w:tabs>
        <w:spacing w:line="240" w:lineRule="auto" w:before="0" w:after="0"/>
        <w:ind w:left="1920" w:right="1783" w:hanging="360"/>
        <w:jc w:val="left"/>
        <w:rPr>
          <w:sz w:val="24"/>
        </w:rPr>
      </w:pPr>
      <w:r>
        <w:rPr>
          <w:sz w:val="24"/>
        </w:rPr>
        <w:t>einem Summenstromwandler, durch den</w:t>
      </w:r>
      <w:r>
        <w:rPr>
          <w:spacing w:val="-21"/>
          <w:sz w:val="24"/>
        </w:rPr>
        <w:t> </w:t>
      </w:r>
      <w:r>
        <w:rPr>
          <w:sz w:val="24"/>
        </w:rPr>
        <w:t>die</w:t>
      </w:r>
      <w:r>
        <w:rPr>
          <w:spacing w:val="-7"/>
          <w:sz w:val="24"/>
        </w:rPr>
        <w:t> </w:t>
      </w:r>
      <w:r>
        <w:rPr>
          <w:sz w:val="24"/>
        </w:rPr>
        <w:t>Hauptleitungen</w:t>
        <w:tab/>
      </w:r>
      <w:r>
        <w:rPr>
          <w:spacing w:val="-1"/>
          <w:sz w:val="24"/>
        </w:rPr>
        <w:t>durchgeführt </w:t>
      </w:r>
      <w:r>
        <w:rPr>
          <w:sz w:val="24"/>
        </w:rPr>
        <w:t>werden,</w:t>
      </w:r>
    </w:p>
    <w:p>
      <w:pPr>
        <w:pStyle w:val="ListParagraph"/>
        <w:numPr>
          <w:ilvl w:val="0"/>
          <w:numId w:val="14"/>
        </w:numPr>
        <w:tabs>
          <w:tab w:pos="1920" w:val="left" w:leader="none"/>
        </w:tabs>
        <w:spacing w:line="240" w:lineRule="auto" w:before="0" w:after="0"/>
        <w:ind w:left="1920" w:right="0" w:hanging="360"/>
        <w:jc w:val="left"/>
        <w:rPr>
          <w:sz w:val="24"/>
        </w:rPr>
      </w:pPr>
      <w:r>
        <w:rPr>
          <w:sz w:val="24"/>
        </w:rPr>
        <w:t>einem Fehlerstromrelais, das die Größe des Fehlerstroms überwacht</w:t>
      </w:r>
      <w:r>
        <w:rPr>
          <w:spacing w:val="-9"/>
          <w:sz w:val="24"/>
        </w:rPr>
        <w:t> </w:t>
      </w:r>
      <w:r>
        <w:rPr>
          <w:sz w:val="24"/>
        </w:rPr>
        <w:t>und</w:t>
      </w:r>
    </w:p>
    <w:p>
      <w:pPr>
        <w:pStyle w:val="ListParagraph"/>
        <w:numPr>
          <w:ilvl w:val="0"/>
          <w:numId w:val="14"/>
        </w:numPr>
        <w:tabs>
          <w:tab w:pos="1920" w:val="left" w:leader="none"/>
        </w:tabs>
        <w:spacing w:line="240" w:lineRule="auto" w:before="0" w:after="0"/>
        <w:ind w:left="1920" w:right="0" w:hanging="360"/>
        <w:jc w:val="left"/>
        <w:rPr>
          <w:sz w:val="24"/>
        </w:rPr>
      </w:pPr>
      <w:r>
        <w:rPr>
          <w:sz w:val="24"/>
        </w:rPr>
        <w:t>einem Schütz, welches vom Fehlerstrom gesteuert, den Hauptstromkreis</w:t>
      </w:r>
      <w:r>
        <w:rPr>
          <w:spacing w:val="-12"/>
          <w:sz w:val="24"/>
        </w:rPr>
        <w:t> </w:t>
      </w:r>
      <w:r>
        <w:rPr>
          <w:sz w:val="24"/>
        </w:rPr>
        <w:t>schaltet</w:t>
      </w:r>
    </w:p>
    <w:p>
      <w:pPr>
        <w:spacing w:after="0" w:line="240" w:lineRule="auto"/>
        <w:jc w:val="left"/>
        <w:rPr>
          <w:sz w:val="24"/>
        </w:rPr>
        <w:sectPr>
          <w:pgSz w:w="11900" w:h="16840"/>
          <w:pgMar w:header="698" w:footer="672" w:top="1320" w:bottom="860" w:left="580" w:right="300"/>
        </w:sectPr>
      </w:pPr>
    </w:p>
    <w:p>
      <w:pPr>
        <w:pStyle w:val="BodyText"/>
        <w:spacing w:before="1"/>
        <w:rPr>
          <w:sz w:val="23"/>
        </w:rPr>
      </w:pPr>
    </w:p>
    <w:p>
      <w:pPr>
        <w:pStyle w:val="BodyText"/>
        <w:spacing w:before="90"/>
        <w:ind w:left="1200" w:right="1276"/>
      </w:pPr>
      <w:r>
        <w:rPr/>
        <w:t>Fehlerstromrelais sprechen in der Regel verzögert an, damit nachgeschaltete FI- Schutzschalter ihren Stromkreis abschalten, bevor die Hauptzuleitung unterbrochen wird (Selektivität).</w:t>
      </w:r>
    </w:p>
    <w:p>
      <w:pPr>
        <w:pStyle w:val="BodyText"/>
        <w:spacing w:before="5"/>
      </w:pPr>
    </w:p>
    <w:p>
      <w:pPr>
        <w:pStyle w:val="Heading3"/>
        <w:numPr>
          <w:ilvl w:val="0"/>
          <w:numId w:val="3"/>
        </w:numPr>
        <w:tabs>
          <w:tab w:pos="1200" w:val="left" w:leader="none"/>
        </w:tabs>
        <w:spacing w:line="240" w:lineRule="auto" w:before="0" w:after="0"/>
        <w:ind w:left="1200" w:right="0" w:hanging="360"/>
        <w:jc w:val="left"/>
      </w:pPr>
      <w:r>
        <w:rPr/>
        <w:t>U</w:t>
      </w:r>
      <w:r>
        <w:rPr>
          <w:vertAlign w:val="subscript"/>
        </w:rPr>
        <w:t>N</w:t>
      </w:r>
      <w:r>
        <w:rPr>
          <w:vertAlign w:val="baseline"/>
        </w:rPr>
        <w:t>: Nennspannung des</w:t>
      </w:r>
      <w:r>
        <w:rPr>
          <w:spacing w:val="-3"/>
          <w:vertAlign w:val="baseline"/>
        </w:rPr>
        <w:t> </w:t>
      </w:r>
      <w:r>
        <w:rPr>
          <w:vertAlign w:val="baseline"/>
        </w:rPr>
        <w:t>Schalters</w:t>
      </w:r>
    </w:p>
    <w:p>
      <w:pPr>
        <w:pStyle w:val="BodyText"/>
        <w:spacing w:before="10"/>
        <w:rPr>
          <w:b/>
          <w:sz w:val="23"/>
        </w:rPr>
      </w:pPr>
    </w:p>
    <w:p>
      <w:pPr>
        <w:pStyle w:val="BodyText"/>
        <w:spacing w:before="1"/>
        <w:ind w:left="1200"/>
      </w:pPr>
      <w:r>
        <w:rPr/>
        <w:t>Sie wird zusammen mit der Stromart angegeben und ist bei zweipoligen Schaltern meist</w:t>
      </w:r>
    </w:p>
    <w:p>
      <w:pPr>
        <w:pStyle w:val="BodyText"/>
        <w:ind w:left="1200" w:right="4015"/>
      </w:pPr>
      <w:r>
        <w:rPr/>
        <w:t>~230V und bei vierpoligen Schaltern meist 3 </w:t>
      </w:r>
      <w:r>
        <w:rPr>
          <w:spacing w:val="-3"/>
        </w:rPr>
        <w:t>~400/230V. </w:t>
      </w:r>
      <w:r>
        <w:rPr/>
        <w:t>Sie muss mit der Nennspannung des Netzes</w:t>
      </w:r>
      <w:r>
        <w:rPr>
          <w:spacing w:val="-27"/>
        </w:rPr>
        <w:t> </w:t>
      </w:r>
      <w:r>
        <w:rPr/>
        <w:t>übereinstimmen</w:t>
      </w:r>
    </w:p>
    <w:p>
      <w:pPr>
        <w:pStyle w:val="BodyText"/>
        <w:spacing w:before="6"/>
      </w:pPr>
    </w:p>
    <w:p>
      <w:pPr>
        <w:pStyle w:val="Heading3"/>
        <w:numPr>
          <w:ilvl w:val="0"/>
          <w:numId w:val="3"/>
        </w:numPr>
        <w:tabs>
          <w:tab w:pos="1200" w:val="left" w:leader="none"/>
        </w:tabs>
        <w:spacing w:line="240" w:lineRule="auto" w:before="0" w:after="0"/>
        <w:ind w:left="1200" w:right="0" w:hanging="360"/>
        <w:jc w:val="left"/>
      </w:pPr>
      <w:r>
        <w:rPr/>
        <w:t>I</w:t>
      </w:r>
      <w:r>
        <w:rPr>
          <w:vertAlign w:val="subscript"/>
        </w:rPr>
        <w:t>ΔN</w:t>
      </w:r>
      <w:r>
        <w:rPr>
          <w:vertAlign w:val="baseline"/>
        </w:rPr>
        <w:t>: Nennwert des Auslösefehlerstroms</w:t>
      </w:r>
      <w:r>
        <w:rPr>
          <w:spacing w:val="-14"/>
          <w:vertAlign w:val="baseline"/>
        </w:rPr>
        <w:t> </w:t>
      </w:r>
      <w:r>
        <w:rPr>
          <w:vertAlign w:val="baseline"/>
        </w:rPr>
        <w:t>(Auslösenennstrom)</w:t>
      </w:r>
    </w:p>
    <w:p>
      <w:pPr>
        <w:pStyle w:val="BodyText"/>
        <w:rPr>
          <w:b/>
        </w:rPr>
      </w:pPr>
    </w:p>
    <w:p>
      <w:pPr>
        <w:pStyle w:val="BodyText"/>
        <w:ind w:left="1200" w:right="2009"/>
      </w:pPr>
      <w:r>
        <w:rPr/>
        <w:t>Das ist jener Fehlerstrom, bei welchem der Fehlerstrom-Schutzschalter innerhalb kürzester Zeit zuverlässig abschaltet.</w:t>
      </w:r>
    </w:p>
    <w:p>
      <w:pPr>
        <w:pStyle w:val="BodyText"/>
      </w:pPr>
    </w:p>
    <w:p>
      <w:pPr>
        <w:pStyle w:val="BodyText"/>
        <w:ind w:left="1200"/>
      </w:pPr>
      <w:r>
        <w:rPr/>
        <w:t>Nennwerte sind: 10mA, 30mA, 100mA, 300mA, 500mA oder 1A</w:t>
      </w:r>
    </w:p>
    <w:p>
      <w:pPr>
        <w:pStyle w:val="BodyText"/>
      </w:pPr>
    </w:p>
    <w:p>
      <w:pPr>
        <w:pStyle w:val="BodyText"/>
        <w:ind w:left="1200" w:right="1134"/>
      </w:pPr>
      <w:r>
        <w:rPr/>
        <w:t>Grundsätzlich ist das Schutzniveau einer elektrischen Anlage umso höher, je kleiner der Auslösenennstrom ist. Für große Anlagen in nassen und feuchten Räumen sowie im Freien soll I</w:t>
      </w:r>
      <w:r>
        <w:rPr>
          <w:vertAlign w:val="subscript"/>
        </w:rPr>
        <w:t>ΔN</w:t>
      </w:r>
      <w:r>
        <w:rPr>
          <w:vertAlign w:val="baseline"/>
        </w:rPr>
        <w:t> für den Fehlerschutz nicht kleiner als 0,1A gewählt werden. Fehlerströme, die</w:t>
      </w:r>
      <w:r>
        <w:rPr>
          <w:spacing w:val="-3"/>
          <w:vertAlign w:val="baseline"/>
        </w:rPr>
        <w:t> </w:t>
      </w:r>
      <w:r>
        <w:rPr>
          <w:vertAlign w:val="baseline"/>
        </w:rPr>
        <w:t>als</w:t>
      </w:r>
      <w:r>
        <w:rPr>
          <w:spacing w:val="-16"/>
          <w:vertAlign w:val="baseline"/>
        </w:rPr>
        <w:t> </w:t>
      </w:r>
      <w:r>
        <w:rPr>
          <w:vertAlign w:val="baseline"/>
        </w:rPr>
        <w:t>Ableitströme</w:t>
      </w:r>
      <w:r>
        <w:rPr>
          <w:spacing w:val="-1"/>
          <w:vertAlign w:val="baseline"/>
        </w:rPr>
        <w:t> </w:t>
      </w:r>
      <w:r>
        <w:rPr>
          <w:vertAlign w:val="baseline"/>
        </w:rPr>
        <w:t>von</w:t>
      </w:r>
      <w:r>
        <w:rPr>
          <w:spacing w:val="-3"/>
          <w:vertAlign w:val="baseline"/>
        </w:rPr>
        <w:t> </w:t>
      </w:r>
      <w:r>
        <w:rPr>
          <w:vertAlign w:val="baseline"/>
        </w:rPr>
        <w:t>Leitungen</w:t>
      </w:r>
      <w:r>
        <w:rPr>
          <w:spacing w:val="-3"/>
          <w:vertAlign w:val="baseline"/>
        </w:rPr>
        <w:t> </w:t>
      </w:r>
      <w:r>
        <w:rPr>
          <w:vertAlign w:val="baseline"/>
        </w:rPr>
        <w:t>und</w:t>
      </w:r>
      <w:r>
        <w:rPr>
          <w:spacing w:val="-7"/>
          <w:vertAlign w:val="baseline"/>
        </w:rPr>
        <w:t> </w:t>
      </w:r>
      <w:r>
        <w:rPr>
          <w:spacing w:val="-3"/>
          <w:vertAlign w:val="baseline"/>
        </w:rPr>
        <w:t>Verbrauchern </w:t>
      </w:r>
      <w:r>
        <w:rPr>
          <w:vertAlign w:val="baseline"/>
        </w:rPr>
        <w:t>zu</w:t>
      </w:r>
      <w:r>
        <w:rPr>
          <w:spacing w:val="-4"/>
          <w:vertAlign w:val="baseline"/>
        </w:rPr>
        <w:t> </w:t>
      </w:r>
      <w:r>
        <w:rPr>
          <w:vertAlign w:val="baseline"/>
        </w:rPr>
        <w:t>Stande</w:t>
      </w:r>
      <w:r>
        <w:rPr>
          <w:spacing w:val="-3"/>
          <w:vertAlign w:val="baseline"/>
        </w:rPr>
        <w:t> </w:t>
      </w:r>
      <w:r>
        <w:rPr>
          <w:vertAlign w:val="baseline"/>
        </w:rPr>
        <w:t>kommen,</w:t>
      </w:r>
      <w:r>
        <w:rPr>
          <w:spacing w:val="-4"/>
          <w:vertAlign w:val="baseline"/>
        </w:rPr>
        <w:t> </w:t>
      </w:r>
      <w:r>
        <w:rPr>
          <w:vertAlign w:val="baseline"/>
        </w:rPr>
        <w:t>führen</w:t>
      </w:r>
      <w:r>
        <w:rPr>
          <w:spacing w:val="-2"/>
          <w:vertAlign w:val="baseline"/>
        </w:rPr>
        <w:t> </w:t>
      </w:r>
      <w:r>
        <w:rPr>
          <w:vertAlign w:val="baseline"/>
        </w:rPr>
        <w:t>sonst</w:t>
      </w:r>
      <w:r>
        <w:rPr>
          <w:spacing w:val="-4"/>
          <w:vertAlign w:val="baseline"/>
        </w:rPr>
        <w:t> </w:t>
      </w:r>
      <w:r>
        <w:rPr>
          <w:vertAlign w:val="baseline"/>
        </w:rPr>
        <w:t>zur Fehlauslösung von empfindlichen FI-Schutzschaltern, ohne dass ein wirklicher Isolationsfehler</w:t>
      </w:r>
      <w:r>
        <w:rPr>
          <w:spacing w:val="-2"/>
          <w:vertAlign w:val="baseline"/>
        </w:rPr>
        <w:t> </w:t>
      </w:r>
      <w:r>
        <w:rPr>
          <w:vertAlign w:val="baseline"/>
        </w:rPr>
        <w:t>besteht.</w:t>
      </w:r>
    </w:p>
    <w:p>
      <w:pPr>
        <w:pStyle w:val="BodyText"/>
        <w:spacing w:before="5"/>
      </w:pPr>
    </w:p>
    <w:p>
      <w:pPr>
        <w:pStyle w:val="BodyText"/>
        <w:ind w:left="1200" w:right="1183" w:hanging="360"/>
      </w:pPr>
      <w:r>
        <w:rPr>
          <w:rFonts w:ascii="Symbol" w:hAnsi="Symbol"/>
        </w:rPr>
        <w:t></w:t>
      </w:r>
      <w:r>
        <w:rPr/>
        <w:t> Die </w:t>
      </w:r>
      <w:r>
        <w:rPr>
          <w:b/>
        </w:rPr>
        <w:t>Stromart</w:t>
      </w:r>
      <w:r>
        <w:rPr/>
        <w:t>, bei welcher eine Auslösung sichergestellt ist, wird durch folgende Zeichen angegeben:</w:t>
      </w:r>
    </w:p>
    <w:p>
      <w:pPr>
        <w:spacing w:before="189"/>
        <w:ind w:left="1198" w:right="0" w:firstLine="0"/>
        <w:jc w:val="left"/>
        <w:rPr>
          <w:sz w:val="24"/>
        </w:rPr>
      </w:pPr>
      <w:r>
        <w:rPr>
          <w:position w:val="-7"/>
        </w:rPr>
        <w:drawing>
          <wp:inline distT="0" distB="0" distL="0" distR="0">
            <wp:extent cx="631189" cy="248920"/>
            <wp:effectExtent l="0" t="0" r="0" b="0"/>
            <wp:docPr id="51" name="image31.jpeg"/>
            <wp:cNvGraphicFramePr>
              <a:graphicFrameLocks noChangeAspect="1"/>
            </wp:cNvGraphicFramePr>
            <a:graphic>
              <a:graphicData uri="http://schemas.openxmlformats.org/drawingml/2006/picture">
                <pic:pic>
                  <pic:nvPicPr>
                    <pic:cNvPr id="52" name="image31.jpeg"/>
                    <pic:cNvPicPr/>
                  </pic:nvPicPr>
                  <pic:blipFill>
                    <a:blip r:embed="rId40" cstate="print"/>
                    <a:stretch>
                      <a:fillRect/>
                    </a:stretch>
                  </pic:blipFill>
                  <pic:spPr>
                    <a:xfrm>
                      <a:off x="0" y="0"/>
                      <a:ext cx="631189" cy="248920"/>
                    </a:xfrm>
                    <a:prstGeom prst="rect">
                      <a:avLst/>
                    </a:prstGeom>
                  </pic:spPr>
                </pic:pic>
              </a:graphicData>
            </a:graphic>
          </wp:inline>
        </w:drawing>
      </w:r>
      <w:r>
        <w:rPr>
          <w:position w:val="-7"/>
        </w:rPr>
      </w:r>
      <w:r>
        <w:rPr>
          <w:sz w:val="20"/>
        </w:rPr>
        <w:t>             </w:t>
      </w:r>
      <w:r>
        <w:rPr>
          <w:sz w:val="24"/>
        </w:rPr>
        <w:t>Auslösung bei</w:t>
      </w:r>
      <w:r>
        <w:rPr>
          <w:spacing w:val="-2"/>
          <w:sz w:val="24"/>
        </w:rPr>
        <w:t> </w:t>
      </w:r>
      <w:r>
        <w:rPr>
          <w:sz w:val="24"/>
        </w:rPr>
        <w:t>Fehlerwechselströmen.</w:t>
      </w:r>
    </w:p>
    <w:p>
      <w:pPr>
        <w:pStyle w:val="BodyText"/>
        <w:spacing w:before="246"/>
        <w:ind w:left="2796" w:right="2910" w:hanging="12"/>
      </w:pPr>
      <w:r>
        <w:rPr/>
        <w:drawing>
          <wp:anchor distT="0" distB="0" distL="0" distR="0" allowOverlap="1" layoutInCell="1" locked="0" behindDoc="0" simplePos="0" relativeHeight="15753216">
            <wp:simplePos x="0" y="0"/>
            <wp:positionH relativeFrom="page">
              <wp:posOffset>1129030</wp:posOffset>
            </wp:positionH>
            <wp:positionV relativeFrom="paragraph">
              <wp:posOffset>193079</wp:posOffset>
            </wp:positionV>
            <wp:extent cx="631189" cy="345439"/>
            <wp:effectExtent l="0" t="0" r="0" b="0"/>
            <wp:wrapNone/>
            <wp:docPr id="53" name="image32.jpeg"/>
            <wp:cNvGraphicFramePr>
              <a:graphicFrameLocks noChangeAspect="1"/>
            </wp:cNvGraphicFramePr>
            <a:graphic>
              <a:graphicData uri="http://schemas.openxmlformats.org/drawingml/2006/picture">
                <pic:pic>
                  <pic:nvPicPr>
                    <pic:cNvPr id="54" name="image32.jpeg"/>
                    <pic:cNvPicPr/>
                  </pic:nvPicPr>
                  <pic:blipFill>
                    <a:blip r:embed="rId41" cstate="print"/>
                    <a:stretch>
                      <a:fillRect/>
                    </a:stretch>
                  </pic:blipFill>
                  <pic:spPr>
                    <a:xfrm>
                      <a:off x="0" y="0"/>
                      <a:ext cx="631189" cy="345439"/>
                    </a:xfrm>
                    <a:prstGeom prst="rect">
                      <a:avLst/>
                    </a:prstGeom>
                  </pic:spPr>
                </pic:pic>
              </a:graphicData>
            </a:graphic>
          </wp:anchor>
        </w:drawing>
      </w:r>
      <w:r>
        <w:rPr/>
        <w:t>Auslösung bei Fehlerwechselströmen und pulsierenden Fehlergleichströmen.</w:t>
      </w:r>
    </w:p>
    <w:p>
      <w:pPr>
        <w:pStyle w:val="BodyText"/>
      </w:pPr>
    </w:p>
    <w:p>
      <w:pPr>
        <w:pStyle w:val="BodyText"/>
        <w:ind w:left="2800" w:right="2457" w:hanging="1554"/>
      </w:pPr>
      <w:r>
        <w:rPr/>
        <w:drawing>
          <wp:anchor distT="0" distB="0" distL="0" distR="0" allowOverlap="1" layoutInCell="1" locked="0" behindDoc="1" simplePos="0" relativeHeight="487248896">
            <wp:simplePos x="0" y="0"/>
            <wp:positionH relativeFrom="page">
              <wp:posOffset>1129030</wp:posOffset>
            </wp:positionH>
            <wp:positionV relativeFrom="paragraph">
              <wp:posOffset>196889</wp:posOffset>
            </wp:positionV>
            <wp:extent cx="671830" cy="358139"/>
            <wp:effectExtent l="0" t="0" r="0" b="0"/>
            <wp:wrapNone/>
            <wp:docPr id="55" name="image33.jpeg"/>
            <wp:cNvGraphicFramePr>
              <a:graphicFrameLocks noChangeAspect="1"/>
            </wp:cNvGraphicFramePr>
            <a:graphic>
              <a:graphicData uri="http://schemas.openxmlformats.org/drawingml/2006/picture">
                <pic:pic>
                  <pic:nvPicPr>
                    <pic:cNvPr id="56" name="image33.jpeg"/>
                    <pic:cNvPicPr/>
                  </pic:nvPicPr>
                  <pic:blipFill>
                    <a:blip r:embed="rId42" cstate="print"/>
                    <a:stretch>
                      <a:fillRect/>
                    </a:stretch>
                  </pic:blipFill>
                  <pic:spPr>
                    <a:xfrm>
                      <a:off x="0" y="0"/>
                      <a:ext cx="671830" cy="358139"/>
                    </a:xfrm>
                    <a:prstGeom prst="rect">
                      <a:avLst/>
                    </a:prstGeom>
                  </pic:spPr>
                </pic:pic>
              </a:graphicData>
            </a:graphic>
          </wp:anchor>
        </w:drawing>
      </w:r>
      <w:r>
        <w:rPr/>
        <w:t>Auslösung bei Fehlerwechselströmen und pulsierenden Fehlergleichströmen sowie bei plötzlich auftretenden</w:t>
      </w:r>
      <w:r>
        <w:rPr>
          <w:spacing w:val="-35"/>
        </w:rPr>
        <w:t> </w:t>
      </w:r>
      <w:r>
        <w:rPr/>
        <w:t>reinen oder geglätteten Fehlergleichströmen, unabhängig</w:t>
      </w:r>
      <w:r>
        <w:rPr>
          <w:spacing w:val="-6"/>
        </w:rPr>
        <w:t> </w:t>
      </w:r>
      <w:r>
        <w:rPr/>
        <w:t>von</w:t>
      </w:r>
    </w:p>
    <w:p>
      <w:pPr>
        <w:pStyle w:val="BodyText"/>
        <w:ind w:left="3700"/>
      </w:pPr>
      <w:r>
        <w:rPr/>
        <w:t>deren Richtung.</w:t>
      </w:r>
    </w:p>
    <w:p>
      <w:pPr>
        <w:pStyle w:val="BodyText"/>
      </w:pPr>
    </w:p>
    <w:p>
      <w:pPr>
        <w:pStyle w:val="BodyText"/>
        <w:ind w:left="2800" w:right="2515" w:hanging="1554"/>
      </w:pPr>
      <w:r>
        <w:rPr/>
        <w:drawing>
          <wp:anchor distT="0" distB="0" distL="0" distR="0" allowOverlap="1" layoutInCell="1" locked="0" behindDoc="1" simplePos="0" relativeHeight="487249408">
            <wp:simplePos x="0" y="0"/>
            <wp:positionH relativeFrom="page">
              <wp:posOffset>1129030</wp:posOffset>
            </wp:positionH>
            <wp:positionV relativeFrom="paragraph">
              <wp:posOffset>234989</wp:posOffset>
            </wp:positionV>
            <wp:extent cx="671830" cy="372109"/>
            <wp:effectExtent l="0" t="0" r="0" b="0"/>
            <wp:wrapNone/>
            <wp:docPr id="57" name="image34.jpeg"/>
            <wp:cNvGraphicFramePr>
              <a:graphicFrameLocks noChangeAspect="1"/>
            </wp:cNvGraphicFramePr>
            <a:graphic>
              <a:graphicData uri="http://schemas.openxmlformats.org/drawingml/2006/picture">
                <pic:pic>
                  <pic:nvPicPr>
                    <pic:cNvPr id="58" name="image34.jpeg"/>
                    <pic:cNvPicPr/>
                  </pic:nvPicPr>
                  <pic:blipFill>
                    <a:blip r:embed="rId43" cstate="print"/>
                    <a:stretch>
                      <a:fillRect/>
                    </a:stretch>
                  </pic:blipFill>
                  <pic:spPr>
                    <a:xfrm>
                      <a:off x="0" y="0"/>
                      <a:ext cx="671830" cy="372109"/>
                    </a:xfrm>
                    <a:prstGeom prst="rect">
                      <a:avLst/>
                    </a:prstGeom>
                  </pic:spPr>
                </pic:pic>
              </a:graphicData>
            </a:graphic>
          </wp:anchor>
        </w:drawing>
      </w:r>
      <w:r>
        <w:rPr/>
        <w:t>Auslösung bei Fehlerwechselströmen und pulsierenden Fehlergleichströmen sowie bei plötzlich oder langsam auftretenden reinen oder geglätteten Fehlergleichströmen,</w:t>
      </w:r>
    </w:p>
    <w:p>
      <w:pPr>
        <w:pStyle w:val="BodyText"/>
        <w:ind w:left="3504"/>
      </w:pPr>
      <w:r>
        <w:rPr/>
        <w:t>unabhängig von deren Richtung.</w:t>
      </w:r>
    </w:p>
    <w:p>
      <w:pPr>
        <w:pStyle w:val="BodyText"/>
        <w:spacing w:before="7"/>
      </w:pPr>
    </w:p>
    <w:p>
      <w:pPr>
        <w:pStyle w:val="ListParagraph"/>
        <w:numPr>
          <w:ilvl w:val="0"/>
          <w:numId w:val="15"/>
        </w:numPr>
        <w:tabs>
          <w:tab w:pos="1200" w:val="left" w:leader="none"/>
        </w:tabs>
        <w:spacing w:line="240" w:lineRule="auto" w:before="0" w:after="0"/>
        <w:ind w:left="1200" w:right="0" w:hanging="360"/>
        <w:jc w:val="left"/>
        <w:rPr>
          <w:sz w:val="24"/>
        </w:rPr>
      </w:pPr>
      <w:r>
        <w:rPr>
          <w:b/>
          <w:spacing w:val="-4"/>
          <w:sz w:val="24"/>
        </w:rPr>
        <w:t>Weitere </w:t>
      </w:r>
      <w:r>
        <w:rPr>
          <w:b/>
          <w:sz w:val="24"/>
        </w:rPr>
        <w:t>Zeichen </w:t>
      </w:r>
      <w:r>
        <w:rPr>
          <w:sz w:val="24"/>
        </w:rPr>
        <w:t>auf</w:t>
      </w:r>
      <w:r>
        <w:rPr>
          <w:spacing w:val="1"/>
          <w:sz w:val="24"/>
        </w:rPr>
        <w:t> </w:t>
      </w:r>
      <w:r>
        <w:rPr>
          <w:sz w:val="24"/>
        </w:rPr>
        <w:t>FI-Schutzschaltern:</w:t>
      </w:r>
    </w:p>
    <w:p>
      <w:pPr>
        <w:pStyle w:val="BodyText"/>
        <w:spacing w:before="73"/>
        <w:ind w:left="1378"/>
      </w:pPr>
      <w:r>
        <w:rPr/>
        <w:drawing>
          <wp:anchor distT="0" distB="0" distL="0" distR="0" allowOverlap="1" layoutInCell="1" locked="0" behindDoc="0" simplePos="0" relativeHeight="15754752">
            <wp:simplePos x="0" y="0"/>
            <wp:positionH relativeFrom="page">
              <wp:posOffset>1129030</wp:posOffset>
            </wp:positionH>
            <wp:positionV relativeFrom="paragraph">
              <wp:posOffset>631825</wp:posOffset>
            </wp:positionV>
            <wp:extent cx="751839" cy="671830"/>
            <wp:effectExtent l="0" t="0" r="0" b="0"/>
            <wp:wrapNone/>
            <wp:docPr id="59" name="image35.jpeg"/>
            <wp:cNvGraphicFramePr>
              <a:graphicFrameLocks noChangeAspect="1"/>
            </wp:cNvGraphicFramePr>
            <a:graphic>
              <a:graphicData uri="http://schemas.openxmlformats.org/drawingml/2006/picture">
                <pic:pic>
                  <pic:nvPicPr>
                    <pic:cNvPr id="60" name="image35.jpeg"/>
                    <pic:cNvPicPr/>
                  </pic:nvPicPr>
                  <pic:blipFill>
                    <a:blip r:embed="rId44" cstate="print"/>
                    <a:stretch>
                      <a:fillRect/>
                    </a:stretch>
                  </pic:blipFill>
                  <pic:spPr>
                    <a:xfrm>
                      <a:off x="0" y="0"/>
                      <a:ext cx="751839" cy="671830"/>
                    </a:xfrm>
                    <a:prstGeom prst="rect">
                      <a:avLst/>
                    </a:prstGeom>
                  </pic:spPr>
                </pic:pic>
              </a:graphicData>
            </a:graphic>
          </wp:anchor>
        </w:drawing>
      </w:r>
      <w:r>
        <w:rPr>
          <w:position w:val="-15"/>
        </w:rPr>
        <w:drawing>
          <wp:inline distT="0" distB="0" distL="0" distR="0">
            <wp:extent cx="563880" cy="373379"/>
            <wp:effectExtent l="0" t="0" r="0" b="0"/>
            <wp:docPr id="61" name="image36.jpeg"/>
            <wp:cNvGraphicFramePr>
              <a:graphicFrameLocks noChangeAspect="1"/>
            </wp:cNvGraphicFramePr>
            <a:graphic>
              <a:graphicData uri="http://schemas.openxmlformats.org/drawingml/2006/picture">
                <pic:pic>
                  <pic:nvPicPr>
                    <pic:cNvPr id="62" name="image36.jpeg"/>
                    <pic:cNvPicPr/>
                  </pic:nvPicPr>
                  <pic:blipFill>
                    <a:blip r:embed="rId45" cstate="print"/>
                    <a:stretch>
                      <a:fillRect/>
                    </a:stretch>
                  </pic:blipFill>
                  <pic:spPr>
                    <a:xfrm>
                      <a:off x="0" y="0"/>
                      <a:ext cx="563880" cy="373379"/>
                    </a:xfrm>
                    <a:prstGeom prst="rect">
                      <a:avLst/>
                    </a:prstGeom>
                  </pic:spPr>
                </pic:pic>
              </a:graphicData>
            </a:graphic>
          </wp:inline>
        </w:drawing>
      </w:r>
      <w:r>
        <w:rPr>
          <w:position w:val="-15"/>
        </w:rPr>
      </w:r>
      <w:r>
        <w:rPr>
          <w:sz w:val="20"/>
        </w:rPr>
        <w:t>   </w:t>
      </w:r>
      <w:r>
        <w:rPr>
          <w:spacing w:val="-16"/>
          <w:sz w:val="20"/>
        </w:rPr>
        <w:t> </w:t>
      </w:r>
      <w:r>
        <w:rPr/>
        <w:t>Nur in senkrechter Gebrauchslage</w:t>
      </w:r>
      <w:r>
        <w:rPr>
          <w:spacing w:val="-2"/>
        </w:rPr>
        <w:t> </w:t>
      </w:r>
      <w:r>
        <w:rPr/>
        <w:t>funktionssicher.</w:t>
      </w:r>
    </w:p>
    <w:p>
      <w:pPr>
        <w:pStyle w:val="BodyText"/>
        <w:spacing w:before="5"/>
        <w:rPr>
          <w:sz w:val="62"/>
        </w:rPr>
      </w:pPr>
    </w:p>
    <w:p>
      <w:pPr>
        <w:pStyle w:val="BodyText"/>
        <w:ind w:left="2566" w:right="1291"/>
      </w:pPr>
      <w:r>
        <w:rPr/>
        <w:t>Für die Montage im Freien bestimmt. Die Funktionsfähigkeit ist bis -25°C gewährleistet (normal bis -5°C)</w:t>
      </w:r>
    </w:p>
    <w:p>
      <w:pPr>
        <w:spacing w:after="0"/>
        <w:sectPr>
          <w:pgSz w:w="11900" w:h="16840"/>
          <w:pgMar w:header="698" w:footer="672" w:top="1320" w:bottom="860" w:left="580" w:right="300"/>
        </w:sectPr>
      </w:pPr>
    </w:p>
    <w:p>
      <w:pPr>
        <w:pStyle w:val="Heading2"/>
        <w:numPr>
          <w:ilvl w:val="1"/>
          <w:numId w:val="13"/>
        </w:numPr>
        <w:tabs>
          <w:tab w:pos="1382" w:val="left" w:leader="none"/>
        </w:tabs>
        <w:spacing w:line="240" w:lineRule="auto" w:before="79" w:after="0"/>
        <w:ind w:left="1382" w:right="0" w:hanging="542"/>
        <w:jc w:val="left"/>
      </w:pPr>
      <w:r>
        <w:rPr/>
        <w:t>Anschlussregeln für</w:t>
      </w:r>
      <w:r>
        <w:rPr>
          <w:spacing w:val="-8"/>
        </w:rPr>
        <w:t> </w:t>
      </w:r>
      <w:r>
        <w:rPr/>
        <w:t>FI-Schutzschaltern</w:t>
      </w:r>
    </w:p>
    <w:p>
      <w:pPr>
        <w:pStyle w:val="BodyText"/>
        <w:spacing w:before="277"/>
        <w:ind w:left="840" w:right="1183"/>
      </w:pPr>
      <w:r>
        <w:rPr/>
        <w:t>Für die korrekte und fehlerfrei Verwendung von FI-Schutzschaltern müssen folgende Anschlussregeln verwendet werden:</w:t>
      </w:r>
    </w:p>
    <w:p>
      <w:pPr>
        <w:pStyle w:val="BodyText"/>
        <w:spacing w:before="4"/>
      </w:pPr>
    </w:p>
    <w:p>
      <w:pPr>
        <w:pStyle w:val="ListParagraph"/>
        <w:numPr>
          <w:ilvl w:val="0"/>
          <w:numId w:val="15"/>
        </w:numPr>
        <w:tabs>
          <w:tab w:pos="1200" w:val="left" w:leader="none"/>
        </w:tabs>
        <w:spacing w:line="240" w:lineRule="auto" w:before="0" w:after="0"/>
        <w:ind w:left="1200" w:right="2018" w:hanging="360"/>
        <w:jc w:val="left"/>
        <w:rPr>
          <w:sz w:val="24"/>
        </w:rPr>
      </w:pPr>
      <w:r>
        <w:rPr>
          <w:sz w:val="24"/>
        </w:rPr>
        <w:t>Alle Leitungen, die der Stromversorgung dienen, müssen durch den</w:t>
      </w:r>
      <w:r>
        <w:rPr>
          <w:spacing w:val="-33"/>
          <w:sz w:val="24"/>
        </w:rPr>
        <w:t> </w:t>
      </w:r>
      <w:r>
        <w:rPr>
          <w:sz w:val="24"/>
        </w:rPr>
        <w:t>Fehlerstrom- Schutzschalter (Summenstromwandler) geführt</w:t>
      </w:r>
      <w:r>
        <w:rPr>
          <w:spacing w:val="-2"/>
          <w:sz w:val="24"/>
        </w:rPr>
        <w:t> </w:t>
      </w:r>
      <w:r>
        <w:rPr>
          <w:sz w:val="24"/>
        </w:rPr>
        <w:t>werden.</w:t>
      </w:r>
    </w:p>
    <w:p>
      <w:pPr>
        <w:pStyle w:val="BodyText"/>
        <w:spacing w:before="6"/>
      </w:pPr>
    </w:p>
    <w:p>
      <w:pPr>
        <w:pStyle w:val="ListParagraph"/>
        <w:numPr>
          <w:ilvl w:val="0"/>
          <w:numId w:val="15"/>
        </w:numPr>
        <w:tabs>
          <w:tab w:pos="1200" w:val="left" w:leader="none"/>
        </w:tabs>
        <w:spacing w:line="294" w:lineRule="exact" w:before="0" w:after="0"/>
        <w:ind w:left="1200" w:right="0" w:hanging="360"/>
        <w:jc w:val="left"/>
        <w:rPr>
          <w:sz w:val="24"/>
        </w:rPr>
      </w:pPr>
      <w:r>
        <w:rPr>
          <w:sz w:val="24"/>
        </w:rPr>
        <w:t>Nach dem Fehlerstrom-Schutzschalter müssen alle Leiter gegen Erde isoliert</w:t>
      </w:r>
      <w:r>
        <w:rPr>
          <w:spacing w:val="-14"/>
          <w:sz w:val="24"/>
        </w:rPr>
        <w:t> </w:t>
      </w:r>
      <w:r>
        <w:rPr>
          <w:sz w:val="24"/>
        </w:rPr>
        <w:t>sein.</w:t>
      </w:r>
    </w:p>
    <w:p>
      <w:pPr>
        <w:pStyle w:val="BodyText"/>
        <w:spacing w:line="276" w:lineRule="exact"/>
        <w:ind w:left="1200"/>
      </w:pPr>
      <w:r>
        <w:rPr/>
        <w:t>Auch der N-Leiter!</w:t>
      </w:r>
    </w:p>
    <w:p>
      <w:pPr>
        <w:pStyle w:val="BodyText"/>
        <w:spacing w:before="5"/>
      </w:pPr>
    </w:p>
    <w:p>
      <w:pPr>
        <w:pStyle w:val="ListParagraph"/>
        <w:numPr>
          <w:ilvl w:val="0"/>
          <w:numId w:val="15"/>
        </w:numPr>
        <w:tabs>
          <w:tab w:pos="1200" w:val="left" w:leader="none"/>
        </w:tabs>
        <w:spacing w:line="240" w:lineRule="auto" w:before="0" w:after="0"/>
        <w:ind w:left="1200" w:right="0" w:hanging="360"/>
        <w:jc w:val="left"/>
        <w:rPr>
          <w:sz w:val="24"/>
        </w:rPr>
      </w:pPr>
      <w:r>
        <w:rPr>
          <w:sz w:val="24"/>
        </w:rPr>
        <w:t>Die zu schützende Betriebsmittel müssen vorschriftsmäßig geerdet</w:t>
      </w:r>
      <w:r>
        <w:rPr>
          <w:spacing w:val="-10"/>
          <w:sz w:val="24"/>
        </w:rPr>
        <w:t> </w:t>
      </w:r>
      <w:r>
        <w:rPr>
          <w:sz w:val="24"/>
        </w:rPr>
        <w:t>werden.</w:t>
      </w:r>
    </w:p>
    <w:p>
      <w:pPr>
        <w:pStyle w:val="BodyText"/>
        <w:spacing w:before="6"/>
      </w:pPr>
    </w:p>
    <w:p>
      <w:pPr>
        <w:pStyle w:val="ListParagraph"/>
        <w:numPr>
          <w:ilvl w:val="0"/>
          <w:numId w:val="15"/>
        </w:numPr>
        <w:tabs>
          <w:tab w:pos="1200" w:val="left" w:leader="none"/>
        </w:tabs>
        <w:spacing w:line="240" w:lineRule="auto" w:before="0" w:after="0"/>
        <w:ind w:left="1200" w:right="0" w:hanging="360"/>
        <w:jc w:val="left"/>
        <w:rPr>
          <w:sz w:val="24"/>
        </w:rPr>
      </w:pPr>
      <w:r>
        <w:rPr>
          <w:sz w:val="24"/>
        </w:rPr>
        <w:t>FI-Schutzschalter sind so zu montieren, dass ihre Prüftaste jederzeit betätigt werden</w:t>
      </w:r>
      <w:r>
        <w:rPr>
          <w:spacing w:val="-24"/>
          <w:sz w:val="24"/>
        </w:rPr>
        <w:t> </w:t>
      </w:r>
      <w:r>
        <w:rPr>
          <w:sz w:val="24"/>
        </w:rPr>
        <w:t>kann.</w:t>
      </w:r>
    </w:p>
    <w:p>
      <w:pPr>
        <w:pStyle w:val="BodyText"/>
        <w:spacing w:before="4"/>
      </w:pPr>
    </w:p>
    <w:p>
      <w:pPr>
        <w:pStyle w:val="ListParagraph"/>
        <w:numPr>
          <w:ilvl w:val="0"/>
          <w:numId w:val="15"/>
        </w:numPr>
        <w:tabs>
          <w:tab w:pos="1200" w:val="left" w:leader="none"/>
        </w:tabs>
        <w:spacing w:line="240" w:lineRule="auto" w:before="0" w:after="0"/>
        <w:ind w:left="1200" w:right="0" w:hanging="360"/>
        <w:jc w:val="left"/>
        <w:rPr>
          <w:sz w:val="24"/>
        </w:rPr>
      </w:pPr>
      <w:r>
        <w:rPr>
          <w:sz w:val="24"/>
        </w:rPr>
        <w:t>Fehlerstrom-Schutzschalter müssen vor Überbelastung und Kurzschluss geschützt</w:t>
      </w:r>
      <w:r>
        <w:rPr>
          <w:spacing w:val="-14"/>
          <w:sz w:val="24"/>
        </w:rPr>
        <w:t> </w:t>
      </w:r>
      <w:r>
        <w:rPr>
          <w:sz w:val="24"/>
        </w:rPr>
        <w:t>sein.</w:t>
      </w:r>
    </w:p>
    <w:p>
      <w:pPr>
        <w:pStyle w:val="BodyText"/>
        <w:spacing w:before="6"/>
      </w:pPr>
    </w:p>
    <w:p>
      <w:pPr>
        <w:pStyle w:val="ListParagraph"/>
        <w:numPr>
          <w:ilvl w:val="0"/>
          <w:numId w:val="15"/>
        </w:numPr>
        <w:tabs>
          <w:tab w:pos="1200" w:val="left" w:leader="none"/>
        </w:tabs>
        <w:spacing w:line="240" w:lineRule="auto" w:before="0" w:after="0"/>
        <w:ind w:left="1200" w:right="2447" w:hanging="360"/>
        <w:jc w:val="left"/>
        <w:rPr>
          <w:sz w:val="24"/>
        </w:rPr>
      </w:pPr>
      <w:r>
        <w:rPr>
          <w:sz w:val="24"/>
        </w:rPr>
        <w:t>Jede</w:t>
      </w:r>
      <w:r>
        <w:rPr>
          <w:spacing w:val="-5"/>
          <w:sz w:val="24"/>
        </w:rPr>
        <w:t> </w:t>
      </w:r>
      <w:r>
        <w:rPr>
          <w:sz w:val="24"/>
        </w:rPr>
        <w:t>FI-Schutzschaltung</w:t>
      </w:r>
      <w:r>
        <w:rPr>
          <w:spacing w:val="-4"/>
          <w:sz w:val="24"/>
        </w:rPr>
        <w:t> </w:t>
      </w:r>
      <w:r>
        <w:rPr>
          <w:sz w:val="24"/>
        </w:rPr>
        <w:t>ist</w:t>
      </w:r>
      <w:r>
        <w:rPr>
          <w:spacing w:val="-4"/>
          <w:sz w:val="24"/>
        </w:rPr>
        <w:t> </w:t>
      </w:r>
      <w:r>
        <w:rPr>
          <w:sz w:val="24"/>
        </w:rPr>
        <w:t>vor</w:t>
      </w:r>
      <w:r>
        <w:rPr>
          <w:spacing w:val="-3"/>
          <w:sz w:val="24"/>
        </w:rPr>
        <w:t> </w:t>
      </w:r>
      <w:r>
        <w:rPr>
          <w:sz w:val="24"/>
        </w:rPr>
        <w:t>Inbetriebnahme</w:t>
      </w:r>
      <w:r>
        <w:rPr>
          <w:spacing w:val="-4"/>
          <w:sz w:val="24"/>
        </w:rPr>
        <w:t> </w:t>
      </w:r>
      <w:r>
        <w:rPr>
          <w:sz w:val="24"/>
        </w:rPr>
        <w:t>der</w:t>
      </w:r>
      <w:r>
        <w:rPr>
          <w:spacing w:val="-16"/>
          <w:sz w:val="24"/>
        </w:rPr>
        <w:t> </w:t>
      </w:r>
      <w:r>
        <w:rPr>
          <w:sz w:val="24"/>
        </w:rPr>
        <w:t>Anlage</w:t>
      </w:r>
      <w:r>
        <w:rPr>
          <w:spacing w:val="-2"/>
          <w:sz w:val="24"/>
        </w:rPr>
        <w:t> </w:t>
      </w:r>
      <w:r>
        <w:rPr>
          <w:sz w:val="24"/>
        </w:rPr>
        <w:t>zu</w:t>
      </w:r>
      <w:r>
        <w:rPr>
          <w:spacing w:val="-4"/>
          <w:sz w:val="24"/>
        </w:rPr>
        <w:t> </w:t>
      </w:r>
      <w:r>
        <w:rPr>
          <w:sz w:val="24"/>
        </w:rPr>
        <w:t>prüfen</w:t>
      </w:r>
      <w:r>
        <w:rPr>
          <w:spacing w:val="-3"/>
          <w:sz w:val="24"/>
        </w:rPr>
        <w:t> </w:t>
      </w:r>
      <w:r>
        <w:rPr>
          <w:sz w:val="24"/>
        </w:rPr>
        <w:t>und</w:t>
      </w:r>
      <w:r>
        <w:rPr>
          <w:spacing w:val="-3"/>
          <w:sz w:val="24"/>
        </w:rPr>
        <w:t> </w:t>
      </w:r>
      <w:r>
        <w:rPr>
          <w:sz w:val="24"/>
        </w:rPr>
        <w:t>zu dokumentieren.</w:t>
      </w:r>
    </w:p>
    <w:p>
      <w:pPr>
        <w:pStyle w:val="BodyText"/>
        <w:rPr>
          <w:sz w:val="26"/>
        </w:rPr>
      </w:pPr>
    </w:p>
    <w:p>
      <w:pPr>
        <w:pStyle w:val="BodyText"/>
        <w:rPr>
          <w:sz w:val="22"/>
        </w:rPr>
      </w:pPr>
    </w:p>
    <w:p>
      <w:pPr>
        <w:pStyle w:val="Heading1"/>
        <w:tabs>
          <w:tab w:pos="3897" w:val="left" w:leader="none"/>
          <w:tab w:pos="9907" w:val="left" w:leader="none"/>
        </w:tabs>
        <w:spacing w:before="0"/>
        <w:rPr>
          <w:u w:val="none"/>
        </w:rPr>
      </w:pPr>
      <w:r>
        <w:rPr>
          <w:b w:val="0"/>
          <w:u w:val="single"/>
        </w:rPr>
        <w:t> </w:t>
        <w:tab/>
      </w:r>
      <w:r>
        <w:rPr>
          <w:u w:val="single"/>
        </w:rPr>
        <w:t>8.</w:t>
      </w:r>
      <w:r>
        <w:rPr>
          <w:spacing w:val="-8"/>
          <w:u w:val="single"/>
        </w:rPr>
        <w:t> </w:t>
      </w:r>
      <w:r>
        <w:rPr>
          <w:u w:val="single"/>
        </w:rPr>
        <w:t>Quellenangabe</w:t>
        <w:tab/>
      </w:r>
    </w:p>
    <w:p>
      <w:pPr>
        <w:pStyle w:val="ListParagraph"/>
        <w:numPr>
          <w:ilvl w:val="1"/>
          <w:numId w:val="15"/>
        </w:numPr>
        <w:tabs>
          <w:tab w:pos="1559" w:val="left" w:leader="none"/>
          <w:tab w:pos="1560" w:val="left" w:leader="none"/>
        </w:tabs>
        <w:spacing w:line="254" w:lineRule="auto" w:before="306" w:after="0"/>
        <w:ind w:left="1560" w:right="3717" w:hanging="360"/>
        <w:jc w:val="left"/>
        <w:rPr>
          <w:sz w:val="24"/>
        </w:rPr>
      </w:pPr>
      <w:r>
        <w:rPr>
          <w:spacing w:val="-3"/>
          <w:sz w:val="24"/>
        </w:rPr>
        <w:t>Seyr, </w:t>
      </w:r>
      <w:r>
        <w:rPr>
          <w:sz w:val="24"/>
        </w:rPr>
        <w:t>Rösch: Elektoinstallation – Blitzschutz – Lichttechnik (Bohmann Fachbuch</w:t>
      </w:r>
      <w:r>
        <w:rPr>
          <w:spacing w:val="-5"/>
          <w:sz w:val="24"/>
        </w:rPr>
        <w:t> Verlag)</w:t>
      </w:r>
    </w:p>
    <w:p>
      <w:pPr>
        <w:pStyle w:val="ListParagraph"/>
        <w:numPr>
          <w:ilvl w:val="1"/>
          <w:numId w:val="15"/>
        </w:numPr>
        <w:tabs>
          <w:tab w:pos="1559" w:val="left" w:leader="none"/>
          <w:tab w:pos="1560" w:val="left" w:leader="none"/>
        </w:tabs>
        <w:spacing w:line="254" w:lineRule="auto" w:before="0" w:after="0"/>
        <w:ind w:left="1560" w:right="4602" w:hanging="360"/>
        <w:jc w:val="left"/>
        <w:rPr>
          <w:sz w:val="24"/>
        </w:rPr>
      </w:pPr>
      <w:r>
        <w:rPr>
          <w:sz w:val="24"/>
        </w:rPr>
        <w:t>Friedrich </w:t>
      </w:r>
      <w:r>
        <w:rPr>
          <w:spacing w:val="-3"/>
          <w:sz w:val="24"/>
        </w:rPr>
        <w:t>Tabellenbuch: </w:t>
      </w:r>
      <w:r>
        <w:rPr>
          <w:sz w:val="24"/>
        </w:rPr>
        <w:t>Elektronik-Elektrotechnik (Dümmler</w:t>
      </w:r>
      <w:r>
        <w:rPr>
          <w:spacing w:val="-4"/>
          <w:sz w:val="24"/>
        </w:rPr>
        <w:t> </w:t>
      </w:r>
      <w:r>
        <w:rPr>
          <w:spacing w:val="-5"/>
          <w:sz w:val="24"/>
        </w:rPr>
        <w:t>Verlag)</w:t>
      </w:r>
    </w:p>
    <w:p>
      <w:pPr>
        <w:pStyle w:val="ListParagraph"/>
        <w:numPr>
          <w:ilvl w:val="1"/>
          <w:numId w:val="15"/>
        </w:numPr>
        <w:tabs>
          <w:tab w:pos="1559" w:val="left" w:leader="none"/>
          <w:tab w:pos="1560" w:val="left" w:leader="none"/>
        </w:tabs>
        <w:spacing w:line="278" w:lineRule="exact" w:before="0" w:after="0"/>
        <w:ind w:left="1560" w:right="0" w:hanging="360"/>
        <w:jc w:val="left"/>
        <w:rPr>
          <w:sz w:val="24"/>
        </w:rPr>
      </w:pPr>
      <w:hyperlink r:id="rId46">
        <w:r>
          <w:rPr>
            <w:sz w:val="24"/>
          </w:rPr>
          <w:t>www.wikipedia.de</w:t>
        </w:r>
      </w:hyperlink>
    </w:p>
    <w:sectPr>
      <w:pgSz w:w="11900" w:h="16840"/>
      <w:pgMar w:header="698" w:footer="672" w:top="1320" w:bottom="860" w:left="580" w:right="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Courier New">
    <w:altName w:val="Courier New"/>
    <w:charset w:val="0"/>
    <w:family w:val="modern"/>
    <w:pitch w:val="fixed"/>
  </w:font>
  <w:font w:name="Verdana">
    <w:altName w:val="Verdana"/>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900002pt;margin-top:794.400024pt;width:453.5pt;height:.4pt;mso-position-horizontal-relative:page;mso-position-vertical-relative:page;z-index:-16091648" filled="true" fillcolor="#000000" stroked="false">
          <v:fill type="solid"/>
          <w10:wrap type="none"/>
        </v:rect>
      </w:pict>
    </w:r>
    <w:r>
      <w:rPr/>
      <w:pict>
        <v:shape style="position:absolute;margin-left:70pt;margin-top:795.271118pt;width:122.4pt;height:20.1pt;mso-position-horizontal-relative:page;mso-position-vertical-relative:page;z-index:-16091136" type="#_x0000_t202" filled="false" stroked="false">
          <v:textbox inset="0,0,0,0">
            <w:txbxContent>
              <w:p>
                <w:pPr>
                  <w:spacing w:before="13"/>
                  <w:ind w:left="20" w:right="0" w:firstLine="0"/>
                  <w:jc w:val="left"/>
                  <w:rPr>
                    <w:sz w:val="16"/>
                  </w:rPr>
                </w:pPr>
                <w:r>
                  <w:rPr>
                    <w:sz w:val="16"/>
                  </w:rPr>
                  <w:t>©2006 by Platz Philipp</w:t>
                </w:r>
              </w:p>
              <w:p>
                <w:pPr>
                  <w:spacing w:before="0"/>
                  <w:ind w:left="20" w:right="0" w:firstLine="0"/>
                  <w:jc w:val="left"/>
                  <w:rPr>
                    <w:sz w:val="16"/>
                  </w:rPr>
                </w:pPr>
                <w:r>
                  <w:rPr>
                    <w:sz w:val="16"/>
                  </w:rPr>
                  <w:t>Version 0.1 – Stand 15 October 2008</w:t>
                </w:r>
              </w:p>
            </w:txbxContent>
          </v:textbox>
          <w10:wrap type="none"/>
        </v:shape>
      </w:pict>
    </w:r>
    <w:r>
      <w:rPr/>
      <w:pict>
        <v:shape style="position:absolute;margin-left:501.5pt;margin-top:795.271118pt;width:26pt;height:10.9pt;mso-position-horizontal-relative:page;mso-position-vertical-relative:page;z-index:-16090624" type="#_x0000_t202" filled="false" stroked="false">
          <v:textbox inset="0,0,0,0">
            <w:txbxContent>
              <w:p>
                <w:pPr>
                  <w:spacing w:before="13"/>
                  <w:ind w:left="20" w:right="0" w:firstLine="0"/>
                  <w:jc w:val="left"/>
                  <w:rPr>
                    <w:sz w:val="16"/>
                  </w:rPr>
                </w:pPr>
                <w:r>
                  <w:rPr>
                    <w:sz w:val="16"/>
                  </w:rPr>
                  <w:t>Seite </w:t>
                </w:r>
                <w:r>
                  <w:rPr/>
                  <w:fldChar w:fldCharType="begin"/>
                </w:r>
                <w:r>
                  <w:rPr>
                    <w:sz w:val="16"/>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pt;margin-top:795.271118pt;width:122.4pt;height:20.1pt;mso-position-horizontal-relative:page;mso-position-vertical-relative:page;z-index:-16089088" type="#_x0000_t202" filled="false" stroked="false">
          <v:textbox inset="0,0,0,0">
            <w:txbxContent>
              <w:p>
                <w:pPr>
                  <w:spacing w:before="13"/>
                  <w:ind w:left="20" w:right="0" w:firstLine="0"/>
                  <w:jc w:val="left"/>
                  <w:rPr>
                    <w:sz w:val="16"/>
                  </w:rPr>
                </w:pPr>
                <w:r>
                  <w:rPr>
                    <w:sz w:val="16"/>
                  </w:rPr>
                  <w:t>©2006 by Platz Philipp</w:t>
                </w:r>
              </w:p>
              <w:p>
                <w:pPr>
                  <w:spacing w:before="0"/>
                  <w:ind w:left="20" w:right="0" w:firstLine="0"/>
                  <w:jc w:val="left"/>
                  <w:rPr>
                    <w:sz w:val="16"/>
                  </w:rPr>
                </w:pPr>
                <w:r>
                  <w:rPr>
                    <w:sz w:val="16"/>
                  </w:rPr>
                  <w:t>Version 0.1 – Stand 15 October 2008</w:t>
                </w:r>
              </w:p>
            </w:txbxContent>
          </v:textbox>
          <w10:wrap type="none"/>
        </v:shape>
      </w:pict>
    </w:r>
    <w:r>
      <w:rPr/>
      <w:pict>
        <v:shape style="position:absolute;margin-left:501.5pt;margin-top:795.271118pt;width:26pt;height:10.9pt;mso-position-horizontal-relative:page;mso-position-vertical-relative:page;z-index:-16088576" type="#_x0000_t202" filled="false" stroked="false">
          <v:textbox inset="0,0,0,0">
            <w:txbxContent>
              <w:p>
                <w:pPr>
                  <w:spacing w:before="13"/>
                  <w:ind w:left="20" w:right="0" w:firstLine="0"/>
                  <w:jc w:val="left"/>
                  <w:rPr>
                    <w:sz w:val="16"/>
                  </w:rPr>
                </w:pPr>
                <w:r>
                  <w:rPr>
                    <w:sz w:val="16"/>
                  </w:rPr>
                  <w:t>Seite </w:t>
                </w:r>
                <w:r>
                  <w:rPr/>
                  <w:fldChar w:fldCharType="begin"/>
                </w:r>
                <w:r>
                  <w:rPr>
                    <w:sz w:val="16"/>
                  </w:rPr>
                  <w:instrText> PAGE </w:instrText>
                </w:r>
                <w:r>
                  <w:rPr/>
                  <w:fldChar w:fldCharType="separate"/>
                </w:r>
                <w:r>
                  <w:rPr/>
                  <w:t>6</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900002pt;margin-top:794.400024pt;width:453.5pt;height:.4pt;mso-position-horizontal-relative:page;mso-position-vertical-relative:page;z-index:-16087040" filled="true" fillcolor="#000000" stroked="false">
          <v:fill type="solid"/>
          <w10:wrap type="none"/>
        </v:rect>
      </w:pict>
    </w:r>
    <w:r>
      <w:rPr/>
      <w:pict>
        <v:shape style="position:absolute;margin-left:70pt;margin-top:795.271118pt;width:122.4pt;height:20.1pt;mso-position-horizontal-relative:page;mso-position-vertical-relative:page;z-index:-16086528" type="#_x0000_t202" filled="false" stroked="false">
          <v:textbox inset="0,0,0,0">
            <w:txbxContent>
              <w:p>
                <w:pPr>
                  <w:spacing w:before="13"/>
                  <w:ind w:left="20" w:right="0" w:firstLine="0"/>
                  <w:jc w:val="left"/>
                  <w:rPr>
                    <w:sz w:val="16"/>
                  </w:rPr>
                </w:pPr>
                <w:r>
                  <w:rPr>
                    <w:sz w:val="16"/>
                  </w:rPr>
                  <w:t>©2006 by Platz Philipp</w:t>
                </w:r>
              </w:p>
              <w:p>
                <w:pPr>
                  <w:spacing w:before="0"/>
                  <w:ind w:left="20" w:right="0" w:firstLine="0"/>
                  <w:jc w:val="left"/>
                  <w:rPr>
                    <w:sz w:val="16"/>
                  </w:rPr>
                </w:pPr>
                <w:r>
                  <w:rPr>
                    <w:sz w:val="16"/>
                  </w:rPr>
                  <w:t>Version 0.1 – Stand 15 October 2008</w:t>
                </w:r>
              </w:p>
            </w:txbxContent>
          </v:textbox>
          <w10:wrap type="none"/>
        </v:shape>
      </w:pict>
    </w:r>
    <w:r>
      <w:rPr/>
      <w:pict>
        <v:shape style="position:absolute;margin-left:497.5pt;margin-top:795.271118pt;width:30pt;height:10.9pt;mso-position-horizontal-relative:page;mso-position-vertical-relative:page;z-index:-16086016" type="#_x0000_t202" filled="false" stroked="false">
          <v:textbox inset="0,0,0,0">
            <w:txbxContent>
              <w:p>
                <w:pPr>
                  <w:spacing w:before="13"/>
                  <w:ind w:left="20" w:right="0" w:firstLine="0"/>
                  <w:jc w:val="left"/>
                  <w:rPr>
                    <w:sz w:val="16"/>
                  </w:rPr>
                </w:pPr>
                <w:r>
                  <w:rPr>
                    <w:sz w:val="16"/>
                  </w:rPr>
                  <w:t>Seite </w:t>
                </w:r>
                <w:r>
                  <w:rPr/>
                  <w:fldChar w:fldCharType="begin"/>
                </w:r>
                <w:r>
                  <w:rPr>
                    <w:sz w:val="16"/>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223808">
          <wp:simplePos x="0" y="0"/>
          <wp:positionH relativeFrom="page">
            <wp:posOffset>786130</wp:posOffset>
          </wp:positionH>
          <wp:positionV relativeFrom="page">
            <wp:posOffset>443230</wp:posOffset>
          </wp:positionV>
          <wp:extent cx="566420" cy="1778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566420" cy="177800"/>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110.900002pt;margin-top:34.747265pt;width:182pt;height:13.2pt;mso-position-horizontal-relative:page;mso-position-vertical-relative:page;z-index:-16092160" type="#_x0000_t202" filled="false" stroked="false">
          <v:textbox inset="0,0,0,0">
            <w:txbxContent>
              <w:p>
                <w:pPr>
                  <w:spacing w:before="13"/>
                  <w:ind w:left="20" w:right="0" w:firstLine="0"/>
                  <w:jc w:val="left"/>
                  <w:rPr>
                    <w:rFonts w:ascii="Arial" w:hAnsi="Arial"/>
                    <w:sz w:val="20"/>
                  </w:rPr>
                </w:pPr>
                <w:r>
                  <w:rPr>
                    <w:rFonts w:ascii="Arial" w:hAnsi="Arial"/>
                    <w:sz w:val="20"/>
                  </w:rPr>
                  <w:t>IE-Komplementärfach „Elektrosicherheit“</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226368">
          <wp:simplePos x="0" y="0"/>
          <wp:positionH relativeFrom="page">
            <wp:posOffset>786130</wp:posOffset>
          </wp:positionH>
          <wp:positionV relativeFrom="page">
            <wp:posOffset>443230</wp:posOffset>
          </wp:positionV>
          <wp:extent cx="566420" cy="177800"/>
          <wp:effectExtent l="0" t="0" r="0" b="0"/>
          <wp:wrapNone/>
          <wp:docPr id="13" name="image1.png"/>
          <wp:cNvGraphicFramePr>
            <a:graphicFrameLocks noChangeAspect="1"/>
          </wp:cNvGraphicFramePr>
          <a:graphic>
            <a:graphicData uri="http://schemas.openxmlformats.org/drawingml/2006/picture">
              <pic:pic>
                <pic:nvPicPr>
                  <pic:cNvPr id="14" name="image1.png"/>
                  <pic:cNvPicPr/>
                </pic:nvPicPr>
                <pic:blipFill>
                  <a:blip r:embed="rId1" cstate="print"/>
                  <a:stretch>
                    <a:fillRect/>
                  </a:stretch>
                </pic:blipFill>
                <pic:spPr>
                  <a:xfrm>
                    <a:off x="0" y="0"/>
                    <a:ext cx="566420" cy="177800"/>
                  </a:xfrm>
                  <a:prstGeom prst="rect">
                    <a:avLst/>
                  </a:prstGeom>
                </pic:spPr>
              </pic:pic>
            </a:graphicData>
          </a:graphic>
        </wp:anchor>
      </w:drawing>
    </w:r>
    <w:r>
      <w:rPr/>
      <w:pict>
        <v:shape style="position:absolute;margin-left:110.900002pt;margin-top:34.747265pt;width:182pt;height:13.2pt;mso-position-horizontal-relative:page;mso-position-vertical-relative:page;z-index:-16089600" type="#_x0000_t202" filled="false" stroked="false">
          <v:textbox inset="0,0,0,0">
            <w:txbxContent>
              <w:p>
                <w:pPr>
                  <w:spacing w:before="13"/>
                  <w:ind w:left="20" w:right="0" w:firstLine="0"/>
                  <w:jc w:val="left"/>
                  <w:rPr>
                    <w:rFonts w:ascii="Arial" w:hAnsi="Arial"/>
                    <w:sz w:val="20"/>
                  </w:rPr>
                </w:pPr>
                <w:r>
                  <w:rPr>
                    <w:rFonts w:ascii="Arial" w:hAnsi="Arial"/>
                    <w:sz w:val="20"/>
                  </w:rPr>
                  <w:t>IE-Komplementärfach „Elektrosicherheit“</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228416">
          <wp:simplePos x="0" y="0"/>
          <wp:positionH relativeFrom="page">
            <wp:posOffset>786130</wp:posOffset>
          </wp:positionH>
          <wp:positionV relativeFrom="page">
            <wp:posOffset>443230</wp:posOffset>
          </wp:positionV>
          <wp:extent cx="566420" cy="177800"/>
          <wp:effectExtent l="0" t="0" r="0" b="0"/>
          <wp:wrapNone/>
          <wp:docPr id="25" name="image1.png"/>
          <wp:cNvGraphicFramePr>
            <a:graphicFrameLocks noChangeAspect="1"/>
          </wp:cNvGraphicFramePr>
          <a:graphic>
            <a:graphicData uri="http://schemas.openxmlformats.org/drawingml/2006/picture">
              <pic:pic>
                <pic:nvPicPr>
                  <pic:cNvPr id="26" name="image1.png"/>
                  <pic:cNvPicPr/>
                </pic:nvPicPr>
                <pic:blipFill>
                  <a:blip r:embed="rId1" cstate="print"/>
                  <a:stretch>
                    <a:fillRect/>
                  </a:stretch>
                </pic:blipFill>
                <pic:spPr>
                  <a:xfrm>
                    <a:off x="0" y="0"/>
                    <a:ext cx="566420" cy="177800"/>
                  </a:xfrm>
                  <a:prstGeom prst="rect">
                    <a:avLst/>
                  </a:prstGeom>
                </pic:spPr>
              </pic:pic>
            </a:graphicData>
          </a:graphic>
        </wp:anchor>
      </w:drawing>
    </w:r>
    <w:r>
      <w:rPr/>
      <w:pict>
        <v:shape style="position:absolute;margin-left:110.900002pt;margin-top:34.747265pt;width:182pt;height:13.2pt;mso-position-horizontal-relative:page;mso-position-vertical-relative:page;z-index:-16087552" type="#_x0000_t202" filled="false" stroked="false">
          <v:textbox inset="0,0,0,0">
            <w:txbxContent>
              <w:p>
                <w:pPr>
                  <w:spacing w:before="13"/>
                  <w:ind w:left="20" w:right="0" w:firstLine="0"/>
                  <w:jc w:val="left"/>
                  <w:rPr>
                    <w:rFonts w:ascii="Arial" w:hAnsi="Arial"/>
                    <w:sz w:val="20"/>
                  </w:rPr>
                </w:pPr>
                <w:r>
                  <w:rPr>
                    <w:rFonts w:ascii="Arial" w:hAnsi="Arial"/>
                    <w:sz w:val="20"/>
                  </w:rPr>
                  <w:t>IE-Komplementärfach „Elektrosicherheit“</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0"/>
      <w:numFmt w:val="bullet"/>
      <w:lvlText w:val=""/>
      <w:lvlJc w:val="left"/>
      <w:pPr>
        <w:ind w:left="1200" w:hanging="360"/>
      </w:pPr>
      <w:rPr>
        <w:rFonts w:hint="default" w:ascii="Symbol" w:hAnsi="Symbol" w:eastAsia="Symbol" w:cs="Symbol"/>
        <w:w w:val="111"/>
        <w:sz w:val="24"/>
        <w:szCs w:val="24"/>
        <w:lang w:val="de-DE" w:eastAsia="en-US" w:bidi="ar-SA"/>
      </w:rPr>
    </w:lvl>
    <w:lvl w:ilvl="1">
      <w:start w:val="0"/>
      <w:numFmt w:val="bullet"/>
      <w:lvlText w:val=""/>
      <w:lvlJc w:val="left"/>
      <w:pPr>
        <w:ind w:left="1560" w:hanging="360"/>
      </w:pPr>
      <w:rPr>
        <w:rFonts w:hint="default" w:ascii="Symbol" w:hAnsi="Symbol" w:eastAsia="Symbol" w:cs="Symbol"/>
        <w:w w:val="100"/>
        <w:sz w:val="24"/>
        <w:szCs w:val="24"/>
        <w:lang w:val="de-DE" w:eastAsia="en-US" w:bidi="ar-SA"/>
      </w:rPr>
    </w:lvl>
    <w:lvl w:ilvl="2">
      <w:start w:val="0"/>
      <w:numFmt w:val="bullet"/>
      <w:lvlText w:val="•"/>
      <w:lvlJc w:val="left"/>
      <w:pPr>
        <w:ind w:left="2611" w:hanging="360"/>
      </w:pPr>
      <w:rPr>
        <w:rFonts w:hint="default"/>
        <w:lang w:val="de-DE" w:eastAsia="en-US" w:bidi="ar-SA"/>
      </w:rPr>
    </w:lvl>
    <w:lvl w:ilvl="3">
      <w:start w:val="0"/>
      <w:numFmt w:val="bullet"/>
      <w:lvlText w:val="•"/>
      <w:lvlJc w:val="left"/>
      <w:pPr>
        <w:ind w:left="3662" w:hanging="360"/>
      </w:pPr>
      <w:rPr>
        <w:rFonts w:hint="default"/>
        <w:lang w:val="de-DE" w:eastAsia="en-US" w:bidi="ar-SA"/>
      </w:rPr>
    </w:lvl>
    <w:lvl w:ilvl="4">
      <w:start w:val="0"/>
      <w:numFmt w:val="bullet"/>
      <w:lvlText w:val="•"/>
      <w:lvlJc w:val="left"/>
      <w:pPr>
        <w:ind w:left="4713" w:hanging="360"/>
      </w:pPr>
      <w:rPr>
        <w:rFonts w:hint="default"/>
        <w:lang w:val="de-DE" w:eastAsia="en-US" w:bidi="ar-SA"/>
      </w:rPr>
    </w:lvl>
    <w:lvl w:ilvl="5">
      <w:start w:val="0"/>
      <w:numFmt w:val="bullet"/>
      <w:lvlText w:val="•"/>
      <w:lvlJc w:val="left"/>
      <w:pPr>
        <w:ind w:left="5764" w:hanging="360"/>
      </w:pPr>
      <w:rPr>
        <w:rFonts w:hint="default"/>
        <w:lang w:val="de-DE" w:eastAsia="en-US" w:bidi="ar-SA"/>
      </w:rPr>
    </w:lvl>
    <w:lvl w:ilvl="6">
      <w:start w:val="0"/>
      <w:numFmt w:val="bullet"/>
      <w:lvlText w:val="•"/>
      <w:lvlJc w:val="left"/>
      <w:pPr>
        <w:ind w:left="6815" w:hanging="360"/>
      </w:pPr>
      <w:rPr>
        <w:rFonts w:hint="default"/>
        <w:lang w:val="de-DE" w:eastAsia="en-US" w:bidi="ar-SA"/>
      </w:rPr>
    </w:lvl>
    <w:lvl w:ilvl="7">
      <w:start w:val="0"/>
      <w:numFmt w:val="bullet"/>
      <w:lvlText w:val="•"/>
      <w:lvlJc w:val="left"/>
      <w:pPr>
        <w:ind w:left="7866" w:hanging="360"/>
      </w:pPr>
      <w:rPr>
        <w:rFonts w:hint="default"/>
        <w:lang w:val="de-DE" w:eastAsia="en-US" w:bidi="ar-SA"/>
      </w:rPr>
    </w:lvl>
    <w:lvl w:ilvl="8">
      <w:start w:val="0"/>
      <w:numFmt w:val="bullet"/>
      <w:lvlText w:val="•"/>
      <w:lvlJc w:val="left"/>
      <w:pPr>
        <w:ind w:left="8917" w:hanging="360"/>
      </w:pPr>
      <w:rPr>
        <w:rFonts w:hint="default"/>
        <w:lang w:val="de-DE" w:eastAsia="en-US" w:bidi="ar-SA"/>
      </w:rPr>
    </w:lvl>
  </w:abstractNum>
  <w:abstractNum w:abstractNumId="13">
    <w:multiLevelType w:val="hybridMultilevel"/>
    <w:lvl w:ilvl="0">
      <w:start w:val="0"/>
      <w:numFmt w:val="bullet"/>
      <w:lvlText w:val="o"/>
      <w:lvlJc w:val="left"/>
      <w:pPr>
        <w:ind w:left="1920" w:hanging="360"/>
      </w:pPr>
      <w:rPr>
        <w:rFonts w:hint="default" w:ascii="Courier New" w:hAnsi="Courier New" w:eastAsia="Courier New" w:cs="Courier New"/>
        <w:w w:val="100"/>
        <w:sz w:val="24"/>
        <w:szCs w:val="24"/>
        <w:lang w:val="de-DE" w:eastAsia="en-US" w:bidi="ar-SA"/>
      </w:rPr>
    </w:lvl>
    <w:lvl w:ilvl="1">
      <w:start w:val="0"/>
      <w:numFmt w:val="bullet"/>
      <w:lvlText w:val="•"/>
      <w:lvlJc w:val="left"/>
      <w:pPr>
        <w:ind w:left="2830" w:hanging="360"/>
      </w:pPr>
      <w:rPr>
        <w:rFonts w:hint="default"/>
        <w:lang w:val="de-DE" w:eastAsia="en-US" w:bidi="ar-SA"/>
      </w:rPr>
    </w:lvl>
    <w:lvl w:ilvl="2">
      <w:start w:val="0"/>
      <w:numFmt w:val="bullet"/>
      <w:lvlText w:val="•"/>
      <w:lvlJc w:val="left"/>
      <w:pPr>
        <w:ind w:left="3740" w:hanging="360"/>
      </w:pPr>
      <w:rPr>
        <w:rFonts w:hint="default"/>
        <w:lang w:val="de-DE" w:eastAsia="en-US" w:bidi="ar-SA"/>
      </w:rPr>
    </w:lvl>
    <w:lvl w:ilvl="3">
      <w:start w:val="0"/>
      <w:numFmt w:val="bullet"/>
      <w:lvlText w:val="•"/>
      <w:lvlJc w:val="left"/>
      <w:pPr>
        <w:ind w:left="4650" w:hanging="360"/>
      </w:pPr>
      <w:rPr>
        <w:rFonts w:hint="default"/>
        <w:lang w:val="de-DE" w:eastAsia="en-US" w:bidi="ar-SA"/>
      </w:rPr>
    </w:lvl>
    <w:lvl w:ilvl="4">
      <w:start w:val="0"/>
      <w:numFmt w:val="bullet"/>
      <w:lvlText w:val="•"/>
      <w:lvlJc w:val="left"/>
      <w:pPr>
        <w:ind w:left="5560" w:hanging="360"/>
      </w:pPr>
      <w:rPr>
        <w:rFonts w:hint="default"/>
        <w:lang w:val="de-DE" w:eastAsia="en-US" w:bidi="ar-SA"/>
      </w:rPr>
    </w:lvl>
    <w:lvl w:ilvl="5">
      <w:start w:val="0"/>
      <w:numFmt w:val="bullet"/>
      <w:lvlText w:val="•"/>
      <w:lvlJc w:val="left"/>
      <w:pPr>
        <w:ind w:left="6470" w:hanging="360"/>
      </w:pPr>
      <w:rPr>
        <w:rFonts w:hint="default"/>
        <w:lang w:val="de-DE" w:eastAsia="en-US" w:bidi="ar-SA"/>
      </w:rPr>
    </w:lvl>
    <w:lvl w:ilvl="6">
      <w:start w:val="0"/>
      <w:numFmt w:val="bullet"/>
      <w:lvlText w:val="•"/>
      <w:lvlJc w:val="left"/>
      <w:pPr>
        <w:ind w:left="7380" w:hanging="360"/>
      </w:pPr>
      <w:rPr>
        <w:rFonts w:hint="default"/>
        <w:lang w:val="de-DE" w:eastAsia="en-US" w:bidi="ar-SA"/>
      </w:rPr>
    </w:lvl>
    <w:lvl w:ilvl="7">
      <w:start w:val="0"/>
      <w:numFmt w:val="bullet"/>
      <w:lvlText w:val="•"/>
      <w:lvlJc w:val="left"/>
      <w:pPr>
        <w:ind w:left="8290" w:hanging="360"/>
      </w:pPr>
      <w:rPr>
        <w:rFonts w:hint="default"/>
        <w:lang w:val="de-DE" w:eastAsia="en-US" w:bidi="ar-SA"/>
      </w:rPr>
    </w:lvl>
    <w:lvl w:ilvl="8">
      <w:start w:val="0"/>
      <w:numFmt w:val="bullet"/>
      <w:lvlText w:val="•"/>
      <w:lvlJc w:val="left"/>
      <w:pPr>
        <w:ind w:left="9200" w:hanging="360"/>
      </w:pPr>
      <w:rPr>
        <w:rFonts w:hint="default"/>
        <w:lang w:val="de-DE" w:eastAsia="en-US" w:bidi="ar-SA"/>
      </w:rPr>
    </w:lvl>
  </w:abstractNum>
  <w:abstractNum w:abstractNumId="12">
    <w:multiLevelType w:val="hybridMultilevel"/>
    <w:lvl w:ilvl="0">
      <w:start w:val="7"/>
      <w:numFmt w:val="decimal"/>
      <w:lvlText w:val="%1"/>
      <w:lvlJc w:val="left"/>
      <w:pPr>
        <w:ind w:left="1400" w:hanging="560"/>
        <w:jc w:val="left"/>
      </w:pPr>
      <w:rPr>
        <w:rFonts w:hint="default"/>
        <w:lang w:val="de-DE" w:eastAsia="en-US" w:bidi="ar-SA"/>
      </w:rPr>
    </w:lvl>
    <w:lvl w:ilvl="1">
      <w:start w:val="1"/>
      <w:numFmt w:val="decimal"/>
      <w:lvlText w:val="%1.%2."/>
      <w:lvlJc w:val="left"/>
      <w:pPr>
        <w:ind w:left="1400" w:hanging="560"/>
        <w:jc w:val="left"/>
      </w:pPr>
      <w:rPr>
        <w:rFonts w:hint="default" w:ascii="Times New Roman" w:hAnsi="Times New Roman" w:eastAsia="Times New Roman" w:cs="Times New Roman"/>
        <w:b/>
        <w:bCs/>
        <w:spacing w:val="-7"/>
        <w:w w:val="100"/>
        <w:sz w:val="32"/>
        <w:szCs w:val="32"/>
        <w:lang w:val="de-DE" w:eastAsia="en-US" w:bidi="ar-SA"/>
      </w:rPr>
    </w:lvl>
    <w:lvl w:ilvl="2">
      <w:start w:val="0"/>
      <w:numFmt w:val="bullet"/>
      <w:lvlText w:val="•"/>
      <w:lvlJc w:val="left"/>
      <w:pPr>
        <w:ind w:left="3324" w:hanging="560"/>
      </w:pPr>
      <w:rPr>
        <w:rFonts w:hint="default"/>
        <w:lang w:val="de-DE" w:eastAsia="en-US" w:bidi="ar-SA"/>
      </w:rPr>
    </w:lvl>
    <w:lvl w:ilvl="3">
      <w:start w:val="0"/>
      <w:numFmt w:val="bullet"/>
      <w:lvlText w:val="•"/>
      <w:lvlJc w:val="left"/>
      <w:pPr>
        <w:ind w:left="4286" w:hanging="560"/>
      </w:pPr>
      <w:rPr>
        <w:rFonts w:hint="default"/>
        <w:lang w:val="de-DE" w:eastAsia="en-US" w:bidi="ar-SA"/>
      </w:rPr>
    </w:lvl>
    <w:lvl w:ilvl="4">
      <w:start w:val="0"/>
      <w:numFmt w:val="bullet"/>
      <w:lvlText w:val="•"/>
      <w:lvlJc w:val="left"/>
      <w:pPr>
        <w:ind w:left="5248" w:hanging="560"/>
      </w:pPr>
      <w:rPr>
        <w:rFonts w:hint="default"/>
        <w:lang w:val="de-DE" w:eastAsia="en-US" w:bidi="ar-SA"/>
      </w:rPr>
    </w:lvl>
    <w:lvl w:ilvl="5">
      <w:start w:val="0"/>
      <w:numFmt w:val="bullet"/>
      <w:lvlText w:val="•"/>
      <w:lvlJc w:val="left"/>
      <w:pPr>
        <w:ind w:left="6210" w:hanging="560"/>
      </w:pPr>
      <w:rPr>
        <w:rFonts w:hint="default"/>
        <w:lang w:val="de-DE" w:eastAsia="en-US" w:bidi="ar-SA"/>
      </w:rPr>
    </w:lvl>
    <w:lvl w:ilvl="6">
      <w:start w:val="0"/>
      <w:numFmt w:val="bullet"/>
      <w:lvlText w:val="•"/>
      <w:lvlJc w:val="left"/>
      <w:pPr>
        <w:ind w:left="7172" w:hanging="560"/>
      </w:pPr>
      <w:rPr>
        <w:rFonts w:hint="default"/>
        <w:lang w:val="de-DE" w:eastAsia="en-US" w:bidi="ar-SA"/>
      </w:rPr>
    </w:lvl>
    <w:lvl w:ilvl="7">
      <w:start w:val="0"/>
      <w:numFmt w:val="bullet"/>
      <w:lvlText w:val="•"/>
      <w:lvlJc w:val="left"/>
      <w:pPr>
        <w:ind w:left="8134" w:hanging="560"/>
      </w:pPr>
      <w:rPr>
        <w:rFonts w:hint="default"/>
        <w:lang w:val="de-DE" w:eastAsia="en-US" w:bidi="ar-SA"/>
      </w:rPr>
    </w:lvl>
    <w:lvl w:ilvl="8">
      <w:start w:val="0"/>
      <w:numFmt w:val="bullet"/>
      <w:lvlText w:val="•"/>
      <w:lvlJc w:val="left"/>
      <w:pPr>
        <w:ind w:left="9096" w:hanging="560"/>
      </w:pPr>
      <w:rPr>
        <w:rFonts w:hint="default"/>
        <w:lang w:val="de-DE" w:eastAsia="en-US" w:bidi="ar-SA"/>
      </w:rPr>
    </w:lvl>
  </w:abstractNum>
  <w:abstractNum w:abstractNumId="11">
    <w:multiLevelType w:val="hybridMultilevel"/>
    <w:lvl w:ilvl="0">
      <w:start w:val="0"/>
      <w:numFmt w:val="bullet"/>
      <w:lvlText w:val=""/>
      <w:lvlJc w:val="left"/>
      <w:pPr>
        <w:ind w:left="1920" w:hanging="360"/>
      </w:pPr>
      <w:rPr>
        <w:rFonts w:hint="default" w:ascii="Symbol" w:hAnsi="Symbol" w:eastAsia="Symbol" w:cs="Symbol"/>
        <w:w w:val="111"/>
        <w:sz w:val="24"/>
        <w:szCs w:val="24"/>
        <w:lang w:val="de-DE" w:eastAsia="en-US" w:bidi="ar-SA"/>
      </w:rPr>
    </w:lvl>
    <w:lvl w:ilvl="1">
      <w:start w:val="0"/>
      <w:numFmt w:val="bullet"/>
      <w:lvlText w:val="•"/>
      <w:lvlJc w:val="left"/>
      <w:pPr>
        <w:ind w:left="2830" w:hanging="360"/>
      </w:pPr>
      <w:rPr>
        <w:rFonts w:hint="default"/>
        <w:lang w:val="de-DE" w:eastAsia="en-US" w:bidi="ar-SA"/>
      </w:rPr>
    </w:lvl>
    <w:lvl w:ilvl="2">
      <w:start w:val="0"/>
      <w:numFmt w:val="bullet"/>
      <w:lvlText w:val="•"/>
      <w:lvlJc w:val="left"/>
      <w:pPr>
        <w:ind w:left="3740" w:hanging="360"/>
      </w:pPr>
      <w:rPr>
        <w:rFonts w:hint="default"/>
        <w:lang w:val="de-DE" w:eastAsia="en-US" w:bidi="ar-SA"/>
      </w:rPr>
    </w:lvl>
    <w:lvl w:ilvl="3">
      <w:start w:val="0"/>
      <w:numFmt w:val="bullet"/>
      <w:lvlText w:val="•"/>
      <w:lvlJc w:val="left"/>
      <w:pPr>
        <w:ind w:left="4650" w:hanging="360"/>
      </w:pPr>
      <w:rPr>
        <w:rFonts w:hint="default"/>
        <w:lang w:val="de-DE" w:eastAsia="en-US" w:bidi="ar-SA"/>
      </w:rPr>
    </w:lvl>
    <w:lvl w:ilvl="4">
      <w:start w:val="0"/>
      <w:numFmt w:val="bullet"/>
      <w:lvlText w:val="•"/>
      <w:lvlJc w:val="left"/>
      <w:pPr>
        <w:ind w:left="5560" w:hanging="360"/>
      </w:pPr>
      <w:rPr>
        <w:rFonts w:hint="default"/>
        <w:lang w:val="de-DE" w:eastAsia="en-US" w:bidi="ar-SA"/>
      </w:rPr>
    </w:lvl>
    <w:lvl w:ilvl="5">
      <w:start w:val="0"/>
      <w:numFmt w:val="bullet"/>
      <w:lvlText w:val="•"/>
      <w:lvlJc w:val="left"/>
      <w:pPr>
        <w:ind w:left="6470" w:hanging="360"/>
      </w:pPr>
      <w:rPr>
        <w:rFonts w:hint="default"/>
        <w:lang w:val="de-DE" w:eastAsia="en-US" w:bidi="ar-SA"/>
      </w:rPr>
    </w:lvl>
    <w:lvl w:ilvl="6">
      <w:start w:val="0"/>
      <w:numFmt w:val="bullet"/>
      <w:lvlText w:val="•"/>
      <w:lvlJc w:val="left"/>
      <w:pPr>
        <w:ind w:left="7380" w:hanging="360"/>
      </w:pPr>
      <w:rPr>
        <w:rFonts w:hint="default"/>
        <w:lang w:val="de-DE" w:eastAsia="en-US" w:bidi="ar-SA"/>
      </w:rPr>
    </w:lvl>
    <w:lvl w:ilvl="7">
      <w:start w:val="0"/>
      <w:numFmt w:val="bullet"/>
      <w:lvlText w:val="•"/>
      <w:lvlJc w:val="left"/>
      <w:pPr>
        <w:ind w:left="8290" w:hanging="360"/>
      </w:pPr>
      <w:rPr>
        <w:rFonts w:hint="default"/>
        <w:lang w:val="de-DE" w:eastAsia="en-US" w:bidi="ar-SA"/>
      </w:rPr>
    </w:lvl>
    <w:lvl w:ilvl="8">
      <w:start w:val="0"/>
      <w:numFmt w:val="bullet"/>
      <w:lvlText w:val="•"/>
      <w:lvlJc w:val="left"/>
      <w:pPr>
        <w:ind w:left="9200" w:hanging="360"/>
      </w:pPr>
      <w:rPr>
        <w:rFonts w:hint="default"/>
        <w:lang w:val="de-DE" w:eastAsia="en-US" w:bidi="ar-SA"/>
      </w:rPr>
    </w:lvl>
  </w:abstractNum>
  <w:abstractNum w:abstractNumId="10">
    <w:multiLevelType w:val="hybridMultilevel"/>
    <w:lvl w:ilvl="0">
      <w:start w:val="6"/>
      <w:numFmt w:val="decimal"/>
      <w:lvlText w:val="%1"/>
      <w:lvlJc w:val="left"/>
      <w:pPr>
        <w:ind w:left="1394" w:hanging="554"/>
        <w:jc w:val="left"/>
      </w:pPr>
      <w:rPr>
        <w:rFonts w:hint="default"/>
        <w:lang w:val="de-DE" w:eastAsia="en-US" w:bidi="ar-SA"/>
      </w:rPr>
    </w:lvl>
    <w:lvl w:ilvl="1">
      <w:start w:val="1"/>
      <w:numFmt w:val="decimal"/>
      <w:lvlText w:val="%1.%2."/>
      <w:lvlJc w:val="left"/>
      <w:pPr>
        <w:ind w:left="1394" w:hanging="554"/>
        <w:jc w:val="left"/>
      </w:pPr>
      <w:rPr>
        <w:rFonts w:hint="default" w:ascii="Times New Roman" w:hAnsi="Times New Roman" w:eastAsia="Times New Roman" w:cs="Times New Roman"/>
        <w:b/>
        <w:bCs/>
        <w:w w:val="100"/>
        <w:sz w:val="32"/>
        <w:szCs w:val="32"/>
        <w:lang w:val="de-DE" w:eastAsia="en-US" w:bidi="ar-SA"/>
      </w:rPr>
    </w:lvl>
    <w:lvl w:ilvl="2">
      <w:start w:val="0"/>
      <w:numFmt w:val="bullet"/>
      <w:lvlText w:val=""/>
      <w:lvlJc w:val="left"/>
      <w:pPr>
        <w:ind w:left="1920" w:hanging="360"/>
      </w:pPr>
      <w:rPr>
        <w:rFonts w:hint="default" w:ascii="Symbol" w:hAnsi="Symbol" w:eastAsia="Symbol" w:cs="Symbol"/>
        <w:w w:val="111"/>
        <w:sz w:val="24"/>
        <w:szCs w:val="24"/>
        <w:lang w:val="de-DE" w:eastAsia="en-US" w:bidi="ar-SA"/>
      </w:rPr>
    </w:lvl>
    <w:lvl w:ilvl="3">
      <w:start w:val="0"/>
      <w:numFmt w:val="bullet"/>
      <w:lvlText w:val="•"/>
      <w:lvlJc w:val="left"/>
      <w:pPr>
        <w:ind w:left="3942" w:hanging="360"/>
      </w:pPr>
      <w:rPr>
        <w:rFonts w:hint="default"/>
        <w:lang w:val="de-DE" w:eastAsia="en-US" w:bidi="ar-SA"/>
      </w:rPr>
    </w:lvl>
    <w:lvl w:ilvl="4">
      <w:start w:val="0"/>
      <w:numFmt w:val="bullet"/>
      <w:lvlText w:val="•"/>
      <w:lvlJc w:val="left"/>
      <w:pPr>
        <w:ind w:left="4953" w:hanging="360"/>
      </w:pPr>
      <w:rPr>
        <w:rFonts w:hint="default"/>
        <w:lang w:val="de-DE" w:eastAsia="en-US" w:bidi="ar-SA"/>
      </w:rPr>
    </w:lvl>
    <w:lvl w:ilvl="5">
      <w:start w:val="0"/>
      <w:numFmt w:val="bullet"/>
      <w:lvlText w:val="•"/>
      <w:lvlJc w:val="left"/>
      <w:pPr>
        <w:ind w:left="5964" w:hanging="360"/>
      </w:pPr>
      <w:rPr>
        <w:rFonts w:hint="default"/>
        <w:lang w:val="de-DE" w:eastAsia="en-US" w:bidi="ar-SA"/>
      </w:rPr>
    </w:lvl>
    <w:lvl w:ilvl="6">
      <w:start w:val="0"/>
      <w:numFmt w:val="bullet"/>
      <w:lvlText w:val="•"/>
      <w:lvlJc w:val="left"/>
      <w:pPr>
        <w:ind w:left="6975" w:hanging="360"/>
      </w:pPr>
      <w:rPr>
        <w:rFonts w:hint="default"/>
        <w:lang w:val="de-DE" w:eastAsia="en-US" w:bidi="ar-SA"/>
      </w:rPr>
    </w:lvl>
    <w:lvl w:ilvl="7">
      <w:start w:val="0"/>
      <w:numFmt w:val="bullet"/>
      <w:lvlText w:val="•"/>
      <w:lvlJc w:val="left"/>
      <w:pPr>
        <w:ind w:left="7986" w:hanging="360"/>
      </w:pPr>
      <w:rPr>
        <w:rFonts w:hint="default"/>
        <w:lang w:val="de-DE" w:eastAsia="en-US" w:bidi="ar-SA"/>
      </w:rPr>
    </w:lvl>
    <w:lvl w:ilvl="8">
      <w:start w:val="0"/>
      <w:numFmt w:val="bullet"/>
      <w:lvlText w:val="•"/>
      <w:lvlJc w:val="left"/>
      <w:pPr>
        <w:ind w:left="8997" w:hanging="360"/>
      </w:pPr>
      <w:rPr>
        <w:rFonts w:hint="default"/>
        <w:lang w:val="de-DE" w:eastAsia="en-US" w:bidi="ar-SA"/>
      </w:rPr>
    </w:lvl>
  </w:abstractNum>
  <w:abstractNum w:abstractNumId="9">
    <w:multiLevelType w:val="hybridMultilevel"/>
    <w:lvl w:ilvl="0">
      <w:start w:val="0"/>
      <w:numFmt w:val="bullet"/>
      <w:lvlText w:val=""/>
      <w:lvlJc w:val="left"/>
      <w:pPr>
        <w:ind w:left="1920" w:hanging="360"/>
      </w:pPr>
      <w:rPr>
        <w:rFonts w:hint="default" w:ascii="Symbol" w:hAnsi="Symbol" w:eastAsia="Symbol" w:cs="Symbol"/>
        <w:w w:val="111"/>
        <w:sz w:val="24"/>
        <w:szCs w:val="24"/>
        <w:lang w:val="de-DE" w:eastAsia="en-US" w:bidi="ar-SA"/>
      </w:rPr>
    </w:lvl>
    <w:lvl w:ilvl="1">
      <w:start w:val="0"/>
      <w:numFmt w:val="bullet"/>
      <w:lvlText w:val="•"/>
      <w:lvlJc w:val="left"/>
      <w:pPr>
        <w:ind w:left="2830" w:hanging="360"/>
      </w:pPr>
      <w:rPr>
        <w:rFonts w:hint="default"/>
        <w:lang w:val="de-DE" w:eastAsia="en-US" w:bidi="ar-SA"/>
      </w:rPr>
    </w:lvl>
    <w:lvl w:ilvl="2">
      <w:start w:val="0"/>
      <w:numFmt w:val="bullet"/>
      <w:lvlText w:val="•"/>
      <w:lvlJc w:val="left"/>
      <w:pPr>
        <w:ind w:left="3740" w:hanging="360"/>
      </w:pPr>
      <w:rPr>
        <w:rFonts w:hint="default"/>
        <w:lang w:val="de-DE" w:eastAsia="en-US" w:bidi="ar-SA"/>
      </w:rPr>
    </w:lvl>
    <w:lvl w:ilvl="3">
      <w:start w:val="0"/>
      <w:numFmt w:val="bullet"/>
      <w:lvlText w:val="•"/>
      <w:lvlJc w:val="left"/>
      <w:pPr>
        <w:ind w:left="4650" w:hanging="360"/>
      </w:pPr>
      <w:rPr>
        <w:rFonts w:hint="default"/>
        <w:lang w:val="de-DE" w:eastAsia="en-US" w:bidi="ar-SA"/>
      </w:rPr>
    </w:lvl>
    <w:lvl w:ilvl="4">
      <w:start w:val="0"/>
      <w:numFmt w:val="bullet"/>
      <w:lvlText w:val="•"/>
      <w:lvlJc w:val="left"/>
      <w:pPr>
        <w:ind w:left="5560" w:hanging="360"/>
      </w:pPr>
      <w:rPr>
        <w:rFonts w:hint="default"/>
        <w:lang w:val="de-DE" w:eastAsia="en-US" w:bidi="ar-SA"/>
      </w:rPr>
    </w:lvl>
    <w:lvl w:ilvl="5">
      <w:start w:val="0"/>
      <w:numFmt w:val="bullet"/>
      <w:lvlText w:val="•"/>
      <w:lvlJc w:val="left"/>
      <w:pPr>
        <w:ind w:left="6470" w:hanging="360"/>
      </w:pPr>
      <w:rPr>
        <w:rFonts w:hint="default"/>
        <w:lang w:val="de-DE" w:eastAsia="en-US" w:bidi="ar-SA"/>
      </w:rPr>
    </w:lvl>
    <w:lvl w:ilvl="6">
      <w:start w:val="0"/>
      <w:numFmt w:val="bullet"/>
      <w:lvlText w:val="•"/>
      <w:lvlJc w:val="left"/>
      <w:pPr>
        <w:ind w:left="7380" w:hanging="360"/>
      </w:pPr>
      <w:rPr>
        <w:rFonts w:hint="default"/>
        <w:lang w:val="de-DE" w:eastAsia="en-US" w:bidi="ar-SA"/>
      </w:rPr>
    </w:lvl>
    <w:lvl w:ilvl="7">
      <w:start w:val="0"/>
      <w:numFmt w:val="bullet"/>
      <w:lvlText w:val="•"/>
      <w:lvlJc w:val="left"/>
      <w:pPr>
        <w:ind w:left="8290" w:hanging="360"/>
      </w:pPr>
      <w:rPr>
        <w:rFonts w:hint="default"/>
        <w:lang w:val="de-DE" w:eastAsia="en-US" w:bidi="ar-SA"/>
      </w:rPr>
    </w:lvl>
    <w:lvl w:ilvl="8">
      <w:start w:val="0"/>
      <w:numFmt w:val="bullet"/>
      <w:lvlText w:val="•"/>
      <w:lvlJc w:val="left"/>
      <w:pPr>
        <w:ind w:left="9200" w:hanging="360"/>
      </w:pPr>
      <w:rPr>
        <w:rFonts w:hint="default"/>
        <w:lang w:val="de-DE" w:eastAsia="en-US" w:bidi="ar-SA"/>
      </w:rPr>
    </w:lvl>
  </w:abstractNum>
  <w:abstractNum w:abstractNumId="8">
    <w:multiLevelType w:val="hybridMultilevel"/>
    <w:lvl w:ilvl="0">
      <w:start w:val="0"/>
      <w:numFmt w:val="bullet"/>
      <w:lvlText w:val=""/>
      <w:lvlJc w:val="left"/>
      <w:pPr>
        <w:ind w:left="2256" w:hanging="360"/>
      </w:pPr>
      <w:rPr>
        <w:rFonts w:hint="default" w:ascii="Symbol" w:hAnsi="Symbol" w:eastAsia="Symbol" w:cs="Symbol"/>
        <w:w w:val="111"/>
        <w:sz w:val="24"/>
        <w:szCs w:val="24"/>
        <w:lang w:val="de-DE" w:eastAsia="en-US" w:bidi="ar-SA"/>
      </w:rPr>
    </w:lvl>
    <w:lvl w:ilvl="1">
      <w:start w:val="0"/>
      <w:numFmt w:val="bullet"/>
      <w:lvlText w:val="•"/>
      <w:lvlJc w:val="left"/>
      <w:pPr>
        <w:ind w:left="3136" w:hanging="360"/>
      </w:pPr>
      <w:rPr>
        <w:rFonts w:hint="default"/>
        <w:lang w:val="de-DE" w:eastAsia="en-US" w:bidi="ar-SA"/>
      </w:rPr>
    </w:lvl>
    <w:lvl w:ilvl="2">
      <w:start w:val="0"/>
      <w:numFmt w:val="bullet"/>
      <w:lvlText w:val="•"/>
      <w:lvlJc w:val="left"/>
      <w:pPr>
        <w:ind w:left="4012" w:hanging="360"/>
      </w:pPr>
      <w:rPr>
        <w:rFonts w:hint="default"/>
        <w:lang w:val="de-DE" w:eastAsia="en-US" w:bidi="ar-SA"/>
      </w:rPr>
    </w:lvl>
    <w:lvl w:ilvl="3">
      <w:start w:val="0"/>
      <w:numFmt w:val="bullet"/>
      <w:lvlText w:val="•"/>
      <w:lvlJc w:val="left"/>
      <w:pPr>
        <w:ind w:left="4888" w:hanging="360"/>
      </w:pPr>
      <w:rPr>
        <w:rFonts w:hint="default"/>
        <w:lang w:val="de-DE" w:eastAsia="en-US" w:bidi="ar-SA"/>
      </w:rPr>
    </w:lvl>
    <w:lvl w:ilvl="4">
      <w:start w:val="0"/>
      <w:numFmt w:val="bullet"/>
      <w:lvlText w:val="•"/>
      <w:lvlJc w:val="left"/>
      <w:pPr>
        <w:ind w:left="5764" w:hanging="360"/>
      </w:pPr>
      <w:rPr>
        <w:rFonts w:hint="default"/>
        <w:lang w:val="de-DE" w:eastAsia="en-US" w:bidi="ar-SA"/>
      </w:rPr>
    </w:lvl>
    <w:lvl w:ilvl="5">
      <w:start w:val="0"/>
      <w:numFmt w:val="bullet"/>
      <w:lvlText w:val="•"/>
      <w:lvlJc w:val="left"/>
      <w:pPr>
        <w:ind w:left="6640" w:hanging="360"/>
      </w:pPr>
      <w:rPr>
        <w:rFonts w:hint="default"/>
        <w:lang w:val="de-DE" w:eastAsia="en-US" w:bidi="ar-SA"/>
      </w:rPr>
    </w:lvl>
    <w:lvl w:ilvl="6">
      <w:start w:val="0"/>
      <w:numFmt w:val="bullet"/>
      <w:lvlText w:val="•"/>
      <w:lvlJc w:val="left"/>
      <w:pPr>
        <w:ind w:left="7516" w:hanging="360"/>
      </w:pPr>
      <w:rPr>
        <w:rFonts w:hint="default"/>
        <w:lang w:val="de-DE" w:eastAsia="en-US" w:bidi="ar-SA"/>
      </w:rPr>
    </w:lvl>
    <w:lvl w:ilvl="7">
      <w:start w:val="0"/>
      <w:numFmt w:val="bullet"/>
      <w:lvlText w:val="•"/>
      <w:lvlJc w:val="left"/>
      <w:pPr>
        <w:ind w:left="8392" w:hanging="360"/>
      </w:pPr>
      <w:rPr>
        <w:rFonts w:hint="default"/>
        <w:lang w:val="de-DE" w:eastAsia="en-US" w:bidi="ar-SA"/>
      </w:rPr>
    </w:lvl>
    <w:lvl w:ilvl="8">
      <w:start w:val="0"/>
      <w:numFmt w:val="bullet"/>
      <w:lvlText w:val="•"/>
      <w:lvlJc w:val="left"/>
      <w:pPr>
        <w:ind w:left="9268" w:hanging="360"/>
      </w:pPr>
      <w:rPr>
        <w:rFonts w:hint="default"/>
        <w:lang w:val="de-DE" w:eastAsia="en-US" w:bidi="ar-SA"/>
      </w:rPr>
    </w:lvl>
  </w:abstractNum>
  <w:abstractNum w:abstractNumId="7">
    <w:multiLevelType w:val="hybridMultilevel"/>
    <w:lvl w:ilvl="0">
      <w:start w:val="0"/>
      <w:numFmt w:val="bullet"/>
      <w:lvlText w:val=""/>
      <w:lvlJc w:val="left"/>
      <w:pPr>
        <w:ind w:left="1920" w:hanging="360"/>
      </w:pPr>
      <w:rPr>
        <w:rFonts w:hint="default" w:ascii="Symbol" w:hAnsi="Symbol" w:eastAsia="Symbol" w:cs="Symbol"/>
        <w:w w:val="111"/>
        <w:sz w:val="24"/>
        <w:szCs w:val="24"/>
        <w:lang w:val="de-DE" w:eastAsia="en-US" w:bidi="ar-SA"/>
      </w:rPr>
    </w:lvl>
    <w:lvl w:ilvl="1">
      <w:start w:val="0"/>
      <w:numFmt w:val="bullet"/>
      <w:lvlText w:val="•"/>
      <w:lvlJc w:val="left"/>
      <w:pPr>
        <w:ind w:left="2830" w:hanging="360"/>
      </w:pPr>
      <w:rPr>
        <w:rFonts w:hint="default"/>
        <w:lang w:val="de-DE" w:eastAsia="en-US" w:bidi="ar-SA"/>
      </w:rPr>
    </w:lvl>
    <w:lvl w:ilvl="2">
      <w:start w:val="0"/>
      <w:numFmt w:val="bullet"/>
      <w:lvlText w:val="•"/>
      <w:lvlJc w:val="left"/>
      <w:pPr>
        <w:ind w:left="3740" w:hanging="360"/>
      </w:pPr>
      <w:rPr>
        <w:rFonts w:hint="default"/>
        <w:lang w:val="de-DE" w:eastAsia="en-US" w:bidi="ar-SA"/>
      </w:rPr>
    </w:lvl>
    <w:lvl w:ilvl="3">
      <w:start w:val="0"/>
      <w:numFmt w:val="bullet"/>
      <w:lvlText w:val="•"/>
      <w:lvlJc w:val="left"/>
      <w:pPr>
        <w:ind w:left="4650" w:hanging="360"/>
      </w:pPr>
      <w:rPr>
        <w:rFonts w:hint="default"/>
        <w:lang w:val="de-DE" w:eastAsia="en-US" w:bidi="ar-SA"/>
      </w:rPr>
    </w:lvl>
    <w:lvl w:ilvl="4">
      <w:start w:val="0"/>
      <w:numFmt w:val="bullet"/>
      <w:lvlText w:val="•"/>
      <w:lvlJc w:val="left"/>
      <w:pPr>
        <w:ind w:left="5560" w:hanging="360"/>
      </w:pPr>
      <w:rPr>
        <w:rFonts w:hint="default"/>
        <w:lang w:val="de-DE" w:eastAsia="en-US" w:bidi="ar-SA"/>
      </w:rPr>
    </w:lvl>
    <w:lvl w:ilvl="5">
      <w:start w:val="0"/>
      <w:numFmt w:val="bullet"/>
      <w:lvlText w:val="•"/>
      <w:lvlJc w:val="left"/>
      <w:pPr>
        <w:ind w:left="6470" w:hanging="360"/>
      </w:pPr>
      <w:rPr>
        <w:rFonts w:hint="default"/>
        <w:lang w:val="de-DE" w:eastAsia="en-US" w:bidi="ar-SA"/>
      </w:rPr>
    </w:lvl>
    <w:lvl w:ilvl="6">
      <w:start w:val="0"/>
      <w:numFmt w:val="bullet"/>
      <w:lvlText w:val="•"/>
      <w:lvlJc w:val="left"/>
      <w:pPr>
        <w:ind w:left="7380" w:hanging="360"/>
      </w:pPr>
      <w:rPr>
        <w:rFonts w:hint="default"/>
        <w:lang w:val="de-DE" w:eastAsia="en-US" w:bidi="ar-SA"/>
      </w:rPr>
    </w:lvl>
    <w:lvl w:ilvl="7">
      <w:start w:val="0"/>
      <w:numFmt w:val="bullet"/>
      <w:lvlText w:val="•"/>
      <w:lvlJc w:val="left"/>
      <w:pPr>
        <w:ind w:left="8290" w:hanging="360"/>
      </w:pPr>
      <w:rPr>
        <w:rFonts w:hint="default"/>
        <w:lang w:val="de-DE" w:eastAsia="en-US" w:bidi="ar-SA"/>
      </w:rPr>
    </w:lvl>
    <w:lvl w:ilvl="8">
      <w:start w:val="0"/>
      <w:numFmt w:val="bullet"/>
      <w:lvlText w:val="•"/>
      <w:lvlJc w:val="left"/>
      <w:pPr>
        <w:ind w:left="9200" w:hanging="360"/>
      </w:pPr>
      <w:rPr>
        <w:rFonts w:hint="default"/>
        <w:lang w:val="de-DE" w:eastAsia="en-US" w:bidi="ar-SA"/>
      </w:rPr>
    </w:lvl>
  </w:abstractNum>
  <w:abstractNum w:abstractNumId="6">
    <w:multiLevelType w:val="hybridMultilevel"/>
    <w:lvl w:ilvl="0">
      <w:start w:val="0"/>
      <w:numFmt w:val="bullet"/>
      <w:lvlText w:val=""/>
      <w:lvlJc w:val="left"/>
      <w:pPr>
        <w:ind w:left="1920" w:hanging="360"/>
      </w:pPr>
      <w:rPr>
        <w:rFonts w:hint="default" w:ascii="Symbol" w:hAnsi="Symbol" w:eastAsia="Symbol" w:cs="Symbol"/>
        <w:w w:val="111"/>
        <w:sz w:val="24"/>
        <w:szCs w:val="24"/>
        <w:lang w:val="de-DE" w:eastAsia="en-US" w:bidi="ar-SA"/>
      </w:rPr>
    </w:lvl>
    <w:lvl w:ilvl="1">
      <w:start w:val="0"/>
      <w:numFmt w:val="bullet"/>
      <w:lvlText w:val="•"/>
      <w:lvlJc w:val="left"/>
      <w:pPr>
        <w:ind w:left="2830" w:hanging="360"/>
      </w:pPr>
      <w:rPr>
        <w:rFonts w:hint="default"/>
        <w:lang w:val="de-DE" w:eastAsia="en-US" w:bidi="ar-SA"/>
      </w:rPr>
    </w:lvl>
    <w:lvl w:ilvl="2">
      <w:start w:val="0"/>
      <w:numFmt w:val="bullet"/>
      <w:lvlText w:val="•"/>
      <w:lvlJc w:val="left"/>
      <w:pPr>
        <w:ind w:left="3740" w:hanging="360"/>
      </w:pPr>
      <w:rPr>
        <w:rFonts w:hint="default"/>
        <w:lang w:val="de-DE" w:eastAsia="en-US" w:bidi="ar-SA"/>
      </w:rPr>
    </w:lvl>
    <w:lvl w:ilvl="3">
      <w:start w:val="0"/>
      <w:numFmt w:val="bullet"/>
      <w:lvlText w:val="•"/>
      <w:lvlJc w:val="left"/>
      <w:pPr>
        <w:ind w:left="4650" w:hanging="360"/>
      </w:pPr>
      <w:rPr>
        <w:rFonts w:hint="default"/>
        <w:lang w:val="de-DE" w:eastAsia="en-US" w:bidi="ar-SA"/>
      </w:rPr>
    </w:lvl>
    <w:lvl w:ilvl="4">
      <w:start w:val="0"/>
      <w:numFmt w:val="bullet"/>
      <w:lvlText w:val="•"/>
      <w:lvlJc w:val="left"/>
      <w:pPr>
        <w:ind w:left="5560" w:hanging="360"/>
      </w:pPr>
      <w:rPr>
        <w:rFonts w:hint="default"/>
        <w:lang w:val="de-DE" w:eastAsia="en-US" w:bidi="ar-SA"/>
      </w:rPr>
    </w:lvl>
    <w:lvl w:ilvl="5">
      <w:start w:val="0"/>
      <w:numFmt w:val="bullet"/>
      <w:lvlText w:val="•"/>
      <w:lvlJc w:val="left"/>
      <w:pPr>
        <w:ind w:left="6470" w:hanging="360"/>
      </w:pPr>
      <w:rPr>
        <w:rFonts w:hint="default"/>
        <w:lang w:val="de-DE" w:eastAsia="en-US" w:bidi="ar-SA"/>
      </w:rPr>
    </w:lvl>
    <w:lvl w:ilvl="6">
      <w:start w:val="0"/>
      <w:numFmt w:val="bullet"/>
      <w:lvlText w:val="•"/>
      <w:lvlJc w:val="left"/>
      <w:pPr>
        <w:ind w:left="7380" w:hanging="360"/>
      </w:pPr>
      <w:rPr>
        <w:rFonts w:hint="default"/>
        <w:lang w:val="de-DE" w:eastAsia="en-US" w:bidi="ar-SA"/>
      </w:rPr>
    </w:lvl>
    <w:lvl w:ilvl="7">
      <w:start w:val="0"/>
      <w:numFmt w:val="bullet"/>
      <w:lvlText w:val="•"/>
      <w:lvlJc w:val="left"/>
      <w:pPr>
        <w:ind w:left="8290" w:hanging="360"/>
      </w:pPr>
      <w:rPr>
        <w:rFonts w:hint="default"/>
        <w:lang w:val="de-DE" w:eastAsia="en-US" w:bidi="ar-SA"/>
      </w:rPr>
    </w:lvl>
    <w:lvl w:ilvl="8">
      <w:start w:val="0"/>
      <w:numFmt w:val="bullet"/>
      <w:lvlText w:val="•"/>
      <w:lvlJc w:val="left"/>
      <w:pPr>
        <w:ind w:left="9200" w:hanging="360"/>
      </w:pPr>
      <w:rPr>
        <w:rFonts w:hint="default"/>
        <w:lang w:val="de-DE" w:eastAsia="en-US" w:bidi="ar-SA"/>
      </w:rPr>
    </w:lvl>
  </w:abstractNum>
  <w:abstractNum w:abstractNumId="5">
    <w:multiLevelType w:val="hybridMultilevel"/>
    <w:lvl w:ilvl="0">
      <w:start w:val="0"/>
      <w:numFmt w:val="bullet"/>
      <w:lvlText w:val=""/>
      <w:lvlJc w:val="left"/>
      <w:pPr>
        <w:ind w:left="1920" w:hanging="360"/>
      </w:pPr>
      <w:rPr>
        <w:rFonts w:hint="default" w:ascii="Symbol" w:hAnsi="Symbol" w:eastAsia="Symbol" w:cs="Symbol"/>
        <w:w w:val="111"/>
        <w:sz w:val="24"/>
        <w:szCs w:val="24"/>
        <w:lang w:val="de-DE" w:eastAsia="en-US" w:bidi="ar-SA"/>
      </w:rPr>
    </w:lvl>
    <w:lvl w:ilvl="1">
      <w:start w:val="0"/>
      <w:numFmt w:val="bullet"/>
      <w:lvlText w:val="•"/>
      <w:lvlJc w:val="left"/>
      <w:pPr>
        <w:ind w:left="2830" w:hanging="360"/>
      </w:pPr>
      <w:rPr>
        <w:rFonts w:hint="default"/>
        <w:lang w:val="de-DE" w:eastAsia="en-US" w:bidi="ar-SA"/>
      </w:rPr>
    </w:lvl>
    <w:lvl w:ilvl="2">
      <w:start w:val="0"/>
      <w:numFmt w:val="bullet"/>
      <w:lvlText w:val="•"/>
      <w:lvlJc w:val="left"/>
      <w:pPr>
        <w:ind w:left="3740" w:hanging="360"/>
      </w:pPr>
      <w:rPr>
        <w:rFonts w:hint="default"/>
        <w:lang w:val="de-DE" w:eastAsia="en-US" w:bidi="ar-SA"/>
      </w:rPr>
    </w:lvl>
    <w:lvl w:ilvl="3">
      <w:start w:val="0"/>
      <w:numFmt w:val="bullet"/>
      <w:lvlText w:val="•"/>
      <w:lvlJc w:val="left"/>
      <w:pPr>
        <w:ind w:left="4650" w:hanging="360"/>
      </w:pPr>
      <w:rPr>
        <w:rFonts w:hint="default"/>
        <w:lang w:val="de-DE" w:eastAsia="en-US" w:bidi="ar-SA"/>
      </w:rPr>
    </w:lvl>
    <w:lvl w:ilvl="4">
      <w:start w:val="0"/>
      <w:numFmt w:val="bullet"/>
      <w:lvlText w:val="•"/>
      <w:lvlJc w:val="left"/>
      <w:pPr>
        <w:ind w:left="5560" w:hanging="360"/>
      </w:pPr>
      <w:rPr>
        <w:rFonts w:hint="default"/>
        <w:lang w:val="de-DE" w:eastAsia="en-US" w:bidi="ar-SA"/>
      </w:rPr>
    </w:lvl>
    <w:lvl w:ilvl="5">
      <w:start w:val="0"/>
      <w:numFmt w:val="bullet"/>
      <w:lvlText w:val="•"/>
      <w:lvlJc w:val="left"/>
      <w:pPr>
        <w:ind w:left="6470" w:hanging="360"/>
      </w:pPr>
      <w:rPr>
        <w:rFonts w:hint="default"/>
        <w:lang w:val="de-DE" w:eastAsia="en-US" w:bidi="ar-SA"/>
      </w:rPr>
    </w:lvl>
    <w:lvl w:ilvl="6">
      <w:start w:val="0"/>
      <w:numFmt w:val="bullet"/>
      <w:lvlText w:val="•"/>
      <w:lvlJc w:val="left"/>
      <w:pPr>
        <w:ind w:left="7380" w:hanging="360"/>
      </w:pPr>
      <w:rPr>
        <w:rFonts w:hint="default"/>
        <w:lang w:val="de-DE" w:eastAsia="en-US" w:bidi="ar-SA"/>
      </w:rPr>
    </w:lvl>
    <w:lvl w:ilvl="7">
      <w:start w:val="0"/>
      <w:numFmt w:val="bullet"/>
      <w:lvlText w:val="•"/>
      <w:lvlJc w:val="left"/>
      <w:pPr>
        <w:ind w:left="8290" w:hanging="360"/>
      </w:pPr>
      <w:rPr>
        <w:rFonts w:hint="default"/>
        <w:lang w:val="de-DE" w:eastAsia="en-US" w:bidi="ar-SA"/>
      </w:rPr>
    </w:lvl>
    <w:lvl w:ilvl="8">
      <w:start w:val="0"/>
      <w:numFmt w:val="bullet"/>
      <w:lvlText w:val="•"/>
      <w:lvlJc w:val="left"/>
      <w:pPr>
        <w:ind w:left="9200" w:hanging="360"/>
      </w:pPr>
      <w:rPr>
        <w:rFonts w:hint="default"/>
        <w:lang w:val="de-DE" w:eastAsia="en-US" w:bidi="ar-SA"/>
      </w:rPr>
    </w:lvl>
  </w:abstractNum>
  <w:abstractNum w:abstractNumId="4">
    <w:multiLevelType w:val="hybridMultilevel"/>
    <w:lvl w:ilvl="0">
      <w:start w:val="2"/>
      <w:numFmt w:val="decimal"/>
      <w:lvlText w:val="%1"/>
      <w:lvlJc w:val="left"/>
      <w:pPr>
        <w:ind w:left="1400" w:hanging="560"/>
        <w:jc w:val="left"/>
      </w:pPr>
      <w:rPr>
        <w:rFonts w:hint="default"/>
        <w:lang w:val="de-DE" w:eastAsia="en-US" w:bidi="ar-SA"/>
      </w:rPr>
    </w:lvl>
    <w:lvl w:ilvl="1">
      <w:start w:val="1"/>
      <w:numFmt w:val="decimal"/>
      <w:lvlText w:val="%1.%2."/>
      <w:lvlJc w:val="left"/>
      <w:pPr>
        <w:ind w:left="1400" w:hanging="560"/>
        <w:jc w:val="left"/>
      </w:pPr>
      <w:rPr>
        <w:rFonts w:hint="default" w:ascii="Times New Roman" w:hAnsi="Times New Roman" w:eastAsia="Times New Roman" w:cs="Times New Roman"/>
        <w:b/>
        <w:bCs/>
        <w:spacing w:val="-6"/>
        <w:w w:val="100"/>
        <w:sz w:val="32"/>
        <w:szCs w:val="32"/>
        <w:lang w:val="de-DE" w:eastAsia="en-US" w:bidi="ar-SA"/>
      </w:rPr>
    </w:lvl>
    <w:lvl w:ilvl="2">
      <w:start w:val="1"/>
      <w:numFmt w:val="decimal"/>
      <w:lvlText w:val="%3."/>
      <w:lvlJc w:val="left"/>
      <w:pPr>
        <w:ind w:left="1908" w:hanging="360"/>
        <w:jc w:val="left"/>
      </w:pPr>
      <w:rPr>
        <w:rFonts w:hint="default" w:ascii="Times New Roman" w:hAnsi="Times New Roman" w:eastAsia="Times New Roman" w:cs="Times New Roman"/>
        <w:spacing w:val="-17"/>
        <w:w w:val="100"/>
        <w:sz w:val="24"/>
        <w:szCs w:val="24"/>
        <w:lang w:val="de-DE" w:eastAsia="en-US" w:bidi="ar-SA"/>
      </w:rPr>
    </w:lvl>
    <w:lvl w:ilvl="3">
      <w:start w:val="0"/>
      <w:numFmt w:val="bullet"/>
      <w:lvlText w:val="•"/>
      <w:lvlJc w:val="left"/>
      <w:pPr>
        <w:ind w:left="3926" w:hanging="360"/>
      </w:pPr>
      <w:rPr>
        <w:rFonts w:hint="default"/>
        <w:lang w:val="de-DE" w:eastAsia="en-US" w:bidi="ar-SA"/>
      </w:rPr>
    </w:lvl>
    <w:lvl w:ilvl="4">
      <w:start w:val="0"/>
      <w:numFmt w:val="bullet"/>
      <w:lvlText w:val="•"/>
      <w:lvlJc w:val="left"/>
      <w:pPr>
        <w:ind w:left="4940" w:hanging="360"/>
      </w:pPr>
      <w:rPr>
        <w:rFonts w:hint="default"/>
        <w:lang w:val="de-DE" w:eastAsia="en-US" w:bidi="ar-SA"/>
      </w:rPr>
    </w:lvl>
    <w:lvl w:ilvl="5">
      <w:start w:val="0"/>
      <w:numFmt w:val="bullet"/>
      <w:lvlText w:val="•"/>
      <w:lvlJc w:val="left"/>
      <w:pPr>
        <w:ind w:left="5953" w:hanging="360"/>
      </w:pPr>
      <w:rPr>
        <w:rFonts w:hint="default"/>
        <w:lang w:val="de-DE" w:eastAsia="en-US" w:bidi="ar-SA"/>
      </w:rPr>
    </w:lvl>
    <w:lvl w:ilvl="6">
      <w:start w:val="0"/>
      <w:numFmt w:val="bullet"/>
      <w:lvlText w:val="•"/>
      <w:lvlJc w:val="left"/>
      <w:pPr>
        <w:ind w:left="6966" w:hanging="360"/>
      </w:pPr>
      <w:rPr>
        <w:rFonts w:hint="default"/>
        <w:lang w:val="de-DE" w:eastAsia="en-US" w:bidi="ar-SA"/>
      </w:rPr>
    </w:lvl>
    <w:lvl w:ilvl="7">
      <w:start w:val="0"/>
      <w:numFmt w:val="bullet"/>
      <w:lvlText w:val="•"/>
      <w:lvlJc w:val="left"/>
      <w:pPr>
        <w:ind w:left="7980" w:hanging="360"/>
      </w:pPr>
      <w:rPr>
        <w:rFonts w:hint="default"/>
        <w:lang w:val="de-DE" w:eastAsia="en-US" w:bidi="ar-SA"/>
      </w:rPr>
    </w:lvl>
    <w:lvl w:ilvl="8">
      <w:start w:val="0"/>
      <w:numFmt w:val="bullet"/>
      <w:lvlText w:val="•"/>
      <w:lvlJc w:val="left"/>
      <w:pPr>
        <w:ind w:left="8993" w:hanging="360"/>
      </w:pPr>
      <w:rPr>
        <w:rFonts w:hint="default"/>
        <w:lang w:val="de-DE" w:eastAsia="en-US" w:bidi="ar-SA"/>
      </w:rPr>
    </w:lvl>
  </w:abstractNum>
  <w:abstractNum w:abstractNumId="3">
    <w:multiLevelType w:val="hybridMultilevel"/>
    <w:lvl w:ilvl="0">
      <w:start w:val="0"/>
      <w:numFmt w:val="bullet"/>
      <w:lvlText w:val=""/>
      <w:lvlJc w:val="left"/>
      <w:pPr>
        <w:ind w:left="840" w:hanging="360"/>
      </w:pPr>
      <w:rPr>
        <w:rFonts w:hint="default" w:ascii="Symbol" w:hAnsi="Symbol" w:eastAsia="Symbol" w:cs="Symbol"/>
        <w:w w:val="111"/>
        <w:sz w:val="24"/>
        <w:szCs w:val="24"/>
        <w:lang w:val="de-DE" w:eastAsia="en-US" w:bidi="ar-SA"/>
      </w:rPr>
    </w:lvl>
    <w:lvl w:ilvl="1">
      <w:start w:val="0"/>
      <w:numFmt w:val="bullet"/>
      <w:lvlText w:val="•"/>
      <w:lvlJc w:val="left"/>
      <w:pPr>
        <w:ind w:left="1858" w:hanging="360"/>
      </w:pPr>
      <w:rPr>
        <w:rFonts w:hint="default"/>
        <w:lang w:val="de-DE" w:eastAsia="en-US" w:bidi="ar-SA"/>
      </w:rPr>
    </w:lvl>
    <w:lvl w:ilvl="2">
      <w:start w:val="0"/>
      <w:numFmt w:val="bullet"/>
      <w:lvlText w:val="•"/>
      <w:lvlJc w:val="left"/>
      <w:pPr>
        <w:ind w:left="2876" w:hanging="360"/>
      </w:pPr>
      <w:rPr>
        <w:rFonts w:hint="default"/>
        <w:lang w:val="de-DE" w:eastAsia="en-US" w:bidi="ar-SA"/>
      </w:rPr>
    </w:lvl>
    <w:lvl w:ilvl="3">
      <w:start w:val="0"/>
      <w:numFmt w:val="bullet"/>
      <w:lvlText w:val="•"/>
      <w:lvlJc w:val="left"/>
      <w:pPr>
        <w:ind w:left="3894" w:hanging="360"/>
      </w:pPr>
      <w:rPr>
        <w:rFonts w:hint="default"/>
        <w:lang w:val="de-DE" w:eastAsia="en-US" w:bidi="ar-SA"/>
      </w:rPr>
    </w:lvl>
    <w:lvl w:ilvl="4">
      <w:start w:val="0"/>
      <w:numFmt w:val="bullet"/>
      <w:lvlText w:val="•"/>
      <w:lvlJc w:val="left"/>
      <w:pPr>
        <w:ind w:left="4912" w:hanging="360"/>
      </w:pPr>
      <w:rPr>
        <w:rFonts w:hint="default"/>
        <w:lang w:val="de-DE" w:eastAsia="en-US" w:bidi="ar-SA"/>
      </w:rPr>
    </w:lvl>
    <w:lvl w:ilvl="5">
      <w:start w:val="0"/>
      <w:numFmt w:val="bullet"/>
      <w:lvlText w:val="•"/>
      <w:lvlJc w:val="left"/>
      <w:pPr>
        <w:ind w:left="5930" w:hanging="360"/>
      </w:pPr>
      <w:rPr>
        <w:rFonts w:hint="default"/>
        <w:lang w:val="de-DE" w:eastAsia="en-US" w:bidi="ar-SA"/>
      </w:rPr>
    </w:lvl>
    <w:lvl w:ilvl="6">
      <w:start w:val="0"/>
      <w:numFmt w:val="bullet"/>
      <w:lvlText w:val="•"/>
      <w:lvlJc w:val="left"/>
      <w:pPr>
        <w:ind w:left="6948" w:hanging="360"/>
      </w:pPr>
      <w:rPr>
        <w:rFonts w:hint="default"/>
        <w:lang w:val="de-DE" w:eastAsia="en-US" w:bidi="ar-SA"/>
      </w:rPr>
    </w:lvl>
    <w:lvl w:ilvl="7">
      <w:start w:val="0"/>
      <w:numFmt w:val="bullet"/>
      <w:lvlText w:val="•"/>
      <w:lvlJc w:val="left"/>
      <w:pPr>
        <w:ind w:left="7966" w:hanging="360"/>
      </w:pPr>
      <w:rPr>
        <w:rFonts w:hint="default"/>
        <w:lang w:val="de-DE" w:eastAsia="en-US" w:bidi="ar-SA"/>
      </w:rPr>
    </w:lvl>
    <w:lvl w:ilvl="8">
      <w:start w:val="0"/>
      <w:numFmt w:val="bullet"/>
      <w:lvlText w:val="•"/>
      <w:lvlJc w:val="left"/>
      <w:pPr>
        <w:ind w:left="8984" w:hanging="360"/>
      </w:pPr>
      <w:rPr>
        <w:rFonts w:hint="default"/>
        <w:lang w:val="de-DE" w:eastAsia="en-US" w:bidi="ar-SA"/>
      </w:rPr>
    </w:lvl>
  </w:abstractNum>
  <w:abstractNum w:abstractNumId="2">
    <w:multiLevelType w:val="hybridMultilevel"/>
    <w:lvl w:ilvl="0">
      <w:start w:val="0"/>
      <w:numFmt w:val="bullet"/>
      <w:lvlText w:val=""/>
      <w:lvlJc w:val="left"/>
      <w:pPr>
        <w:ind w:left="1200" w:hanging="360"/>
      </w:pPr>
      <w:rPr>
        <w:rFonts w:hint="default" w:ascii="Symbol" w:hAnsi="Symbol" w:eastAsia="Symbol" w:cs="Symbol"/>
        <w:w w:val="111"/>
        <w:sz w:val="24"/>
        <w:szCs w:val="24"/>
        <w:lang w:val="de-DE" w:eastAsia="en-US" w:bidi="ar-SA"/>
      </w:rPr>
    </w:lvl>
    <w:lvl w:ilvl="1">
      <w:start w:val="0"/>
      <w:numFmt w:val="bullet"/>
      <w:lvlText w:val="•"/>
      <w:lvlJc w:val="left"/>
      <w:pPr>
        <w:ind w:left="2182" w:hanging="360"/>
      </w:pPr>
      <w:rPr>
        <w:rFonts w:hint="default"/>
        <w:lang w:val="de-DE" w:eastAsia="en-US" w:bidi="ar-SA"/>
      </w:rPr>
    </w:lvl>
    <w:lvl w:ilvl="2">
      <w:start w:val="0"/>
      <w:numFmt w:val="bullet"/>
      <w:lvlText w:val="•"/>
      <w:lvlJc w:val="left"/>
      <w:pPr>
        <w:ind w:left="3164" w:hanging="360"/>
      </w:pPr>
      <w:rPr>
        <w:rFonts w:hint="default"/>
        <w:lang w:val="de-DE" w:eastAsia="en-US" w:bidi="ar-SA"/>
      </w:rPr>
    </w:lvl>
    <w:lvl w:ilvl="3">
      <w:start w:val="0"/>
      <w:numFmt w:val="bullet"/>
      <w:lvlText w:val="•"/>
      <w:lvlJc w:val="left"/>
      <w:pPr>
        <w:ind w:left="4146" w:hanging="360"/>
      </w:pPr>
      <w:rPr>
        <w:rFonts w:hint="default"/>
        <w:lang w:val="de-DE" w:eastAsia="en-US" w:bidi="ar-SA"/>
      </w:rPr>
    </w:lvl>
    <w:lvl w:ilvl="4">
      <w:start w:val="0"/>
      <w:numFmt w:val="bullet"/>
      <w:lvlText w:val="•"/>
      <w:lvlJc w:val="left"/>
      <w:pPr>
        <w:ind w:left="5128" w:hanging="360"/>
      </w:pPr>
      <w:rPr>
        <w:rFonts w:hint="default"/>
        <w:lang w:val="de-DE" w:eastAsia="en-US" w:bidi="ar-SA"/>
      </w:rPr>
    </w:lvl>
    <w:lvl w:ilvl="5">
      <w:start w:val="0"/>
      <w:numFmt w:val="bullet"/>
      <w:lvlText w:val="•"/>
      <w:lvlJc w:val="left"/>
      <w:pPr>
        <w:ind w:left="6110" w:hanging="360"/>
      </w:pPr>
      <w:rPr>
        <w:rFonts w:hint="default"/>
        <w:lang w:val="de-DE" w:eastAsia="en-US" w:bidi="ar-SA"/>
      </w:rPr>
    </w:lvl>
    <w:lvl w:ilvl="6">
      <w:start w:val="0"/>
      <w:numFmt w:val="bullet"/>
      <w:lvlText w:val="•"/>
      <w:lvlJc w:val="left"/>
      <w:pPr>
        <w:ind w:left="7092" w:hanging="360"/>
      </w:pPr>
      <w:rPr>
        <w:rFonts w:hint="default"/>
        <w:lang w:val="de-DE" w:eastAsia="en-US" w:bidi="ar-SA"/>
      </w:rPr>
    </w:lvl>
    <w:lvl w:ilvl="7">
      <w:start w:val="0"/>
      <w:numFmt w:val="bullet"/>
      <w:lvlText w:val="•"/>
      <w:lvlJc w:val="left"/>
      <w:pPr>
        <w:ind w:left="8074" w:hanging="360"/>
      </w:pPr>
      <w:rPr>
        <w:rFonts w:hint="default"/>
        <w:lang w:val="de-DE" w:eastAsia="en-US" w:bidi="ar-SA"/>
      </w:rPr>
    </w:lvl>
    <w:lvl w:ilvl="8">
      <w:start w:val="0"/>
      <w:numFmt w:val="bullet"/>
      <w:lvlText w:val="•"/>
      <w:lvlJc w:val="left"/>
      <w:pPr>
        <w:ind w:left="9056" w:hanging="360"/>
      </w:pPr>
      <w:rPr>
        <w:rFonts w:hint="default"/>
        <w:lang w:val="de-DE" w:eastAsia="en-US" w:bidi="ar-SA"/>
      </w:rPr>
    </w:lvl>
  </w:abstractNum>
  <w:abstractNum w:abstractNumId="1">
    <w:multiLevelType w:val="hybridMultilevel"/>
    <w:lvl w:ilvl="0">
      <w:start w:val="1"/>
      <w:numFmt w:val="decimal"/>
      <w:lvlText w:val="%1"/>
      <w:lvlJc w:val="left"/>
      <w:pPr>
        <w:ind w:left="1400" w:hanging="560"/>
        <w:jc w:val="left"/>
      </w:pPr>
      <w:rPr>
        <w:rFonts w:hint="default"/>
        <w:lang w:val="de-DE" w:eastAsia="en-US" w:bidi="ar-SA"/>
      </w:rPr>
    </w:lvl>
    <w:lvl w:ilvl="1">
      <w:start w:val="1"/>
      <w:numFmt w:val="decimal"/>
      <w:lvlText w:val="%1.%2."/>
      <w:lvlJc w:val="left"/>
      <w:pPr>
        <w:ind w:left="1400" w:hanging="560"/>
        <w:jc w:val="left"/>
      </w:pPr>
      <w:rPr>
        <w:rFonts w:hint="default" w:ascii="Times New Roman" w:hAnsi="Times New Roman" w:eastAsia="Times New Roman" w:cs="Times New Roman"/>
        <w:b/>
        <w:bCs/>
        <w:spacing w:val="-7"/>
        <w:w w:val="100"/>
        <w:sz w:val="32"/>
        <w:szCs w:val="32"/>
        <w:lang w:val="de-DE" w:eastAsia="en-US" w:bidi="ar-SA"/>
      </w:rPr>
    </w:lvl>
    <w:lvl w:ilvl="2">
      <w:start w:val="0"/>
      <w:numFmt w:val="bullet"/>
      <w:lvlText w:val="•"/>
      <w:lvlJc w:val="left"/>
      <w:pPr>
        <w:ind w:left="3324" w:hanging="560"/>
      </w:pPr>
      <w:rPr>
        <w:rFonts w:hint="default"/>
        <w:lang w:val="de-DE" w:eastAsia="en-US" w:bidi="ar-SA"/>
      </w:rPr>
    </w:lvl>
    <w:lvl w:ilvl="3">
      <w:start w:val="0"/>
      <w:numFmt w:val="bullet"/>
      <w:lvlText w:val="•"/>
      <w:lvlJc w:val="left"/>
      <w:pPr>
        <w:ind w:left="4286" w:hanging="560"/>
      </w:pPr>
      <w:rPr>
        <w:rFonts w:hint="default"/>
        <w:lang w:val="de-DE" w:eastAsia="en-US" w:bidi="ar-SA"/>
      </w:rPr>
    </w:lvl>
    <w:lvl w:ilvl="4">
      <w:start w:val="0"/>
      <w:numFmt w:val="bullet"/>
      <w:lvlText w:val="•"/>
      <w:lvlJc w:val="left"/>
      <w:pPr>
        <w:ind w:left="5248" w:hanging="560"/>
      </w:pPr>
      <w:rPr>
        <w:rFonts w:hint="default"/>
        <w:lang w:val="de-DE" w:eastAsia="en-US" w:bidi="ar-SA"/>
      </w:rPr>
    </w:lvl>
    <w:lvl w:ilvl="5">
      <w:start w:val="0"/>
      <w:numFmt w:val="bullet"/>
      <w:lvlText w:val="•"/>
      <w:lvlJc w:val="left"/>
      <w:pPr>
        <w:ind w:left="6210" w:hanging="560"/>
      </w:pPr>
      <w:rPr>
        <w:rFonts w:hint="default"/>
        <w:lang w:val="de-DE" w:eastAsia="en-US" w:bidi="ar-SA"/>
      </w:rPr>
    </w:lvl>
    <w:lvl w:ilvl="6">
      <w:start w:val="0"/>
      <w:numFmt w:val="bullet"/>
      <w:lvlText w:val="•"/>
      <w:lvlJc w:val="left"/>
      <w:pPr>
        <w:ind w:left="7172" w:hanging="560"/>
      </w:pPr>
      <w:rPr>
        <w:rFonts w:hint="default"/>
        <w:lang w:val="de-DE" w:eastAsia="en-US" w:bidi="ar-SA"/>
      </w:rPr>
    </w:lvl>
    <w:lvl w:ilvl="7">
      <w:start w:val="0"/>
      <w:numFmt w:val="bullet"/>
      <w:lvlText w:val="•"/>
      <w:lvlJc w:val="left"/>
      <w:pPr>
        <w:ind w:left="8134" w:hanging="560"/>
      </w:pPr>
      <w:rPr>
        <w:rFonts w:hint="default"/>
        <w:lang w:val="de-DE" w:eastAsia="en-US" w:bidi="ar-SA"/>
      </w:rPr>
    </w:lvl>
    <w:lvl w:ilvl="8">
      <w:start w:val="0"/>
      <w:numFmt w:val="bullet"/>
      <w:lvlText w:val="•"/>
      <w:lvlJc w:val="left"/>
      <w:pPr>
        <w:ind w:left="9096" w:hanging="560"/>
      </w:pPr>
      <w:rPr>
        <w:rFonts w:hint="default"/>
        <w:lang w:val="de-DE" w:eastAsia="en-US" w:bidi="ar-SA"/>
      </w:rPr>
    </w:lvl>
  </w:abstractNum>
  <w:abstractNum w:abstractNumId="0">
    <w:multiLevelType w:val="hybridMultilevel"/>
    <w:lvl w:ilvl="0">
      <w:start w:val="1"/>
      <w:numFmt w:val="decimal"/>
      <w:lvlText w:val="%1."/>
      <w:lvlJc w:val="left"/>
      <w:pPr>
        <w:ind w:left="1180" w:hanging="340"/>
        <w:jc w:val="left"/>
      </w:pPr>
      <w:rPr>
        <w:rFonts w:hint="default" w:ascii="Times New Roman" w:hAnsi="Times New Roman" w:eastAsia="Times New Roman" w:cs="Times New Roman"/>
        <w:b/>
        <w:bCs/>
        <w:w w:val="100"/>
        <w:sz w:val="36"/>
        <w:szCs w:val="36"/>
        <w:lang w:val="de-DE" w:eastAsia="en-US" w:bidi="ar-SA"/>
      </w:rPr>
    </w:lvl>
    <w:lvl w:ilvl="1">
      <w:start w:val="1"/>
      <w:numFmt w:val="decimal"/>
      <w:lvlText w:val="%1.%2."/>
      <w:lvlJc w:val="left"/>
      <w:pPr>
        <w:ind w:left="2250" w:hanging="560"/>
        <w:jc w:val="left"/>
      </w:pPr>
      <w:rPr>
        <w:rFonts w:hint="default" w:ascii="Times New Roman" w:hAnsi="Times New Roman" w:eastAsia="Times New Roman" w:cs="Times New Roman"/>
        <w:spacing w:val="-2"/>
        <w:w w:val="100"/>
        <w:sz w:val="32"/>
        <w:szCs w:val="32"/>
        <w:lang w:val="de-DE" w:eastAsia="en-US" w:bidi="ar-SA"/>
      </w:rPr>
    </w:lvl>
    <w:lvl w:ilvl="2">
      <w:start w:val="0"/>
      <w:numFmt w:val="bullet"/>
      <w:lvlText w:val="•"/>
      <w:lvlJc w:val="left"/>
      <w:pPr>
        <w:ind w:left="3215" w:hanging="560"/>
      </w:pPr>
      <w:rPr>
        <w:rFonts w:hint="default"/>
        <w:lang w:val="de-DE" w:eastAsia="en-US" w:bidi="ar-SA"/>
      </w:rPr>
    </w:lvl>
    <w:lvl w:ilvl="3">
      <w:start w:val="0"/>
      <w:numFmt w:val="bullet"/>
      <w:lvlText w:val="•"/>
      <w:lvlJc w:val="left"/>
      <w:pPr>
        <w:ind w:left="4191" w:hanging="560"/>
      </w:pPr>
      <w:rPr>
        <w:rFonts w:hint="default"/>
        <w:lang w:val="de-DE" w:eastAsia="en-US" w:bidi="ar-SA"/>
      </w:rPr>
    </w:lvl>
    <w:lvl w:ilvl="4">
      <w:start w:val="0"/>
      <w:numFmt w:val="bullet"/>
      <w:lvlText w:val="•"/>
      <w:lvlJc w:val="left"/>
      <w:pPr>
        <w:ind w:left="5166" w:hanging="560"/>
      </w:pPr>
      <w:rPr>
        <w:rFonts w:hint="default"/>
        <w:lang w:val="de-DE" w:eastAsia="en-US" w:bidi="ar-SA"/>
      </w:rPr>
    </w:lvl>
    <w:lvl w:ilvl="5">
      <w:start w:val="0"/>
      <w:numFmt w:val="bullet"/>
      <w:lvlText w:val="•"/>
      <w:lvlJc w:val="left"/>
      <w:pPr>
        <w:ind w:left="6142" w:hanging="560"/>
      </w:pPr>
      <w:rPr>
        <w:rFonts w:hint="default"/>
        <w:lang w:val="de-DE" w:eastAsia="en-US" w:bidi="ar-SA"/>
      </w:rPr>
    </w:lvl>
    <w:lvl w:ilvl="6">
      <w:start w:val="0"/>
      <w:numFmt w:val="bullet"/>
      <w:lvlText w:val="•"/>
      <w:lvlJc w:val="left"/>
      <w:pPr>
        <w:ind w:left="7117" w:hanging="560"/>
      </w:pPr>
      <w:rPr>
        <w:rFonts w:hint="default"/>
        <w:lang w:val="de-DE" w:eastAsia="en-US" w:bidi="ar-SA"/>
      </w:rPr>
    </w:lvl>
    <w:lvl w:ilvl="7">
      <w:start w:val="0"/>
      <w:numFmt w:val="bullet"/>
      <w:lvlText w:val="•"/>
      <w:lvlJc w:val="left"/>
      <w:pPr>
        <w:ind w:left="8093" w:hanging="560"/>
      </w:pPr>
      <w:rPr>
        <w:rFonts w:hint="default"/>
        <w:lang w:val="de-DE" w:eastAsia="en-US" w:bidi="ar-SA"/>
      </w:rPr>
    </w:lvl>
    <w:lvl w:ilvl="8">
      <w:start w:val="0"/>
      <w:numFmt w:val="bullet"/>
      <w:lvlText w:val="•"/>
      <w:lvlJc w:val="left"/>
      <w:pPr>
        <w:ind w:left="9068" w:hanging="560"/>
      </w:pPr>
      <w:rPr>
        <w:rFonts w:hint="default"/>
        <w:lang w:val="de-DE" w:eastAsia="en-US" w:bidi="ar-SA"/>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de-DE"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de-DE" w:eastAsia="en-US" w:bidi="ar-SA"/>
    </w:rPr>
  </w:style>
  <w:style w:styleId="Heading1" w:type="paragraph">
    <w:name w:val="Heading 1"/>
    <w:basedOn w:val="Normal"/>
    <w:uiPriority w:val="1"/>
    <w:qFormat/>
    <w:pPr>
      <w:spacing w:before="80"/>
      <w:ind w:left="838"/>
      <w:outlineLvl w:val="1"/>
    </w:pPr>
    <w:rPr>
      <w:rFonts w:ascii="Times New Roman" w:hAnsi="Times New Roman" w:eastAsia="Times New Roman" w:cs="Times New Roman"/>
      <w:b/>
      <w:bCs/>
      <w:sz w:val="40"/>
      <w:szCs w:val="40"/>
      <w:u w:val="single" w:color="000000"/>
      <w:lang w:val="de-DE" w:eastAsia="en-US" w:bidi="ar-SA"/>
    </w:rPr>
  </w:style>
  <w:style w:styleId="Heading2" w:type="paragraph">
    <w:name w:val="Heading 2"/>
    <w:basedOn w:val="Normal"/>
    <w:uiPriority w:val="1"/>
    <w:qFormat/>
    <w:pPr>
      <w:spacing w:before="79"/>
      <w:ind w:left="1400" w:hanging="560"/>
      <w:outlineLvl w:val="2"/>
    </w:pPr>
    <w:rPr>
      <w:rFonts w:ascii="Times New Roman" w:hAnsi="Times New Roman" w:eastAsia="Times New Roman" w:cs="Times New Roman"/>
      <w:b/>
      <w:bCs/>
      <w:sz w:val="32"/>
      <w:szCs w:val="32"/>
      <w:lang w:val="de-DE" w:eastAsia="en-US" w:bidi="ar-SA"/>
    </w:rPr>
  </w:style>
  <w:style w:styleId="Heading3" w:type="paragraph">
    <w:name w:val="Heading 3"/>
    <w:basedOn w:val="Normal"/>
    <w:uiPriority w:val="1"/>
    <w:qFormat/>
    <w:pPr>
      <w:ind w:left="1200" w:hanging="360"/>
      <w:outlineLvl w:val="3"/>
    </w:pPr>
    <w:rPr>
      <w:rFonts w:ascii="Times New Roman" w:hAnsi="Times New Roman" w:eastAsia="Times New Roman" w:cs="Times New Roman"/>
      <w:b/>
      <w:bCs/>
      <w:sz w:val="24"/>
      <w:szCs w:val="24"/>
      <w:lang w:val="de-DE" w:eastAsia="en-US" w:bidi="ar-SA"/>
    </w:rPr>
  </w:style>
  <w:style w:styleId="Title" w:type="paragraph">
    <w:name w:val="Title"/>
    <w:basedOn w:val="Normal"/>
    <w:uiPriority w:val="1"/>
    <w:qFormat/>
    <w:pPr>
      <w:spacing w:before="462"/>
      <w:ind w:left="1563" w:right="1831"/>
      <w:jc w:val="center"/>
    </w:pPr>
    <w:rPr>
      <w:rFonts w:ascii="Arial" w:hAnsi="Arial" w:eastAsia="Arial" w:cs="Arial"/>
      <w:b/>
      <w:bCs/>
      <w:sz w:val="72"/>
      <w:szCs w:val="72"/>
      <w:lang w:val="de-DE" w:eastAsia="en-US" w:bidi="ar-SA"/>
    </w:rPr>
  </w:style>
  <w:style w:styleId="ListParagraph" w:type="paragraph">
    <w:name w:val="List Paragraph"/>
    <w:basedOn w:val="Normal"/>
    <w:uiPriority w:val="1"/>
    <w:qFormat/>
    <w:pPr>
      <w:ind w:left="1920" w:hanging="360"/>
    </w:pPr>
    <w:rPr>
      <w:rFonts w:ascii="Times New Roman" w:hAnsi="Times New Roman" w:eastAsia="Times New Roman" w:cs="Times New Roman"/>
      <w:lang w:val="de-DE" w:eastAsia="en-US" w:bidi="ar-SA"/>
    </w:rPr>
  </w:style>
  <w:style w:styleId="TableParagraph" w:type="paragraph">
    <w:name w:val="Table Paragraph"/>
    <w:basedOn w:val="Normal"/>
    <w:uiPriority w:val="1"/>
    <w:qFormat/>
    <w:pPr/>
    <w:rPr>
      <w:lang w:val="de-DE" w:eastAsia="en-US" w:bidi="ar-SA"/>
    </w:rPr>
  </w:style>
</w:style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header" Target="header3.xml"/><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numbering" Target="numbering.xml"/><Relationship Id="rId50" Type="http://schemas.openxmlformats.org/officeDocument/2006/relationships/customXml" Target="../customXml/item3.xml"/><Relationship Id="rId7" Type="http://schemas.openxmlformats.org/officeDocument/2006/relationships/image" Target="media/image2.png"/><Relationship Id="rId2" Type="http://schemas.openxmlformats.org/officeDocument/2006/relationships/fontTable" Target="fontTable.xml"/><Relationship Id="rId16" Type="http://schemas.openxmlformats.org/officeDocument/2006/relationships/image" Target="media/image9.jpeg"/><Relationship Id="rId29" Type="http://schemas.openxmlformats.org/officeDocument/2006/relationships/image" Target="media/image20.jpeg"/><Relationship Id="rId11" Type="http://schemas.openxmlformats.org/officeDocument/2006/relationships/image" Target="media/image6.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header" Target="header1.xml"/><Relationship Id="rId15" Type="http://schemas.openxmlformats.org/officeDocument/2006/relationships/footer" Target="footer2.xm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customXml" Target="../customXml/item2.xm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customXml" Target="../customXml/item1.xml"/><Relationship Id="rId8" Type="http://schemas.openxmlformats.org/officeDocument/2006/relationships/image" Target="media/image3.jpeg"/><Relationship Id="rId3" Type="http://schemas.openxmlformats.org/officeDocument/2006/relationships/theme" Target="theme/theme1.xml"/><Relationship Id="rId12" Type="http://schemas.openxmlformats.org/officeDocument/2006/relationships/image" Target="media/image7.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www.wikipedia.de/" TargetMode="External"/><Relationship Id="rId20" Type="http://schemas.openxmlformats.org/officeDocument/2006/relationships/image" Target="media/image13.jpeg"/><Relationship Id="rId41" Type="http://schemas.openxmlformats.org/officeDocument/2006/relationships/image" Target="media/image32.jpeg"/><Relationship Id="rId1" Type="http://schemas.openxmlformats.org/officeDocument/2006/relationships/styles" Target="styles.xml"/><Relationship Id="rId6"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E5EB6D54EC7494AB27258005DCAA70B" ma:contentTypeVersion="3" ma:contentTypeDescription="Ein neues Dokument erstellen." ma:contentTypeScope="" ma:versionID="2965b2c3bfee88294d6fb320be5ada29">
  <xsd:schema xmlns:xsd="http://www.w3.org/2001/XMLSchema" xmlns:xs="http://www.w3.org/2001/XMLSchema" xmlns:p="http://schemas.microsoft.com/office/2006/metadata/properties" xmlns:ns2="181928a5-1ba0-4eb4-a7ce-301f0d0d6ee0" targetNamespace="http://schemas.microsoft.com/office/2006/metadata/properties" ma:root="true" ma:fieldsID="635278a705ac2615194e752b9defeb53" ns2:_="">
    <xsd:import namespace="181928a5-1ba0-4eb4-a7ce-301f0d0d6ee0"/>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928a5-1ba0-4eb4-a7ce-301f0d0d6ee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81928a5-1ba0-4eb4-a7ce-301f0d0d6ee0" xsi:nil="true"/>
  </documentManagement>
</p:properties>
</file>

<file path=customXml/itemProps1.xml><?xml version="1.0" encoding="utf-8"?>
<ds:datastoreItem xmlns:ds="http://schemas.openxmlformats.org/officeDocument/2006/customXml" ds:itemID="{D28452B8-7826-4903-95C2-6EA1DDD8B278}"/>
</file>

<file path=customXml/itemProps2.xml><?xml version="1.0" encoding="utf-8"?>
<ds:datastoreItem xmlns:ds="http://schemas.openxmlformats.org/officeDocument/2006/customXml" ds:itemID="{AF116742-85E3-4EA0-B27E-41BEFF9DBD39}"/>
</file>

<file path=customXml/itemProps3.xml><?xml version="1.0" encoding="utf-8"?>
<ds:datastoreItem xmlns:ds="http://schemas.openxmlformats.org/officeDocument/2006/customXml" ds:itemID="{A4AF3323-AA8D-44F3-A999-E46A88F175B2}"/>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 Überlegungen – HUSA</dc:title>
  <dc:creator>Philipp Platz</dc:creator>
  <dcterms:created xsi:type="dcterms:W3CDTF">2020-11-23T18:57:41Z</dcterms:created>
  <dcterms:modified xsi:type="dcterms:W3CDTF">2020-11-23T18:57:41Z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2008-10-15T00:00:00Z</vt:filetime>
  </property>
  <property fmtid="{D5CDD505-2E9C-101B-9397-08002B2CF9AE}" pid="3" name="Creator">
    <vt:lpwstr>Writer</vt:lpwstr>
  </property>
  <property fmtid="{D5CDD505-2E9C-101B-9397-08002B2CF9AE}" pid="4" name="LastSaved">
    <vt:filetime>2008-10-15T00:00:00Z</vt:filetime>
  </property>
  <property fmtid="{D5CDD505-2E9C-101B-9397-08002B2CF9AE}" pid="5" name="ContentTypeId">
    <vt:lpwstr>0x0101008E5EB6D54EC7494AB27258005DCAA70B</vt:lpwstr>
  </property>
  <property fmtid="{D5CDD505-2E9C-101B-9397-08002B2CF9AE}" pid="6" name="Order">
    <vt:r8>3600</vt:r8>
  </property>
  <property fmtid="{D5CDD505-2E9C-101B-9397-08002B2CF9AE}" pid="7" name="xd_Signature">
    <vt:bool>false</vt:bool>
  </property>
  <property fmtid="{D5CDD505-2E9C-101B-9397-08002B2CF9AE}" pid="8" name="xd_ProgID">
    <vt:lpwstr/>
  </property>
  <property fmtid="{D5CDD505-2E9C-101B-9397-08002B2CF9AE}" pid="9" name="_SourceUrl">
    <vt:lpwstr/>
  </property>
  <property fmtid="{D5CDD505-2E9C-101B-9397-08002B2CF9AE}" pid="10" name="_SharedFileIndex">
    <vt:lpwstr/>
  </property>
  <property fmtid="{D5CDD505-2E9C-101B-9397-08002B2CF9AE}" pid="11" name="ComplianceAssetId">
    <vt:lpwstr/>
  </property>
  <property fmtid="{D5CDD505-2E9C-101B-9397-08002B2CF9AE}" pid="12" name="TemplateUrl">
    <vt:lpwstr/>
  </property>
</Properties>
</file>