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color w:val="000000"/>
        </w:rPr>
      </w:pPr>
      <w:bookmarkStart w:colFirst="0" w:colLast="0" w:name="_73vrvrpfkvmp" w:id="0"/>
      <w:bookmarkEnd w:id="0"/>
      <w:r w:rsidDel="00000000" w:rsidR="00000000" w:rsidRPr="00000000">
        <w:rPr>
          <w:color w:val="000000"/>
          <w:rtl w:val="0"/>
        </w:rPr>
        <w:t xml:space="preserve">A children’s playground needs safe but unusual play equipment made from natural materials.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 of materials: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8 1.5m Log Pieces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8 2m Log Pieces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0.28 m³ / 450 kg sand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20kg stones (2x10)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26.6 kg wood chips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~750 pine cones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30 (diameter: 25cm) rocks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60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780"/>
          <w:szCs w:val="78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Leonard Bunea + Konrad Kupfermond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 Sans" w:cs="Nunito Sans" w:eastAsia="Nunito Sans" w:hAnsi="Nunito Sans"/>
        <w:sz w:val="26"/>
        <w:szCs w:val="2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Nunito Sans" w:cs="Nunito Sans" w:eastAsia="Nunito Sans" w:hAnsi="Nunito Sans"/>
      <w:b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